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437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w:t>
      </w:r>
      <w:r>
        <w:rPr>
          <w:rFonts w:hint="eastAsia" w:ascii="方正小标宋简体" w:hAnsi="方正小标宋简体" w:eastAsia="方正小标宋简体" w:cs="方正小标宋简体"/>
          <w:color w:val="auto"/>
          <w:sz w:val="44"/>
          <w:szCs w:val="44"/>
          <w:lang w:val="en-US" w:eastAsia="zh-CN"/>
        </w:rPr>
        <w:t>中扬实业科技研发及生产基地项目</w:t>
      </w:r>
    </w:p>
    <w:p w14:paraId="3F2544E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环境影响报告表</w:t>
      </w:r>
      <w:r>
        <w:rPr>
          <w:rFonts w:hint="eastAsia" w:ascii="方正小标宋简体" w:hAnsi="方正小标宋简体" w:eastAsia="方正小标宋简体" w:cs="方正小标宋简体"/>
          <w:b w:val="0"/>
          <w:bCs w:val="0"/>
          <w:sz w:val="44"/>
          <w:szCs w:val="44"/>
          <w:lang w:val="en-US" w:eastAsia="zh-CN"/>
        </w:rPr>
        <w:t>的批复</w:t>
      </w:r>
    </w:p>
    <w:p w14:paraId="346DE6A8">
      <w:pPr>
        <w:pStyle w:val="12"/>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left"/>
        <w:textAlignment w:val="auto"/>
        <w:rPr>
          <w:rFonts w:hint="default" w:ascii="Times New Roman" w:hAnsi="Times New Roman" w:cs="Times New Roman"/>
          <w:u w:val="none"/>
          <w:lang w:val="en-US" w:eastAsia="zh-CN"/>
        </w:rPr>
      </w:pPr>
    </w:p>
    <w:p w14:paraId="5886C787">
      <w:pPr>
        <w:keepNext w:val="0"/>
        <w:keepLines w:val="0"/>
        <w:pageBreakBefore w:val="0"/>
        <w:widowControl w:val="0"/>
        <w:kinsoku/>
        <w:wordWrap/>
        <w:overflowPunct/>
        <w:topLinePunct w:val="0"/>
        <w:autoSpaceDE/>
        <w:autoSpaceDN/>
        <w:bidi w:val="0"/>
        <w:adjustRightInd w:val="0"/>
        <w:snapToGrid w:val="0"/>
        <w:spacing w:line="560" w:lineRule="exact"/>
        <w:ind w:left="6400" w:hanging="6160" w:hangingChars="2000"/>
        <w:jc w:val="left"/>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西安中扬窗饰制品有限公司</w:t>
      </w:r>
      <w:r>
        <w:rPr>
          <w:rFonts w:hint="eastAsia" w:ascii="仿宋_GB2312" w:hAnsi="仿宋_GB2312" w:eastAsia="仿宋_GB2312" w:cs="仿宋_GB2312"/>
          <w:b w:val="0"/>
          <w:bCs/>
          <w:sz w:val="32"/>
          <w:szCs w:val="32"/>
          <w:u w:val="none"/>
          <w:lang w:val="en-US" w:eastAsia="zh-CN"/>
        </w:rPr>
        <w:t>：</w:t>
      </w:r>
    </w:p>
    <w:p w14:paraId="1FC3EFB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你</w:t>
      </w:r>
      <w:r>
        <w:rPr>
          <w:rFonts w:hint="eastAsia" w:ascii="仿宋_GB2312" w:hAnsi="仿宋_GB2312" w:eastAsia="仿宋_GB2312" w:cs="仿宋_GB2312"/>
          <w:b w:val="0"/>
          <w:bCs/>
          <w:color w:val="auto"/>
          <w:sz w:val="32"/>
          <w:szCs w:val="32"/>
          <w:highlight w:val="none"/>
          <w:u w:val="none"/>
          <w:lang w:eastAsia="zh-CN"/>
        </w:rPr>
        <w:t>单位报来</w:t>
      </w:r>
      <w:r>
        <w:rPr>
          <w:rFonts w:hint="eastAsia" w:ascii="仿宋_GB2312" w:hAnsi="仿宋_GB2312" w:eastAsia="仿宋_GB2312" w:cs="仿宋_GB2312"/>
          <w:b w:val="0"/>
          <w:bCs/>
          <w:color w:val="auto"/>
          <w:sz w:val="32"/>
          <w:szCs w:val="32"/>
          <w:highlight w:val="none"/>
          <w:u w:val="none"/>
        </w:rPr>
        <w:t>的《</w:t>
      </w:r>
      <w:r>
        <w:rPr>
          <w:rFonts w:hint="eastAsia" w:ascii="仿宋_GB2312" w:hAnsi="仿宋_GB2312" w:eastAsia="仿宋_GB2312" w:cs="仿宋_GB2312"/>
          <w:color w:val="auto"/>
          <w:sz w:val="32"/>
          <w:szCs w:val="32"/>
          <w:u w:val="none"/>
          <w:lang w:val="en-US" w:eastAsia="zh-CN"/>
        </w:rPr>
        <w:t>中扬实业科技研发及生产基地项目</w:t>
      </w:r>
      <w:r>
        <w:rPr>
          <w:rFonts w:hint="eastAsia" w:ascii="仿宋_GB2312" w:hAnsi="仿宋_GB2312" w:eastAsia="仿宋_GB2312" w:cs="仿宋_GB2312"/>
          <w:b w:val="0"/>
          <w:bCs/>
          <w:color w:val="auto"/>
          <w:sz w:val="32"/>
          <w:szCs w:val="32"/>
          <w:u w:val="none"/>
          <w:lang w:val="en-US" w:eastAsia="zh-CN"/>
        </w:rPr>
        <w:t>环境影响报告表</w:t>
      </w:r>
      <w:r>
        <w:rPr>
          <w:rFonts w:hint="eastAsia" w:ascii="仿宋_GB2312" w:hAnsi="仿宋_GB2312" w:eastAsia="仿宋_GB2312" w:cs="仿宋_GB2312"/>
          <w:b w:val="0"/>
          <w:bCs/>
          <w:color w:val="auto"/>
          <w:sz w:val="32"/>
          <w:szCs w:val="32"/>
          <w:highlight w:val="none"/>
          <w:u w:val="none"/>
        </w:rPr>
        <w:t>》（以下简称“报告表”）已收悉。经研究，现批复如下：</w:t>
      </w:r>
    </w:p>
    <w:p w14:paraId="679BC1C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项目基本情况</w:t>
      </w:r>
    </w:p>
    <w:p w14:paraId="336866E0">
      <w:pPr>
        <w:spacing w:line="360" w:lineRule="auto"/>
        <w:ind w:firstLine="640"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eastAsia="zh-CN"/>
        </w:rPr>
        <w:t>该项目位于</w:t>
      </w:r>
      <w:r>
        <w:rPr>
          <w:rFonts w:hint="default" w:ascii="Times New Roman" w:hAnsi="Times New Roman" w:eastAsia="仿宋_GB2312" w:cs="Times New Roman"/>
          <w:color w:val="auto"/>
          <w:sz w:val="32"/>
          <w:szCs w:val="32"/>
        </w:rPr>
        <w:t>沣润西路以南</w:t>
      </w:r>
      <w:r>
        <w:rPr>
          <w:rFonts w:hint="default" w:ascii="Times New Roman" w:hAnsi="Times New Roman" w:eastAsia="仿宋_GB2312" w:cs="Times New Roman"/>
          <w:color w:val="auto"/>
          <w:sz w:val="32"/>
          <w:szCs w:val="32"/>
        </w:rPr>
        <w:t>，咸户路以东，雅韵路以北，新柳路以西地块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rPr>
        <w:t>建设标准化厂房2栋，研发办公楼和宿舍楼各1栋及相关配套设施用房，</w:t>
      </w:r>
      <w:bookmarkStart w:id="0" w:name="_GoBack"/>
      <w:bookmarkEnd w:id="0"/>
      <w:r>
        <w:rPr>
          <w:rFonts w:hint="eastAsia" w:ascii="Times New Roman" w:hAnsi="Times New Roman" w:eastAsia="仿宋_GB2312" w:cs="Times New Roman"/>
          <w:color w:val="auto"/>
          <w:kern w:val="0"/>
          <w:sz w:val="32"/>
          <w:szCs w:val="32"/>
          <w:lang w:val="en-US" w:eastAsia="zh-CN"/>
        </w:rPr>
        <w:t>设置窗帘生产线</w:t>
      </w:r>
      <w:r>
        <w:rPr>
          <w:rFonts w:hint="default" w:ascii="Times New Roman" w:hAnsi="Times New Roman" w:eastAsia="仿宋_GB2312" w:cs="Times New Roman"/>
          <w:color w:val="auto"/>
          <w:kern w:val="0"/>
          <w:sz w:val="32"/>
          <w:szCs w:val="32"/>
          <w:lang w:val="en-US" w:eastAsia="zh-CN"/>
        </w:rPr>
        <w:t>，建成后年产300万支成品帘</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500万平方米蜂巢帘面料</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200万平方米香格里拉面料。</w:t>
      </w: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lang w:eastAsia="zh-CN"/>
        </w:rPr>
        <w:t>总投资</w:t>
      </w:r>
      <w:r>
        <w:rPr>
          <w:rFonts w:hint="default" w:ascii="Times New Roman" w:hAnsi="Times New Roman" w:eastAsia="仿宋_GB2312" w:cs="Times New Roman"/>
          <w:color w:val="auto"/>
          <w:sz w:val="32"/>
          <w:szCs w:val="32"/>
          <w:highlight w:val="none"/>
          <w:lang w:val="en-US" w:eastAsia="zh-CN"/>
        </w:rPr>
        <w:t>20000</w:t>
      </w:r>
      <w:r>
        <w:rPr>
          <w:rFonts w:hint="default" w:ascii="Times New Roman" w:hAnsi="Times New Roman" w:eastAsia="仿宋_GB2312" w:cs="Times New Roman"/>
          <w:b w:val="0"/>
          <w:bCs w:val="0"/>
          <w:color w:val="auto"/>
          <w:sz w:val="32"/>
          <w:szCs w:val="32"/>
          <w:highlight w:val="none"/>
          <w:lang w:eastAsia="zh-CN"/>
        </w:rPr>
        <w:t>万元</w:t>
      </w:r>
      <w:r>
        <w:rPr>
          <w:rFonts w:hint="default" w:ascii="Times New Roman" w:hAnsi="Times New Roman" w:eastAsia="仿宋_GB2312" w:cs="Times New Roman"/>
          <w:b w:val="0"/>
          <w:bCs w:val="0"/>
          <w:color w:val="auto"/>
          <w:sz w:val="32"/>
          <w:szCs w:val="32"/>
          <w:highlight w:val="none"/>
          <w:lang w:val="en-US" w:eastAsia="zh-CN"/>
        </w:rPr>
        <w:t>，其中环保投资</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b w:val="0"/>
          <w:bCs w:val="0"/>
          <w:color w:val="auto"/>
          <w:sz w:val="32"/>
          <w:szCs w:val="32"/>
          <w:highlight w:val="none"/>
          <w:lang w:val="en-US" w:eastAsia="zh-CN"/>
        </w:rPr>
        <w:t>元，环保投资占总投资的</w:t>
      </w:r>
      <w:r>
        <w:rPr>
          <w:rFonts w:hint="default" w:ascii="Times New Roman" w:hAnsi="Times New Roman" w:eastAsia="仿宋_GB2312" w:cs="Times New Roman"/>
          <w:color w:val="auto"/>
          <w:sz w:val="32"/>
          <w:szCs w:val="32"/>
          <w:highlight w:val="none"/>
          <w:lang w:val="en-US" w:eastAsia="zh-CN"/>
        </w:rPr>
        <w:t>0.43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highlight w:val="none"/>
          <w:lang w:val="en-US" w:eastAsia="zh-CN"/>
        </w:rPr>
        <w:t>。</w:t>
      </w:r>
    </w:p>
    <w:p w14:paraId="33700E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经审查，</w:t>
      </w:r>
      <w:r>
        <w:rPr>
          <w:rFonts w:hint="default" w:ascii="Times New Roman" w:hAnsi="Times New Roman" w:eastAsia="仿宋_GB2312" w:cs="Times New Roman"/>
          <w:color w:val="auto"/>
          <w:sz w:val="32"/>
          <w:szCs w:val="32"/>
          <w:highlight w:val="none"/>
        </w:rPr>
        <w:t>该项目在</w:t>
      </w:r>
      <w:r>
        <w:rPr>
          <w:rFonts w:hint="default" w:ascii="Times New Roman" w:hAnsi="Times New Roman" w:eastAsia="仿宋_GB2312" w:cs="Times New Roman"/>
          <w:color w:val="auto"/>
          <w:sz w:val="32"/>
          <w:szCs w:val="32"/>
          <w:highlight w:val="none"/>
          <w:lang w:eastAsia="zh-CN"/>
        </w:rPr>
        <w:t>采取和</w:t>
      </w:r>
      <w:r>
        <w:rPr>
          <w:rFonts w:hint="default" w:ascii="Times New Roman" w:hAnsi="Times New Roman" w:eastAsia="仿宋_GB2312" w:cs="Times New Roman"/>
          <w:color w:val="auto"/>
          <w:sz w:val="32"/>
          <w:szCs w:val="32"/>
          <w:highlight w:val="none"/>
        </w:rPr>
        <w:t>落实</w:t>
      </w:r>
      <w:r>
        <w:rPr>
          <w:rFonts w:hint="default" w:ascii="Times New Roman" w:hAnsi="Times New Roman" w:eastAsia="仿宋_GB2312" w:cs="Times New Roman"/>
          <w:color w:val="auto"/>
          <w:sz w:val="32"/>
          <w:szCs w:val="32"/>
          <w:highlight w:val="none"/>
          <w:lang w:eastAsia="zh-CN"/>
        </w:rPr>
        <w:t>工程设计和环评提出的污染防治措施后，主要污染物可达标排放</w:t>
      </w:r>
      <w:r>
        <w:rPr>
          <w:rFonts w:hint="default" w:ascii="Times New Roman" w:hAnsi="Times New Roman" w:eastAsia="仿宋_GB2312" w:cs="Times New Roman"/>
          <w:color w:val="auto"/>
          <w:sz w:val="32"/>
          <w:szCs w:val="32"/>
          <w:highlight w:val="none"/>
        </w:rPr>
        <w:t>。因此，从</w:t>
      </w:r>
      <w:r>
        <w:rPr>
          <w:rFonts w:hint="default" w:ascii="Times New Roman" w:hAnsi="Times New Roman" w:eastAsia="仿宋_GB2312" w:cs="Times New Roman"/>
          <w:color w:val="auto"/>
          <w:sz w:val="32"/>
          <w:szCs w:val="32"/>
          <w:highlight w:val="none"/>
          <w:lang w:eastAsia="zh-CN"/>
        </w:rPr>
        <w:t>生态</w:t>
      </w:r>
      <w:r>
        <w:rPr>
          <w:rFonts w:hint="default" w:ascii="Times New Roman" w:hAnsi="Times New Roman" w:eastAsia="仿宋_GB2312" w:cs="Times New Roman"/>
          <w:color w:val="auto"/>
          <w:sz w:val="32"/>
          <w:szCs w:val="32"/>
          <w:highlight w:val="none"/>
        </w:rPr>
        <w:t>环境保护角度，</w:t>
      </w:r>
      <w:r>
        <w:rPr>
          <w:rFonts w:hint="default" w:ascii="Times New Roman" w:hAnsi="Times New Roman" w:eastAsia="仿宋_GB2312" w:cs="Times New Roman"/>
          <w:color w:val="auto"/>
          <w:sz w:val="32"/>
          <w:szCs w:val="32"/>
          <w:highlight w:val="none"/>
          <w:lang w:eastAsia="zh-CN"/>
        </w:rPr>
        <w:t>原则</w:t>
      </w:r>
      <w:r>
        <w:rPr>
          <w:rFonts w:hint="default" w:ascii="Times New Roman" w:hAnsi="Times New Roman" w:eastAsia="仿宋_GB2312" w:cs="Times New Roman"/>
          <w:color w:val="auto"/>
          <w:sz w:val="32"/>
          <w:szCs w:val="32"/>
          <w:highlight w:val="none"/>
        </w:rPr>
        <w:t>同意按照《报告表》中所列建设项目的地点、性质、规模</w:t>
      </w:r>
      <w:r>
        <w:rPr>
          <w:rFonts w:hint="default" w:ascii="Times New Roman" w:hAnsi="Times New Roman" w:eastAsia="仿宋_GB2312" w:cs="Times New Roman"/>
          <w:color w:val="auto"/>
          <w:sz w:val="32"/>
          <w:szCs w:val="32"/>
          <w:highlight w:val="none"/>
          <w:lang w:eastAsia="zh-CN"/>
        </w:rPr>
        <w:t>、工艺</w:t>
      </w:r>
      <w:r>
        <w:rPr>
          <w:rFonts w:hint="default" w:ascii="Times New Roman" w:hAnsi="Times New Roman" w:eastAsia="仿宋_GB2312" w:cs="Times New Roman"/>
          <w:color w:val="auto"/>
          <w:sz w:val="32"/>
          <w:szCs w:val="32"/>
          <w:highlight w:val="none"/>
        </w:rPr>
        <w:t>及环境保护措施进行项目建设。</w:t>
      </w:r>
    </w:p>
    <w:p w14:paraId="79D7EF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二、审批意见</w:t>
      </w:r>
    </w:p>
    <w:p w14:paraId="154ECF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lang w:val="zh-CN" w:eastAsia="zh-CN"/>
        </w:rPr>
        <w:t>加强施工期环境管理。合理安排施工作业时间，</w:t>
      </w:r>
      <w:r>
        <w:rPr>
          <w:rFonts w:hint="default" w:ascii="Times New Roman" w:hAnsi="Times New Roman" w:eastAsia="仿宋_GB2312" w:cs="Times New Roman"/>
          <w:bCs/>
          <w:color w:val="auto"/>
          <w:kern w:val="0"/>
          <w:sz w:val="32"/>
          <w:szCs w:val="32"/>
          <w:lang w:val="en-US" w:eastAsia="zh-CN"/>
        </w:rPr>
        <w:t>优化</w:t>
      </w:r>
      <w:r>
        <w:rPr>
          <w:rFonts w:hint="default" w:ascii="Times New Roman" w:hAnsi="Times New Roman" w:eastAsia="仿宋_GB2312" w:cs="Times New Roman"/>
          <w:bCs/>
          <w:color w:val="auto"/>
          <w:kern w:val="0"/>
          <w:sz w:val="32"/>
          <w:szCs w:val="32"/>
        </w:rPr>
        <w:t>施工场地高噪声源位置，并采取一定的隔声、降噪措施，</w:t>
      </w:r>
      <w:r>
        <w:rPr>
          <w:rFonts w:hint="default" w:ascii="Times New Roman" w:hAnsi="Times New Roman" w:eastAsia="仿宋_GB2312" w:cs="Times New Roman"/>
          <w:bCs/>
          <w:color w:val="auto"/>
          <w:kern w:val="0"/>
          <w:sz w:val="32"/>
          <w:szCs w:val="32"/>
          <w:lang w:val="en-US" w:eastAsia="zh-CN"/>
        </w:rPr>
        <w:t>确保</w:t>
      </w:r>
      <w:r>
        <w:rPr>
          <w:rFonts w:hint="default" w:ascii="Times New Roman" w:hAnsi="Times New Roman" w:eastAsia="仿宋_GB2312" w:cs="Times New Roman"/>
          <w:bCs/>
          <w:color w:val="auto"/>
          <w:kern w:val="0"/>
          <w:sz w:val="32"/>
          <w:szCs w:val="32"/>
        </w:rPr>
        <w:t>施工场界噪声满足</w:t>
      </w:r>
      <w:r>
        <w:rPr>
          <w:rFonts w:hint="default" w:ascii="Times New Roman" w:hAnsi="Times New Roman" w:eastAsia="仿宋_GB2312" w:cs="Times New Roman"/>
          <w:bCs/>
          <w:color w:val="auto"/>
          <w:kern w:val="0"/>
          <w:sz w:val="32"/>
          <w:szCs w:val="32"/>
          <w:lang w:eastAsia="zh-CN"/>
        </w:rPr>
        <w:t>《建筑施工噪声排放标准》（GB12523-2025）</w:t>
      </w:r>
      <w:r>
        <w:rPr>
          <w:rFonts w:hint="default" w:ascii="Times New Roman" w:hAnsi="Times New Roman" w:eastAsia="仿宋_GB2312" w:cs="Times New Roman"/>
          <w:bCs/>
          <w:color w:val="auto"/>
          <w:kern w:val="0"/>
          <w:sz w:val="32"/>
          <w:szCs w:val="32"/>
          <w:lang w:val="en-US" w:eastAsia="zh-CN"/>
        </w:rPr>
        <w:t>要求</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bCs/>
          <w:color w:val="auto"/>
          <w:kern w:val="0"/>
          <w:sz w:val="32"/>
          <w:szCs w:val="32"/>
        </w:rPr>
        <w:t>必须采用湿法作业，施工工地周围设置围挡，易产生扬尘的污染物料和建筑垃圾、工程渣土，应当遮盖存放。施工</w:t>
      </w:r>
      <w:r>
        <w:rPr>
          <w:rFonts w:hint="default" w:ascii="Times New Roman" w:hAnsi="Times New Roman" w:eastAsia="仿宋_GB2312" w:cs="Times New Roman"/>
          <w:bCs/>
          <w:color w:val="auto"/>
          <w:kern w:val="0"/>
          <w:sz w:val="32"/>
          <w:szCs w:val="32"/>
          <w:lang w:val="en-US" w:eastAsia="zh-CN"/>
        </w:rPr>
        <w:t>期设置</w:t>
      </w:r>
      <w:r>
        <w:rPr>
          <w:rFonts w:hint="default" w:ascii="Times New Roman" w:hAnsi="Times New Roman" w:eastAsia="仿宋_GB2312" w:cs="Times New Roman"/>
          <w:bCs/>
          <w:color w:val="auto"/>
          <w:kern w:val="0"/>
          <w:sz w:val="32"/>
          <w:szCs w:val="32"/>
        </w:rPr>
        <w:t>废水沉淀池等临时处理设施，施工废水</w:t>
      </w:r>
      <w:r>
        <w:rPr>
          <w:rFonts w:hint="default" w:ascii="Times New Roman" w:hAnsi="Times New Roman" w:eastAsia="仿宋_GB2312" w:cs="Times New Roman"/>
          <w:bCs/>
          <w:color w:val="auto"/>
          <w:kern w:val="0"/>
          <w:sz w:val="32"/>
          <w:szCs w:val="32"/>
          <w:lang w:val="en-US" w:eastAsia="zh-CN"/>
        </w:rPr>
        <w:t>经</w:t>
      </w:r>
      <w:r>
        <w:rPr>
          <w:rFonts w:hint="default" w:ascii="Times New Roman" w:hAnsi="Times New Roman" w:eastAsia="仿宋_GB2312" w:cs="Times New Roman"/>
          <w:bCs/>
          <w:color w:val="auto"/>
          <w:kern w:val="0"/>
          <w:sz w:val="32"/>
          <w:szCs w:val="32"/>
        </w:rPr>
        <w:t>处理后回用不外排</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color w:val="auto"/>
          <w:sz w:val="32"/>
          <w:szCs w:val="32"/>
          <w:highlight w:val="none"/>
          <w:lang w:val="zh-CN" w:eastAsia="zh-CN"/>
        </w:rPr>
        <w:t>施工期生活垃圾分类收集后由环卫部门处置，设备安装产生的一般固体废物按照“减量化、资源化、无害化”原则进行收集处理，不得随意丢弃。</w:t>
      </w:r>
      <w:r>
        <w:rPr>
          <w:rFonts w:hint="default" w:ascii="Times New Roman" w:hAnsi="Times New Roman" w:eastAsia="仿宋_GB2312" w:cs="Times New Roman"/>
          <w:bCs/>
          <w:color w:val="auto"/>
          <w:kern w:val="0"/>
          <w:sz w:val="32"/>
          <w:szCs w:val="32"/>
        </w:rPr>
        <w:t>装修过程中</w:t>
      </w:r>
      <w:r>
        <w:rPr>
          <w:rFonts w:hint="default" w:ascii="Times New Roman" w:hAnsi="Times New Roman" w:eastAsia="仿宋_GB2312" w:cs="Times New Roman"/>
          <w:bCs/>
          <w:color w:val="auto"/>
          <w:kern w:val="0"/>
          <w:sz w:val="32"/>
          <w:szCs w:val="32"/>
          <w:lang w:val="en-US" w:eastAsia="zh-CN"/>
        </w:rPr>
        <w:t>产生的</w:t>
      </w:r>
      <w:r>
        <w:rPr>
          <w:rFonts w:hint="default" w:ascii="Times New Roman" w:hAnsi="Times New Roman" w:eastAsia="仿宋_GB2312" w:cs="Times New Roman"/>
          <w:bCs/>
          <w:color w:val="auto"/>
          <w:kern w:val="0"/>
          <w:sz w:val="32"/>
          <w:szCs w:val="32"/>
        </w:rPr>
        <w:t>危险废物统一交由有资质单位进行处置。</w:t>
      </w:r>
    </w:p>
    <w:p w14:paraId="6B8D53E8">
      <w:pPr>
        <w:pStyle w:val="3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eastAsia="zh-CN"/>
        </w:rPr>
        <w:t>严格落实</w:t>
      </w:r>
      <w:r>
        <w:rPr>
          <w:rFonts w:hint="default" w:ascii="Times New Roman" w:hAnsi="Times New Roman" w:eastAsia="仿宋_GB2312" w:cs="Times New Roman"/>
          <w:color w:val="auto"/>
          <w:sz w:val="32"/>
          <w:szCs w:val="32"/>
          <w:highlight w:val="none"/>
          <w:lang w:eastAsia="zh-CN"/>
        </w:rPr>
        <w:t>运营期废气污染防治措施。</w:t>
      </w:r>
      <w:r>
        <w:rPr>
          <w:rFonts w:hint="default" w:ascii="Times New Roman" w:hAnsi="Times New Roman" w:eastAsia="仿宋_GB2312" w:cs="Times New Roman"/>
          <w:color w:val="auto"/>
          <w:sz w:val="32"/>
          <w:szCs w:val="32"/>
          <w:highlight w:val="none"/>
          <w:lang w:val="en-US" w:eastAsia="zh-CN"/>
        </w:rPr>
        <w:t>切割过程产生的颗粒物</w:t>
      </w:r>
      <w:r>
        <w:rPr>
          <w:rFonts w:hint="default" w:ascii="Times New Roman" w:hAnsi="Times New Roman" w:eastAsia="仿宋_GB2312" w:cs="Times New Roman"/>
          <w:color w:val="auto"/>
          <w:sz w:val="32"/>
          <w:szCs w:val="32"/>
          <w:lang w:val="en-US" w:eastAsia="zh-CN"/>
        </w:rPr>
        <w:t>经集气罩收集后由布袋除尘器处理，最终由排气筒排放，颗粒物排放应满足</w:t>
      </w:r>
      <w:r>
        <w:rPr>
          <w:rFonts w:hint="default" w:ascii="Times New Roman" w:hAnsi="Times New Roman" w:eastAsia="仿宋_GB2312" w:cs="Times New Roman"/>
          <w:color w:val="auto"/>
          <w:sz w:val="32"/>
          <w:szCs w:val="32"/>
          <w:highlight w:val="none"/>
          <w:lang w:val="en-US" w:eastAsia="zh-CN"/>
        </w:rPr>
        <w:t>《大气污染物综合排放标准》（GB16297-1996）的相关限值要求。铝型材擦洗、胶黏剂使用、油墨使用、印刷机清洗、激光裁切均位于密闭负压车间内，有机废气</w:t>
      </w:r>
      <w:r>
        <w:rPr>
          <w:rFonts w:hint="default" w:ascii="Times New Roman" w:hAnsi="Times New Roman" w:eastAsia="仿宋_GB2312" w:cs="Times New Roman"/>
          <w:color w:val="auto"/>
          <w:sz w:val="32"/>
          <w:szCs w:val="32"/>
          <w:lang w:val="en-US" w:eastAsia="zh-CN"/>
        </w:rPr>
        <w:t>采用“活性炭吸附/脱附+催化燃烧”的工艺进行处理后由排气筒排放，</w:t>
      </w:r>
      <w:r>
        <w:rPr>
          <w:rFonts w:hint="default" w:ascii="Times New Roman" w:hAnsi="Times New Roman" w:eastAsia="仿宋_GB2312" w:cs="Times New Roman"/>
          <w:b w:val="0"/>
          <w:bCs/>
          <w:color w:val="auto"/>
          <w:sz w:val="32"/>
          <w:szCs w:val="32"/>
          <w:lang w:val="en-US" w:eastAsia="zh-CN"/>
        </w:rPr>
        <w:t>非甲烷总烃</w:t>
      </w:r>
      <w:r>
        <w:rPr>
          <w:rFonts w:hint="default" w:ascii="Times New Roman" w:hAnsi="Times New Roman" w:eastAsia="仿宋_GB2312" w:cs="Times New Roman"/>
          <w:b w:val="0"/>
          <w:bCs/>
          <w:color w:val="auto"/>
          <w:sz w:val="32"/>
          <w:szCs w:val="32"/>
          <w:highlight w:val="none"/>
          <w:lang w:val="en-US" w:eastAsia="zh-CN"/>
        </w:rPr>
        <w:t>排放应满足</w:t>
      </w:r>
      <w:r>
        <w:rPr>
          <w:rFonts w:hint="default" w:ascii="Times New Roman" w:hAnsi="Times New Roman" w:eastAsia="仿宋_GB2312" w:cs="Times New Roman"/>
          <w:color w:val="auto"/>
          <w:sz w:val="32"/>
          <w:szCs w:val="32"/>
        </w:rPr>
        <w:t>《挥发性有机物排放控制标准》(DB61/T 1061-2017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和《挥发性有机物无组织排放控制标准》(GB37822-2019)</w:t>
      </w:r>
      <w:r>
        <w:rPr>
          <w:rFonts w:hint="default" w:ascii="Times New Roman" w:hAnsi="Times New Roman" w:eastAsia="仿宋_GB2312" w:cs="Times New Roman"/>
          <w:bCs/>
          <w:color w:val="auto"/>
          <w:sz w:val="32"/>
          <w:szCs w:val="32"/>
          <w:highlight w:val="none"/>
          <w:lang w:val="en-US" w:eastAsia="zh-CN"/>
        </w:rPr>
        <w:t>的相关限值要求，</w:t>
      </w:r>
      <w:r>
        <w:rPr>
          <w:rFonts w:hint="default" w:ascii="Times New Roman" w:hAnsi="Times New Roman" w:eastAsia="仿宋_GB2312" w:cs="Times New Roman"/>
          <w:color w:val="auto"/>
          <w:sz w:val="32"/>
          <w:szCs w:val="32"/>
          <w:lang w:val="en-US" w:eastAsia="zh-CN"/>
        </w:rPr>
        <w:t>乙酸酯类</w:t>
      </w:r>
      <w:r>
        <w:rPr>
          <w:rFonts w:hint="default" w:ascii="Times New Roman" w:hAnsi="Times New Roman" w:eastAsia="仿宋_GB2312" w:cs="Times New Roman"/>
          <w:b w:val="0"/>
          <w:bCs/>
          <w:color w:val="auto"/>
          <w:sz w:val="32"/>
          <w:szCs w:val="32"/>
          <w:highlight w:val="none"/>
          <w:lang w:val="en-US" w:eastAsia="zh-CN"/>
        </w:rPr>
        <w:t>排放应满足</w:t>
      </w:r>
      <w:r>
        <w:rPr>
          <w:rFonts w:hint="default" w:ascii="Times New Roman" w:hAnsi="Times New Roman" w:eastAsia="仿宋_GB2312" w:cs="Times New Roman"/>
          <w:color w:val="auto"/>
          <w:sz w:val="32"/>
          <w:szCs w:val="32"/>
        </w:rPr>
        <w:t>《挥发性有机物排放控制标准》(DB61/T 1061-2017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highlight w:val="none"/>
          <w:lang w:val="en-US" w:eastAsia="zh-CN"/>
        </w:rPr>
        <w:t>的相关限值要求。食</w:t>
      </w:r>
      <w:r>
        <w:rPr>
          <w:rFonts w:hint="default" w:ascii="Times New Roman" w:hAnsi="Times New Roman" w:eastAsia="仿宋_GB2312" w:cs="Times New Roman"/>
          <w:color w:val="auto"/>
          <w:sz w:val="32"/>
          <w:szCs w:val="32"/>
          <w:highlight w:val="none"/>
        </w:rPr>
        <w:t>堂</w:t>
      </w:r>
      <w:r>
        <w:rPr>
          <w:rFonts w:hint="default" w:ascii="Times New Roman" w:hAnsi="Times New Roman" w:eastAsia="仿宋_GB2312" w:cs="Times New Roman"/>
          <w:color w:val="auto"/>
          <w:sz w:val="32"/>
          <w:szCs w:val="32"/>
          <w:highlight w:val="none"/>
          <w:lang w:val="en-US" w:eastAsia="zh-CN"/>
        </w:rPr>
        <w:t>油烟经</w:t>
      </w:r>
      <w:r>
        <w:rPr>
          <w:rFonts w:hint="default" w:ascii="Times New Roman" w:hAnsi="Times New Roman" w:eastAsia="仿宋_GB2312" w:cs="Times New Roman"/>
          <w:color w:val="auto"/>
          <w:sz w:val="32"/>
          <w:szCs w:val="32"/>
          <w:highlight w:val="none"/>
        </w:rPr>
        <w:t>油烟净化设施</w:t>
      </w:r>
      <w:r>
        <w:rPr>
          <w:rFonts w:hint="default" w:ascii="Times New Roman" w:hAnsi="Times New Roman" w:eastAsia="仿宋_GB2312" w:cs="Times New Roman"/>
          <w:color w:val="auto"/>
          <w:sz w:val="32"/>
          <w:szCs w:val="32"/>
          <w:highlight w:val="none"/>
          <w:lang w:val="en-US" w:eastAsia="zh-CN"/>
        </w:rPr>
        <w:t>处理后</w:t>
      </w:r>
      <w:r>
        <w:rPr>
          <w:rFonts w:hint="default" w:ascii="Times New Roman" w:hAnsi="Times New Roman" w:eastAsia="仿宋_GB2312" w:cs="Times New Roman"/>
          <w:color w:val="auto"/>
          <w:sz w:val="32"/>
          <w:szCs w:val="32"/>
          <w:lang w:val="en-US" w:eastAsia="zh-CN"/>
        </w:rPr>
        <w:t>，油烟应</w:t>
      </w:r>
      <w:r>
        <w:rPr>
          <w:rFonts w:hint="default" w:ascii="Times New Roman" w:hAnsi="Times New Roman" w:eastAsia="仿宋_GB2312" w:cs="Times New Roman"/>
          <w:color w:val="auto"/>
          <w:sz w:val="32"/>
          <w:szCs w:val="32"/>
          <w:highlight w:val="none"/>
          <w:lang w:val="en-US" w:eastAsia="zh-CN"/>
        </w:rPr>
        <w:t>满足</w:t>
      </w:r>
      <w:r>
        <w:rPr>
          <w:rFonts w:hint="default" w:ascii="Times New Roman" w:hAnsi="Times New Roman" w:eastAsia="仿宋_GB2312" w:cs="Times New Roman"/>
          <w:color w:val="auto"/>
          <w:sz w:val="32"/>
          <w:szCs w:val="32"/>
        </w:rPr>
        <w:t>《饮食业油烟排放标准》（试行）（GB18483-2001）</w:t>
      </w:r>
      <w:r>
        <w:rPr>
          <w:rFonts w:hint="default" w:ascii="Times New Roman" w:hAnsi="Times New Roman" w:eastAsia="仿宋_GB2312" w:cs="Times New Roman"/>
          <w:color w:val="auto"/>
          <w:sz w:val="32"/>
          <w:szCs w:val="32"/>
          <w:lang w:val="en-US" w:eastAsia="zh-CN"/>
        </w:rPr>
        <w:t>的相关限值要求。</w:t>
      </w:r>
    </w:p>
    <w:p w14:paraId="05BD011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本项目</w:t>
      </w:r>
      <w:r>
        <w:rPr>
          <w:rFonts w:hint="default" w:ascii="Times New Roman" w:hAnsi="Times New Roman" w:eastAsia="仿宋_GB2312" w:cs="Times New Roman"/>
          <w:color w:val="auto"/>
          <w:sz w:val="32"/>
          <w:szCs w:val="32"/>
          <w:lang w:val="zh-CN"/>
        </w:rPr>
        <w:t>应严格按照</w:t>
      </w:r>
      <w:r>
        <w:rPr>
          <w:rFonts w:hint="default" w:ascii="Times New Roman" w:hAnsi="Times New Roman" w:eastAsia="仿宋_GB2312" w:cs="Times New Roman"/>
          <w:color w:val="auto"/>
          <w:sz w:val="32"/>
          <w:szCs w:val="32"/>
          <w:shd w:val="clear" w:color="auto" w:fill="auto"/>
          <w:lang w:val="en-US" w:eastAsia="zh-CN"/>
        </w:rPr>
        <w:t>《陕西省生态环境厅关于进一步加强关中地区涉气重点行业项目环评管理的通知》（陕环环评函〔2023〕76号）</w:t>
      </w:r>
      <w:r>
        <w:rPr>
          <w:rFonts w:hint="default" w:ascii="Times New Roman" w:hAnsi="Times New Roman" w:eastAsia="仿宋_GB2312" w:cs="Times New Roman"/>
          <w:color w:val="auto"/>
          <w:sz w:val="32"/>
          <w:szCs w:val="32"/>
          <w:lang w:val="zh-CN"/>
        </w:rPr>
        <w:t>要求达到</w:t>
      </w:r>
      <w:r>
        <w:rPr>
          <w:rFonts w:hint="default" w:ascii="Times New Roman" w:hAnsi="Times New Roman" w:eastAsia="仿宋_GB2312" w:cs="Times New Roman"/>
          <w:color w:val="auto"/>
          <w:sz w:val="32"/>
          <w:szCs w:val="32"/>
          <w:lang w:val="en-US" w:eastAsia="zh-CN"/>
        </w:rPr>
        <w:t>环保绩效A级</w:t>
      </w:r>
      <w:r>
        <w:rPr>
          <w:rFonts w:hint="default" w:ascii="Times New Roman" w:hAnsi="Times New Roman" w:eastAsia="仿宋_GB2312" w:cs="Times New Roman"/>
          <w:color w:val="auto"/>
          <w:sz w:val="32"/>
          <w:szCs w:val="32"/>
          <w:lang w:val="zh-CN"/>
        </w:rPr>
        <w:t>水平。</w:t>
      </w:r>
    </w:p>
    <w:p w14:paraId="6402F514">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（三）做好噪声污染防治工作。选用低噪声设备，通过厂房隔声、合理布局等措施</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确保噪声排放达到《工业企业厂界环境噪声排放标准》（GB12348-2008）的3类</w:t>
      </w:r>
      <w:r>
        <w:rPr>
          <w:rFonts w:hint="default" w:ascii="Times New Roman" w:hAnsi="Times New Roman" w:eastAsia="仿宋_GB2312" w:cs="Times New Roman"/>
          <w:bCs/>
          <w:color w:val="auto"/>
          <w:sz w:val="32"/>
          <w:szCs w:val="32"/>
          <w:highlight w:val="none"/>
          <w:lang w:eastAsia="zh-CN"/>
        </w:rPr>
        <w:t>标准限值要求。</w:t>
      </w:r>
    </w:p>
    <w:p w14:paraId="0E96CA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auto"/>
          <w:sz w:val="32"/>
          <w:szCs w:val="32"/>
          <w:highlight w:val="none"/>
          <w:lang w:val="en-US" w:eastAsia="zh-CN"/>
        </w:rPr>
        <w:t>（四）认真落实水环境保护措施</w:t>
      </w:r>
      <w:r>
        <w:rPr>
          <w:rFonts w:hint="default" w:ascii="Times New Roman" w:hAnsi="Times New Roman" w:eastAsia="仿宋_GB2312" w:cs="Times New Roman"/>
          <w:color w:val="auto"/>
          <w:kern w:val="24"/>
          <w:sz w:val="32"/>
          <w:szCs w:val="32"/>
          <w:lang w:eastAsia="zh-CN"/>
        </w:rPr>
        <w:t>。</w:t>
      </w:r>
      <w:r>
        <w:rPr>
          <w:rFonts w:hint="default" w:ascii="Times New Roman" w:hAnsi="Times New Roman" w:eastAsia="仿宋_GB2312" w:cs="Times New Roman"/>
          <w:color w:val="auto"/>
          <w:kern w:val="0"/>
          <w:sz w:val="32"/>
          <w:szCs w:val="32"/>
          <w:lang w:val="en-US" w:eastAsia="zh-CN"/>
        </w:rPr>
        <w:t>餐饮废水经隔油池处理后与生活污水排入化粪池，废水排放应</w:t>
      </w:r>
      <w:r>
        <w:rPr>
          <w:rFonts w:hint="default" w:ascii="Times New Roman" w:hAnsi="Times New Roman" w:eastAsia="仿宋_GB2312" w:cs="Times New Roman"/>
          <w:color w:val="auto"/>
          <w:kern w:val="0"/>
          <w:sz w:val="32"/>
          <w:szCs w:val="32"/>
        </w:rPr>
        <w:t>满足《污水综合排放标准》（GB8978-1996）及《污水排入城镇下水道水质标准》（GB/T3</w:t>
      </w:r>
      <w:r>
        <w:rPr>
          <w:rFonts w:hint="default" w:ascii="Times New Roman" w:hAnsi="Times New Roman" w:eastAsia="仿宋_GB2312" w:cs="Times New Roman"/>
          <w:color w:val="auto"/>
          <w:kern w:val="0"/>
          <w:sz w:val="32"/>
          <w:szCs w:val="32"/>
          <w:highlight w:val="none"/>
        </w:rPr>
        <w:t>1962-2015）</w:t>
      </w:r>
      <w:r>
        <w:rPr>
          <w:rFonts w:hint="default" w:ascii="Times New Roman" w:hAnsi="Times New Roman" w:eastAsia="仿宋_GB2312" w:cs="Times New Roman"/>
          <w:color w:val="auto"/>
          <w:kern w:val="0"/>
          <w:sz w:val="32"/>
          <w:szCs w:val="32"/>
          <w:highlight w:val="none"/>
          <w:lang w:val="en-US" w:eastAsia="zh-CN"/>
        </w:rPr>
        <w:t>的相关限值要求</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经市政管网排入</w:t>
      </w:r>
      <w:r>
        <w:rPr>
          <w:rFonts w:hint="default" w:ascii="Times New Roman" w:hAnsi="Times New Roman" w:eastAsia="仿宋_GB2312" w:cs="Times New Roman"/>
          <w:color w:val="auto"/>
          <w:sz w:val="32"/>
          <w:szCs w:val="32"/>
          <w:highlight w:val="none"/>
          <w:lang w:val="en-US" w:eastAsia="zh-CN"/>
        </w:rPr>
        <w:t>污水处理厂进一步处理</w:t>
      </w:r>
      <w:r>
        <w:rPr>
          <w:rFonts w:hint="default" w:ascii="Times New Roman" w:hAnsi="Times New Roman" w:eastAsia="仿宋_GB2312" w:cs="Times New Roman"/>
          <w:color w:val="auto"/>
          <w:kern w:val="0"/>
          <w:sz w:val="32"/>
          <w:szCs w:val="32"/>
          <w:highlight w:val="none"/>
          <w:lang w:val="en-US" w:eastAsia="zh-CN"/>
        </w:rPr>
        <w:t>；印染机定期采用无水乙醇进行清洗，清洗后的废液循环使用，清洗废液不满足使用要求后作为危险废物处置，项目无生产废水产生</w:t>
      </w:r>
      <w:r>
        <w:rPr>
          <w:rFonts w:hint="default" w:ascii="Times New Roman" w:hAnsi="Times New Roman" w:eastAsia="仿宋_GB2312" w:cs="Times New Roman"/>
          <w:color w:val="auto"/>
          <w:kern w:val="24"/>
          <w:sz w:val="32"/>
          <w:szCs w:val="32"/>
          <w:highlight w:val="none"/>
          <w:lang w:val="en-US" w:eastAsia="zh-CN"/>
        </w:rPr>
        <w:t>。</w:t>
      </w:r>
    </w:p>
    <w:p w14:paraId="5ED254CB">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4"/>
          <w:sz w:val="32"/>
          <w:szCs w:val="32"/>
          <w:highlight w:val="none"/>
          <w:lang w:val="en-US" w:eastAsia="zh-CN"/>
        </w:rPr>
      </w:pP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zh-CN" w:eastAsia="zh-CN"/>
        </w:rPr>
        <w:t>）做好固体废弃物处置工作。</w:t>
      </w:r>
      <w:r>
        <w:rPr>
          <w:rFonts w:hint="default" w:ascii="Times New Roman" w:hAnsi="Times New Roman" w:eastAsia="仿宋_GB2312" w:cs="Times New Roman"/>
          <w:color w:val="auto"/>
          <w:sz w:val="32"/>
          <w:szCs w:val="32"/>
          <w:highlight w:val="none"/>
          <w:lang w:val="en-US" w:eastAsia="zh-CN"/>
        </w:rPr>
        <w:t>项目运行过程中产生的</w:t>
      </w:r>
      <w:r>
        <w:rPr>
          <w:rFonts w:hint="default" w:ascii="Times New Roman" w:hAnsi="Times New Roman" w:eastAsia="仿宋_GB2312" w:cs="Times New Roman"/>
          <w:bCs/>
          <w:color w:val="auto"/>
          <w:sz w:val="32"/>
          <w:szCs w:val="32"/>
        </w:rPr>
        <w:t>一般工业固体废物</w:t>
      </w:r>
      <w:r>
        <w:rPr>
          <w:rFonts w:hint="default" w:ascii="Times New Roman" w:hAnsi="Times New Roman" w:eastAsia="仿宋_GB2312" w:cs="Times New Roman"/>
          <w:color w:val="auto"/>
          <w:kern w:val="0"/>
          <w:sz w:val="32"/>
          <w:szCs w:val="32"/>
          <w:highlight w:val="none"/>
          <w:lang w:val="en-US" w:eastAsia="zh-CN" w:bidi="ar-SA"/>
        </w:rPr>
        <w:t>废包装材料</w:t>
      </w:r>
      <w:r>
        <w:rPr>
          <w:rFonts w:hint="default" w:ascii="Times New Roman" w:hAnsi="Times New Roman" w:eastAsia="仿宋_GB2312" w:cs="Times New Roman"/>
          <w:bCs/>
          <w:color w:val="auto"/>
          <w:sz w:val="32"/>
          <w:szCs w:val="32"/>
          <w:lang w:val="en-US" w:eastAsia="zh-CN"/>
        </w:rPr>
        <w:t>应分类收集，回收利用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color w:val="auto"/>
          <w:kern w:val="0"/>
          <w:sz w:val="32"/>
          <w:szCs w:val="32"/>
          <w:lang w:val="en-US" w:eastAsia="zh-CN"/>
        </w:rPr>
        <w:t>沾染化学品的包装桶及包装袋、洗车废液及废渣、</w:t>
      </w:r>
      <w:r>
        <w:rPr>
          <w:rFonts w:hint="default" w:ascii="Times New Roman" w:hAnsi="Times New Roman" w:eastAsia="仿宋_GB2312" w:cs="Times New Roman"/>
          <w:color w:val="auto"/>
          <w:sz w:val="32"/>
          <w:szCs w:val="32"/>
        </w:rPr>
        <w:t>废活性炭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废机油、废含油抹布、废油桶</w:t>
      </w:r>
      <w:r>
        <w:rPr>
          <w:rFonts w:hint="default" w:ascii="Times New Roman" w:hAnsi="Times New Roman" w:eastAsia="仿宋_GB2312" w:cs="Times New Roman"/>
          <w:color w:val="auto"/>
          <w:sz w:val="32"/>
          <w:szCs w:val="32"/>
          <w:highlight w:val="none"/>
        </w:rPr>
        <w:t>等属于危险废物，</w:t>
      </w:r>
      <w:r>
        <w:rPr>
          <w:rFonts w:hint="default" w:ascii="Times New Roman" w:hAnsi="Times New Roman" w:eastAsia="仿宋_GB2312" w:cs="Times New Roman"/>
          <w:color w:val="auto"/>
          <w:sz w:val="32"/>
          <w:szCs w:val="32"/>
          <w:highlight w:val="none"/>
          <w:lang w:eastAsia="zh-CN"/>
        </w:rPr>
        <w:t>应规范暂存并</w:t>
      </w:r>
      <w:r>
        <w:rPr>
          <w:rFonts w:hint="default" w:ascii="Times New Roman" w:hAnsi="Times New Roman" w:eastAsia="仿宋_GB2312" w:cs="Times New Roman"/>
          <w:color w:val="auto"/>
          <w:sz w:val="32"/>
          <w:szCs w:val="32"/>
          <w:highlight w:val="none"/>
        </w:rPr>
        <w:t>交由有资质单位处理</w:t>
      </w:r>
      <w:r>
        <w:rPr>
          <w:rFonts w:hint="default" w:ascii="Times New Roman" w:hAnsi="Times New Roman" w:eastAsia="仿宋_GB2312" w:cs="Times New Roman"/>
          <w:color w:val="auto"/>
          <w:sz w:val="32"/>
          <w:szCs w:val="32"/>
          <w:highlight w:val="none"/>
          <w:lang w:eastAsia="zh-CN"/>
        </w:rPr>
        <w:t>。</w:t>
      </w:r>
    </w:p>
    <w:p w14:paraId="2DF3415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zh-CN" w:eastAsia="zh-CN"/>
        </w:rPr>
        <w:t>）加强运营期环境管理。建立健全各项环保制度，设专人负责环保工作，认真落实报告表提出的各项要求及措施，定期</w:t>
      </w:r>
      <w:r>
        <w:rPr>
          <w:rFonts w:hint="default" w:ascii="Times New Roman" w:hAnsi="Times New Roman" w:eastAsia="仿宋_GB2312" w:cs="Times New Roman"/>
          <w:color w:val="auto"/>
          <w:sz w:val="32"/>
          <w:szCs w:val="32"/>
          <w:highlight w:val="none"/>
          <w:lang w:val="en-US" w:eastAsia="zh-CN"/>
        </w:rPr>
        <w:t>对废水、废气、</w:t>
      </w:r>
      <w:r>
        <w:rPr>
          <w:rFonts w:hint="default" w:ascii="Times New Roman" w:hAnsi="Times New Roman" w:eastAsia="仿宋_GB2312" w:cs="Times New Roman"/>
          <w:color w:val="auto"/>
          <w:sz w:val="32"/>
          <w:szCs w:val="32"/>
          <w:highlight w:val="none"/>
          <w:lang w:val="zh-CN" w:eastAsia="zh-CN"/>
        </w:rPr>
        <w:t>噪声进行监测，确保污染防治设施正常运行</w:t>
      </w:r>
      <w:r>
        <w:rPr>
          <w:rFonts w:hint="default" w:ascii="Times New Roman" w:hAnsi="Times New Roman" w:eastAsia="仿宋_GB2312" w:cs="Times New Roman"/>
          <w:b w:val="0"/>
          <w:bCs w:val="0"/>
          <w:color w:val="auto"/>
          <w:kern w:val="2"/>
          <w:sz w:val="32"/>
          <w:szCs w:val="32"/>
          <w:shd w:val="clear" w:color="auto" w:fill="auto"/>
          <w:lang w:val="en-US" w:eastAsia="zh-CN" w:bidi="ar-SA"/>
        </w:rPr>
        <w:t>。</w:t>
      </w:r>
    </w:p>
    <w:p w14:paraId="55003F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三、几点要求</w:t>
      </w:r>
    </w:p>
    <w:p w14:paraId="25F631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按照环保相关法律法规要求</w:t>
      </w:r>
      <w:r>
        <w:rPr>
          <w:rFonts w:hint="default" w:ascii="Times New Roman" w:hAnsi="Times New Roman" w:eastAsia="仿宋_GB2312" w:cs="Times New Roman"/>
          <w:color w:val="auto"/>
          <w:sz w:val="32"/>
          <w:szCs w:val="32"/>
          <w:highlight w:val="none"/>
          <w:lang w:val="en-US" w:eastAsia="zh-CN"/>
        </w:rPr>
        <w:t>严格执行环境保护“三同时”制度，</w:t>
      </w:r>
      <w:r>
        <w:rPr>
          <w:rFonts w:hint="eastAsia" w:ascii="Times New Roman" w:hAnsi="Times New Roman" w:eastAsia="仿宋_GB2312" w:cs="Times New Roman"/>
          <w:color w:val="auto"/>
          <w:sz w:val="32"/>
          <w:szCs w:val="32"/>
          <w:highlight w:val="none"/>
          <w:lang w:val="en-US" w:eastAsia="zh-CN"/>
        </w:rPr>
        <w:t>办理排污许可手续后方可进行试生产，通过</w:t>
      </w:r>
      <w:r>
        <w:rPr>
          <w:rFonts w:hint="default" w:ascii="Times New Roman" w:hAnsi="Times New Roman" w:eastAsia="仿宋_GB2312" w:cs="Times New Roman"/>
          <w:color w:val="auto"/>
          <w:sz w:val="32"/>
          <w:szCs w:val="32"/>
          <w:highlight w:val="none"/>
          <w:lang w:val="en-US" w:eastAsia="zh-CN"/>
        </w:rPr>
        <w:t>竣工环境保护</w:t>
      </w:r>
      <w:r>
        <w:rPr>
          <w:rFonts w:hint="default" w:ascii="Times New Roman" w:hAnsi="Times New Roman" w:eastAsia="仿宋_GB2312" w:cs="Times New Roman"/>
          <w:color w:val="auto"/>
          <w:sz w:val="32"/>
          <w:szCs w:val="32"/>
          <w:highlight w:val="none"/>
        </w:rPr>
        <w:t>验收</w:t>
      </w:r>
      <w:r>
        <w:rPr>
          <w:rFonts w:hint="eastAsia"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rPr>
        <w:t>可</w:t>
      </w:r>
      <w:r>
        <w:rPr>
          <w:rFonts w:hint="default" w:ascii="Times New Roman" w:hAnsi="Times New Roman" w:eastAsia="仿宋_GB2312" w:cs="Times New Roman"/>
          <w:color w:val="auto"/>
          <w:sz w:val="32"/>
          <w:szCs w:val="32"/>
          <w:highlight w:val="none"/>
          <w:lang w:val="en-US" w:eastAsia="zh-CN"/>
        </w:rPr>
        <w:t>正式</w:t>
      </w:r>
      <w:r>
        <w:rPr>
          <w:rFonts w:hint="default" w:ascii="Times New Roman" w:hAnsi="Times New Roman" w:eastAsia="仿宋_GB2312" w:cs="Times New Roman"/>
          <w:color w:val="auto"/>
          <w:sz w:val="32"/>
          <w:szCs w:val="32"/>
          <w:highlight w:val="none"/>
        </w:rPr>
        <w:t>投入运行。违反本</w:t>
      </w:r>
      <w:r>
        <w:rPr>
          <w:rFonts w:hint="default" w:ascii="Times New Roman" w:hAnsi="Times New Roman" w:eastAsia="仿宋_GB2312" w:cs="Times New Roman"/>
          <w:color w:val="auto"/>
          <w:sz w:val="32"/>
          <w:szCs w:val="32"/>
          <w:highlight w:val="none"/>
          <w:lang w:eastAsia="zh-CN"/>
        </w:rPr>
        <w:t>批复</w:t>
      </w:r>
      <w:r>
        <w:rPr>
          <w:rFonts w:hint="default" w:ascii="Times New Roman" w:hAnsi="Times New Roman" w:eastAsia="仿宋_GB2312" w:cs="Times New Roman"/>
          <w:color w:val="auto"/>
          <w:sz w:val="32"/>
          <w:szCs w:val="32"/>
          <w:highlight w:val="none"/>
        </w:rPr>
        <w:t>要求的，要承担相应法律责任。</w:t>
      </w:r>
    </w:p>
    <w:p w14:paraId="346C51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本批复自下达之日起，项目的性质、规模、</w:t>
      </w:r>
      <w:r>
        <w:rPr>
          <w:rFonts w:hint="default" w:ascii="Times New Roman" w:hAnsi="Times New Roman" w:eastAsia="仿宋_GB2312" w:cs="Times New Roman"/>
          <w:color w:val="auto"/>
          <w:sz w:val="32"/>
          <w:szCs w:val="32"/>
          <w:highlight w:val="none"/>
          <w:lang w:eastAsia="zh-CN"/>
        </w:rPr>
        <w:t>工艺、</w:t>
      </w:r>
      <w:r>
        <w:rPr>
          <w:rFonts w:hint="default" w:ascii="Times New Roman" w:hAnsi="Times New Roman" w:eastAsia="仿宋_GB2312" w:cs="Times New Roman"/>
          <w:color w:val="auto"/>
          <w:sz w:val="32"/>
          <w:szCs w:val="32"/>
          <w:highlight w:val="none"/>
        </w:rPr>
        <w:t>地点、采用的污染防治措施发生重大变动的，须重新报批项目的环境影响评价文件。</w:t>
      </w:r>
    </w:p>
    <w:p w14:paraId="578CCB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b w:val="0"/>
          <w:bCs w:val="0"/>
          <w:color w:val="auto"/>
          <w:kern w:val="2"/>
          <w:sz w:val="32"/>
          <w:szCs w:val="32"/>
          <w:highlight w:val="none"/>
          <w:lang w:val="en-US" w:eastAsia="zh-CN" w:bidi="ar-SA"/>
        </w:rPr>
        <w:t>按照《建设项目环境保护事中事后监督管理办法（试行）》要求，陕西省西咸新区沣西新城生态环境保护综合执法大队负责该项目的事中事后监督执法。</w:t>
      </w:r>
    </w:p>
    <w:p w14:paraId="744574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仿宋_GB2312" w:cs="Times New Roman"/>
          <w:color w:val="auto"/>
          <w:sz w:val="32"/>
          <w:szCs w:val="32"/>
          <w:highlight w:val="none"/>
          <w:lang w:eastAsia="zh-CN"/>
        </w:rPr>
      </w:pPr>
    </w:p>
    <w:p w14:paraId="017902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170144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righ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西咸新区</w:t>
      </w:r>
      <w:r>
        <w:rPr>
          <w:rFonts w:hint="default" w:ascii="Times New Roman" w:hAnsi="Times New Roman" w:eastAsia="仿宋_GB2312" w:cs="Times New Roman"/>
          <w:color w:val="auto"/>
          <w:sz w:val="32"/>
          <w:szCs w:val="32"/>
          <w:highlight w:val="none"/>
          <w:lang w:val="en-US" w:eastAsia="zh-CN"/>
        </w:rPr>
        <w:t>生态环境局（沣西）工作部</w:t>
      </w:r>
    </w:p>
    <w:p w14:paraId="356BB0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  月  日</w:t>
      </w:r>
    </w:p>
    <w:p w14:paraId="0F92DEC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sz w:val="32"/>
          <w:szCs w:val="32"/>
          <w:lang w:val="en-US" w:eastAsia="zh-CN"/>
        </w:rPr>
      </w:pPr>
    </w:p>
    <w:sectPr>
      <w:footerReference r:id="rId3" w:type="default"/>
      <w:pgSz w:w="11906" w:h="16838"/>
      <w:pgMar w:top="2098"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宋体..壮..">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D80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C82FE2">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46C82FE2">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86E76"/>
    <w:multiLevelType w:val="singleLevel"/>
    <w:tmpl w:val="C9686E76"/>
    <w:lvl w:ilvl="0" w:tentative="0">
      <w:start w:val="1"/>
      <w:numFmt w:val="chineseCounting"/>
      <w:suff w:val="nothing"/>
      <w:lvlText w:val="%1、"/>
      <w:lvlJc w:val="left"/>
      <w:rPr>
        <w:rFonts w:hint="eastAsia"/>
      </w:rPr>
    </w:lvl>
  </w:abstractNum>
  <w:abstractNum w:abstractNumId="1">
    <w:nsid w:val="DC648ABC"/>
    <w:multiLevelType w:val="singleLevel"/>
    <w:tmpl w:val="DC648ABC"/>
    <w:lvl w:ilvl="0" w:tentative="0">
      <w:start w:val="2"/>
      <w:numFmt w:val="chineseCounting"/>
      <w:suff w:val="nothing"/>
      <w:lvlText w:val="（%1）"/>
      <w:lvlJc w:val="left"/>
      <w:pPr>
        <w:ind w:left="120"/>
      </w:pPr>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YjVjMjQwODMwMTYwMzU0M2U5MTVmYzgzYTgyYjEifQ=="/>
  </w:docVars>
  <w:rsids>
    <w:rsidRoot w:val="00172A27"/>
    <w:rsid w:val="001C0883"/>
    <w:rsid w:val="011260CB"/>
    <w:rsid w:val="014B34AB"/>
    <w:rsid w:val="015B0165"/>
    <w:rsid w:val="024E7A05"/>
    <w:rsid w:val="02753E85"/>
    <w:rsid w:val="02BD26D3"/>
    <w:rsid w:val="039C67F7"/>
    <w:rsid w:val="04E36283"/>
    <w:rsid w:val="04FD4CAA"/>
    <w:rsid w:val="05267F4F"/>
    <w:rsid w:val="067B1C86"/>
    <w:rsid w:val="07577A65"/>
    <w:rsid w:val="077803DF"/>
    <w:rsid w:val="08722629"/>
    <w:rsid w:val="090A17DE"/>
    <w:rsid w:val="09797D88"/>
    <w:rsid w:val="09B7714F"/>
    <w:rsid w:val="09D7463D"/>
    <w:rsid w:val="09FA61A3"/>
    <w:rsid w:val="0A092D00"/>
    <w:rsid w:val="0AEC52BF"/>
    <w:rsid w:val="0B0D2A5A"/>
    <w:rsid w:val="0B1951E1"/>
    <w:rsid w:val="0C7A1E0B"/>
    <w:rsid w:val="0CAF6791"/>
    <w:rsid w:val="0CC2101E"/>
    <w:rsid w:val="0D912217"/>
    <w:rsid w:val="0DC113AE"/>
    <w:rsid w:val="0EC40995"/>
    <w:rsid w:val="0F6A232B"/>
    <w:rsid w:val="0FCE5487"/>
    <w:rsid w:val="114116CB"/>
    <w:rsid w:val="11B45E51"/>
    <w:rsid w:val="126470DE"/>
    <w:rsid w:val="12DD031E"/>
    <w:rsid w:val="13F82173"/>
    <w:rsid w:val="14054391"/>
    <w:rsid w:val="146F4209"/>
    <w:rsid w:val="14D25167"/>
    <w:rsid w:val="169E3257"/>
    <w:rsid w:val="16D10502"/>
    <w:rsid w:val="17EC02EE"/>
    <w:rsid w:val="18402A87"/>
    <w:rsid w:val="199A23DB"/>
    <w:rsid w:val="1A4A37DD"/>
    <w:rsid w:val="1A9F4231"/>
    <w:rsid w:val="1B15737D"/>
    <w:rsid w:val="1BC77384"/>
    <w:rsid w:val="1C0B2127"/>
    <w:rsid w:val="1CAC2742"/>
    <w:rsid w:val="1CF37A60"/>
    <w:rsid w:val="1D4270B3"/>
    <w:rsid w:val="1E7306F7"/>
    <w:rsid w:val="1EE72F73"/>
    <w:rsid w:val="1F7010D5"/>
    <w:rsid w:val="2041034B"/>
    <w:rsid w:val="205D5C8D"/>
    <w:rsid w:val="20AF21D6"/>
    <w:rsid w:val="214E20F5"/>
    <w:rsid w:val="21CE3076"/>
    <w:rsid w:val="21FC1A76"/>
    <w:rsid w:val="2215094F"/>
    <w:rsid w:val="22B72092"/>
    <w:rsid w:val="22BA7A9F"/>
    <w:rsid w:val="23E32F6D"/>
    <w:rsid w:val="23EF0612"/>
    <w:rsid w:val="23F21DB6"/>
    <w:rsid w:val="2415074B"/>
    <w:rsid w:val="245E449B"/>
    <w:rsid w:val="246A51BF"/>
    <w:rsid w:val="25986FB6"/>
    <w:rsid w:val="25E45D4A"/>
    <w:rsid w:val="26803640"/>
    <w:rsid w:val="27817421"/>
    <w:rsid w:val="27886816"/>
    <w:rsid w:val="27AB1F74"/>
    <w:rsid w:val="27B62629"/>
    <w:rsid w:val="28230B73"/>
    <w:rsid w:val="29C6104D"/>
    <w:rsid w:val="2B806D03"/>
    <w:rsid w:val="2C8619DC"/>
    <w:rsid w:val="2C911E9D"/>
    <w:rsid w:val="2CF8440C"/>
    <w:rsid w:val="2DE85ADD"/>
    <w:rsid w:val="2E793362"/>
    <w:rsid w:val="2F1D4EA1"/>
    <w:rsid w:val="327742AD"/>
    <w:rsid w:val="32AC4DF2"/>
    <w:rsid w:val="32C95D04"/>
    <w:rsid w:val="33440818"/>
    <w:rsid w:val="347F25CD"/>
    <w:rsid w:val="35171623"/>
    <w:rsid w:val="35665764"/>
    <w:rsid w:val="363E2BA3"/>
    <w:rsid w:val="374852C7"/>
    <w:rsid w:val="37CB3294"/>
    <w:rsid w:val="392D127E"/>
    <w:rsid w:val="39393FC5"/>
    <w:rsid w:val="3A3E4D77"/>
    <w:rsid w:val="3B3D1DBF"/>
    <w:rsid w:val="3C162087"/>
    <w:rsid w:val="3C5204A8"/>
    <w:rsid w:val="3CD50D39"/>
    <w:rsid w:val="3CE93077"/>
    <w:rsid w:val="3CF20ED0"/>
    <w:rsid w:val="3D0241D0"/>
    <w:rsid w:val="3D3343A8"/>
    <w:rsid w:val="3D5C4F17"/>
    <w:rsid w:val="3D6B6A6D"/>
    <w:rsid w:val="3F360707"/>
    <w:rsid w:val="3FA82C33"/>
    <w:rsid w:val="40006F0F"/>
    <w:rsid w:val="4063632C"/>
    <w:rsid w:val="40FA4D59"/>
    <w:rsid w:val="41633A65"/>
    <w:rsid w:val="41A36DD5"/>
    <w:rsid w:val="43950E1F"/>
    <w:rsid w:val="44BE2F4D"/>
    <w:rsid w:val="44EB2E5D"/>
    <w:rsid w:val="4513277C"/>
    <w:rsid w:val="45663DC1"/>
    <w:rsid w:val="45E30A0A"/>
    <w:rsid w:val="47495BAB"/>
    <w:rsid w:val="47D21628"/>
    <w:rsid w:val="4B963559"/>
    <w:rsid w:val="4E3C717E"/>
    <w:rsid w:val="4E944B1F"/>
    <w:rsid w:val="4F043F20"/>
    <w:rsid w:val="4F780841"/>
    <w:rsid w:val="4FF70177"/>
    <w:rsid w:val="50A77390"/>
    <w:rsid w:val="50D03436"/>
    <w:rsid w:val="50FB6EE8"/>
    <w:rsid w:val="510D4D1A"/>
    <w:rsid w:val="516B54FF"/>
    <w:rsid w:val="53AC7BE1"/>
    <w:rsid w:val="53BD2563"/>
    <w:rsid w:val="54D26ABE"/>
    <w:rsid w:val="55005A82"/>
    <w:rsid w:val="556822ED"/>
    <w:rsid w:val="55827779"/>
    <w:rsid w:val="55C644AD"/>
    <w:rsid w:val="56551225"/>
    <w:rsid w:val="58751EA8"/>
    <w:rsid w:val="59381435"/>
    <w:rsid w:val="5A0760F8"/>
    <w:rsid w:val="5A58277B"/>
    <w:rsid w:val="5A8D0079"/>
    <w:rsid w:val="5B9701CA"/>
    <w:rsid w:val="5BB938D7"/>
    <w:rsid w:val="5BBD5836"/>
    <w:rsid w:val="5BD41C56"/>
    <w:rsid w:val="5C2F7706"/>
    <w:rsid w:val="5C4001D5"/>
    <w:rsid w:val="5CE83265"/>
    <w:rsid w:val="5D84673C"/>
    <w:rsid w:val="5DA02A0B"/>
    <w:rsid w:val="5DE90190"/>
    <w:rsid w:val="5E4626CF"/>
    <w:rsid w:val="5E540D9D"/>
    <w:rsid w:val="5EAD7C39"/>
    <w:rsid w:val="5EFC22CD"/>
    <w:rsid w:val="5F30761D"/>
    <w:rsid w:val="5F584574"/>
    <w:rsid w:val="5F9415E6"/>
    <w:rsid w:val="60531917"/>
    <w:rsid w:val="61942174"/>
    <w:rsid w:val="61A6315D"/>
    <w:rsid w:val="620F3E63"/>
    <w:rsid w:val="621C4DB9"/>
    <w:rsid w:val="624C4302"/>
    <w:rsid w:val="629474E1"/>
    <w:rsid w:val="64E2239B"/>
    <w:rsid w:val="6659611C"/>
    <w:rsid w:val="665B1445"/>
    <w:rsid w:val="67A93653"/>
    <w:rsid w:val="68FE28D0"/>
    <w:rsid w:val="6AEE76F1"/>
    <w:rsid w:val="6B403D4E"/>
    <w:rsid w:val="6B570B77"/>
    <w:rsid w:val="6C7A6DEC"/>
    <w:rsid w:val="6D145AED"/>
    <w:rsid w:val="6D573598"/>
    <w:rsid w:val="6D847E6A"/>
    <w:rsid w:val="6E145D1A"/>
    <w:rsid w:val="6E9575DC"/>
    <w:rsid w:val="6ED84B1A"/>
    <w:rsid w:val="6EEA1711"/>
    <w:rsid w:val="6EFC49AB"/>
    <w:rsid w:val="6F727020"/>
    <w:rsid w:val="705B7560"/>
    <w:rsid w:val="70D10A04"/>
    <w:rsid w:val="7124149B"/>
    <w:rsid w:val="71B45D29"/>
    <w:rsid w:val="71EF7A99"/>
    <w:rsid w:val="72683C80"/>
    <w:rsid w:val="72C81352"/>
    <w:rsid w:val="72D1663C"/>
    <w:rsid w:val="72EA0F6E"/>
    <w:rsid w:val="734536F9"/>
    <w:rsid w:val="73A72124"/>
    <w:rsid w:val="73E86628"/>
    <w:rsid w:val="745031E9"/>
    <w:rsid w:val="748A4244"/>
    <w:rsid w:val="767B5E00"/>
    <w:rsid w:val="7682025D"/>
    <w:rsid w:val="775217D9"/>
    <w:rsid w:val="780060E0"/>
    <w:rsid w:val="79132358"/>
    <w:rsid w:val="7A5E2127"/>
    <w:rsid w:val="7A5E47F8"/>
    <w:rsid w:val="7A8B5B56"/>
    <w:rsid w:val="7ACA0C25"/>
    <w:rsid w:val="7D0A27E3"/>
    <w:rsid w:val="7D1A6ACB"/>
    <w:rsid w:val="7D787635"/>
    <w:rsid w:val="7E201B70"/>
    <w:rsid w:val="7E396DC1"/>
    <w:rsid w:val="7E441B0E"/>
    <w:rsid w:val="7E644B41"/>
    <w:rsid w:val="7F5D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link w:val="33"/>
    <w:qFormat/>
    <w:uiPriority w:val="0"/>
    <w:pPr>
      <w:spacing w:line="240" w:lineRule="auto"/>
      <w:ind w:firstLine="420" w:firstLineChars="0"/>
      <w:jc w:val="both"/>
    </w:pPr>
    <w:rPr>
      <w:sz w:val="21"/>
      <w:szCs w:val="20"/>
    </w:rPr>
  </w:style>
  <w:style w:type="paragraph" w:styleId="5">
    <w:name w:val="annotation text"/>
    <w:basedOn w:val="1"/>
    <w:qFormat/>
    <w:uiPriority w:val="0"/>
    <w:pPr>
      <w:jc w:val="left"/>
    </w:pPr>
  </w:style>
  <w:style w:type="paragraph" w:styleId="6">
    <w:name w:val="Body Text"/>
    <w:basedOn w:val="1"/>
    <w:qFormat/>
    <w:uiPriority w:val="0"/>
    <w:pPr>
      <w:jc w:val="center"/>
    </w:pPr>
    <w:rPr>
      <w:sz w:val="32"/>
    </w:rPr>
  </w:style>
  <w:style w:type="paragraph" w:styleId="7">
    <w:name w:val="Body Text Indent"/>
    <w:basedOn w:val="1"/>
    <w:next w:val="8"/>
    <w:qFormat/>
    <w:uiPriority w:val="0"/>
    <w:pPr>
      <w:spacing w:line="500" w:lineRule="exact"/>
      <w:ind w:firstLine="480"/>
    </w:pPr>
    <w:rPr>
      <w:rFonts w:ascii="仿宋_GB2312" w:eastAsia="仿宋_GB2312"/>
      <w:sz w:val="2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5"/>
    <w:basedOn w:val="10"/>
    <w:qFormat/>
    <w:uiPriority w:val="0"/>
    <w:rPr>
      <w:rFonts w:ascii="黑体" w:hAnsi="Times New Roman"/>
    </w:rPr>
  </w:style>
  <w:style w:type="paragraph" w:customStyle="1" w:styleId="10">
    <w:name w:val="样式3"/>
    <w:basedOn w:val="11"/>
    <w:qFormat/>
    <w:uiPriority w:val="0"/>
    <w:pPr>
      <w:snapToGrid w:val="0"/>
      <w:jc w:val="center"/>
    </w:pPr>
    <w:rPr>
      <w:rFonts w:hAnsi="黑体" w:eastAsia="黑体"/>
      <w:color w:val="000000"/>
    </w:rPr>
  </w:style>
  <w:style w:type="paragraph" w:styleId="11">
    <w:name w:val="List"/>
    <w:basedOn w:val="1"/>
    <w:unhideWhenUsed/>
    <w:qFormat/>
    <w:uiPriority w:val="99"/>
    <w:pPr>
      <w:adjustRightInd w:val="0"/>
      <w:snapToGrid w:val="0"/>
      <w:spacing w:line="20" w:lineRule="atLeast"/>
      <w:jc w:val="center"/>
    </w:pPr>
    <w:rPr>
      <w:rFonts w:eastAsia="幼圆"/>
      <w:snapToGrid w:val="0"/>
      <w:sz w:val="18"/>
    </w:rPr>
  </w:style>
  <w:style w:type="paragraph" w:styleId="12">
    <w:name w:val="Block Text"/>
    <w:basedOn w:val="1"/>
    <w:qFormat/>
    <w:uiPriority w:val="0"/>
    <w:pPr>
      <w:spacing w:line="360" w:lineRule="exact"/>
      <w:ind w:left="105" w:leftChars="50" w:right="105" w:rightChars="50"/>
    </w:pPr>
    <w:rPr>
      <w:sz w:val="24"/>
    </w:rPr>
  </w:style>
  <w:style w:type="paragraph" w:styleId="13">
    <w:name w:val="Plain Text"/>
    <w:basedOn w:val="1"/>
    <w:qFormat/>
    <w:uiPriority w:val="0"/>
    <w:rPr>
      <w:rFonts w:ascii="宋体" w:hAnsi="Courier New"/>
      <w:sz w:val="21"/>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index heading"/>
    <w:basedOn w:val="1"/>
    <w:next w:val="16"/>
    <w:semiHidden/>
    <w:qFormat/>
    <w:uiPriority w:val="0"/>
    <w:rPr>
      <w:rFonts w:ascii="Arial" w:hAnsi="Arial" w:cs="Arial"/>
      <w:b/>
      <w:bCs/>
    </w:rPr>
  </w:style>
  <w:style w:type="paragraph" w:styleId="16">
    <w:name w:val="index 1"/>
    <w:basedOn w:val="1"/>
    <w:next w:val="1"/>
    <w:qFormat/>
    <w:uiPriority w:val="0"/>
    <w:rPr>
      <w:b/>
      <w:spacing w:val="-6"/>
      <w:sz w:val="28"/>
      <w:szCs w:val="28"/>
    </w:rPr>
  </w:style>
  <w:style w:type="paragraph" w:styleId="17">
    <w:name w:val="table of figures"/>
    <w:basedOn w:val="1"/>
    <w:next w:val="1"/>
    <w:unhideWhenUsed/>
    <w:qFormat/>
    <w:uiPriority w:val="99"/>
  </w:style>
  <w:style w:type="paragraph" w:styleId="18">
    <w:name w:val="Body Text First Indent"/>
    <w:basedOn w:val="6"/>
    <w:unhideWhenUsed/>
    <w:qFormat/>
    <w:uiPriority w:val="99"/>
    <w:pPr>
      <w:spacing w:before="0"/>
    </w:pPr>
  </w:style>
  <w:style w:type="paragraph" w:styleId="19">
    <w:name w:val="Body Text First Indent 2"/>
    <w:basedOn w:val="7"/>
    <w:next w:val="1"/>
    <w:qFormat/>
    <w:uiPriority w:val="0"/>
    <w:pPr>
      <w:spacing w:after="120" w:afterLines="0" w:line="240" w:lineRule="auto"/>
      <w:ind w:left="420" w:leftChars="200" w:firstLine="420" w:firstLineChars="200"/>
    </w:pPr>
    <w:rPr>
      <w:rFonts w:ascii="Times New Roman" w:eastAsia="宋体"/>
      <w:sz w:val="21"/>
      <w:szCs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bCs/>
      <w:sz w:val="24"/>
    </w:rPr>
  </w:style>
  <w:style w:type="character" w:styleId="24">
    <w:name w:val="annotation reference"/>
    <w:basedOn w:val="22"/>
    <w:unhideWhenUsed/>
    <w:qFormat/>
    <w:uiPriority w:val="0"/>
    <w:rPr>
      <w:sz w:val="21"/>
      <w:szCs w:val="21"/>
    </w:rPr>
  </w:style>
  <w:style w:type="paragraph" w:customStyle="1" w:styleId="25">
    <w:name w:val="Default"/>
    <w:basedOn w:val="26"/>
    <w:next w:val="1"/>
    <w:qFormat/>
    <w:uiPriority w:val="0"/>
    <w:pPr>
      <w:widowControl w:val="0"/>
      <w:autoSpaceDE w:val="0"/>
      <w:autoSpaceDN w:val="0"/>
      <w:adjustRightInd w:val="0"/>
    </w:pPr>
    <w:rPr>
      <w:rFonts w:ascii="宋体..壮.." w:hAnsi="Times New Roman" w:eastAsia="宋体..壮.." w:cs="宋体..壮.."/>
      <w:color w:val="000000"/>
      <w:sz w:val="24"/>
      <w:szCs w:val="24"/>
      <w:lang w:val="en-US" w:eastAsia="zh-CN" w:bidi="ar-SA"/>
    </w:rPr>
  </w:style>
  <w:style w:type="paragraph" w:customStyle="1" w:styleId="26">
    <w:name w:val="纯文本1"/>
    <w:basedOn w:val="1"/>
    <w:qFormat/>
    <w:uiPriority w:val="0"/>
    <w:pPr>
      <w:adjustRightInd w:val="0"/>
    </w:pPr>
    <w:rPr>
      <w:rFonts w:ascii="宋体" w:hAnsi="Courier New"/>
      <w:szCs w:val="20"/>
    </w:rPr>
  </w:style>
  <w:style w:type="paragraph" w:customStyle="1" w:styleId="27">
    <w:name w:val="样式1"/>
    <w:basedOn w:val="15"/>
    <w:next w:val="12"/>
    <w:qFormat/>
    <w:uiPriority w:val="0"/>
    <w:pPr>
      <w:spacing w:line="360" w:lineRule="auto"/>
      <w:ind w:left="200" w:leftChars="200"/>
    </w:pPr>
    <w:rPr>
      <w:sz w:val="24"/>
    </w:rPr>
  </w:style>
  <w:style w:type="paragraph" w:customStyle="1" w:styleId="2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列出段落2"/>
    <w:basedOn w:val="1"/>
    <w:unhideWhenUsed/>
    <w:qFormat/>
    <w:uiPriority w:val="99"/>
    <w:pPr>
      <w:ind w:firstLine="420" w:firstLineChars="200"/>
    </w:pPr>
  </w:style>
  <w:style w:type="table" w:customStyle="1" w:styleId="30">
    <w:name w:val="网格型3"/>
    <w:basedOn w:val="20"/>
    <w:qFormat/>
    <w:uiPriority w:val="9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Font Style172"/>
    <w:qFormat/>
    <w:uiPriority w:val="0"/>
    <w:rPr>
      <w:rFonts w:ascii="宋体" w:eastAsia="宋体" w:cs="宋体"/>
      <w:sz w:val="20"/>
      <w:szCs w:val="20"/>
    </w:rPr>
  </w:style>
  <w:style w:type="paragraph" w:customStyle="1" w:styleId="32">
    <w:name w:val="报告正文"/>
    <w:basedOn w:val="1"/>
    <w:qFormat/>
    <w:uiPriority w:val="0"/>
    <w:pPr>
      <w:adjustRightInd/>
      <w:snapToGrid/>
      <w:spacing w:line="360" w:lineRule="auto"/>
      <w:ind w:firstLine="720" w:firstLineChars="200"/>
      <w:jc w:val="both"/>
    </w:pPr>
    <w:rPr>
      <w:kern w:val="0"/>
    </w:rPr>
  </w:style>
  <w:style w:type="character" w:customStyle="1" w:styleId="33">
    <w:name w:val="正文缩进 Char"/>
    <w:link w:val="4"/>
    <w:qFormat/>
    <w:uiPriority w:val="0"/>
    <w:rPr>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1655</Words>
  <Characters>1785</Characters>
  <Lines>0</Lines>
  <Paragraphs>0</Paragraphs>
  <TotalTime>1</TotalTime>
  <ScaleCrop>false</ScaleCrop>
  <LinksUpToDate>false</LinksUpToDate>
  <CharactersWithSpaces>1823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2018-12-03T00:59:00Z</dcterms:created>
  <dc:creator>zangwen</dc:creator>
  <cp:lastModifiedBy>Heynnna</cp:lastModifiedBy>
  <cp:lastPrinted>2026-03-18T10:00:00Z</cp:lastPrinted>
  <dcterms:modified xsi:type="dcterms:W3CDTF">2026-05-07T07:26:12Z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4E01C9F3C64E4CA69558C3364831A217</vt:lpwstr>
  </property>
  <property fmtid="{D5CDD505-2E9C-101B-9397-08002B2CF9AE}" pid="4" name="KSOTemplateDocerSaveRecord">
    <vt:lpwstr>eyJoZGlkIjoiNzdjZjQwYTk4NjBlZmFhMzdiZGE2MDViNzg3OGFiYmUiLCJ1c2VySWQiOiI0MTUzNzEzMDYifQ==</vt:lpwstr>
  </property>
</Properties>
</file>