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9262"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附件2</w:t>
      </w:r>
      <w:bookmarkStart w:id="0" w:name="_GoBack"/>
      <w:bookmarkEnd w:id="0"/>
    </w:p>
    <w:p w14:paraId="691A07F4">
      <w:pPr>
        <w:spacing w:line="560" w:lineRule="exact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劳务派遣单位信用等级自评表</w:t>
      </w:r>
    </w:p>
    <w:p w14:paraId="195FA5E7">
      <w:pPr>
        <w:spacing w:line="560" w:lineRule="exact"/>
        <w:ind w:left="-420" w:leftChars="-200" w:firstLine="280" w:firstLineChars="1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单位（盖章）：                               </w:t>
      </w:r>
    </w:p>
    <w:tbl>
      <w:tblPr>
        <w:tblStyle w:val="5"/>
        <w:tblW w:w="0" w:type="auto"/>
        <w:tblInd w:w="-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51"/>
        <w:gridCol w:w="6123"/>
        <w:gridCol w:w="938"/>
        <w:gridCol w:w="8"/>
      </w:tblGrid>
      <w:tr w14:paraId="6629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noWrap w:val="0"/>
            <w:vAlign w:val="center"/>
          </w:tcPr>
          <w:p w14:paraId="5D19B3D0">
            <w:pPr>
              <w:spacing w:line="300" w:lineRule="exact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/>
                <w:kern w:val="0"/>
              </w:rPr>
              <w:t>一级指标</w:t>
            </w:r>
          </w:p>
        </w:tc>
        <w:tc>
          <w:tcPr>
            <w:tcW w:w="1451" w:type="dxa"/>
            <w:noWrap w:val="0"/>
            <w:vAlign w:val="center"/>
          </w:tcPr>
          <w:p w14:paraId="6700C62F">
            <w:pPr>
              <w:spacing w:line="300" w:lineRule="exact"/>
              <w:jc w:val="both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/>
                <w:kern w:val="0"/>
              </w:rPr>
              <w:t>二级指标</w:t>
            </w:r>
          </w:p>
        </w:tc>
        <w:tc>
          <w:tcPr>
            <w:tcW w:w="6123" w:type="dxa"/>
            <w:noWrap w:val="0"/>
            <w:vAlign w:val="center"/>
          </w:tcPr>
          <w:p w14:paraId="4F64CF51">
            <w:pPr>
              <w:spacing w:line="300" w:lineRule="exact"/>
              <w:jc w:val="both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/>
                <w:kern w:val="0"/>
              </w:rPr>
              <w:t>评价细则</w:t>
            </w:r>
          </w:p>
        </w:tc>
        <w:tc>
          <w:tcPr>
            <w:tcW w:w="938" w:type="dxa"/>
            <w:noWrap w:val="0"/>
            <w:vAlign w:val="center"/>
          </w:tcPr>
          <w:p w14:paraId="54192AC5">
            <w:pPr>
              <w:spacing w:line="300" w:lineRule="exact"/>
              <w:jc w:val="both"/>
              <w:rPr>
                <w:rFonts w:hint="eastAsia"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/>
                <w:kern w:val="0"/>
              </w:rPr>
              <w:t>自评</w:t>
            </w:r>
          </w:p>
          <w:p w14:paraId="275B6FF9">
            <w:pPr>
              <w:spacing w:line="300" w:lineRule="exact"/>
              <w:jc w:val="both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/>
                <w:kern w:val="0"/>
              </w:rPr>
              <w:t>得分</w:t>
            </w:r>
          </w:p>
        </w:tc>
      </w:tr>
      <w:tr w14:paraId="6089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restart"/>
            <w:noWrap w:val="0"/>
            <w:vAlign w:val="center"/>
          </w:tcPr>
          <w:p w14:paraId="3DA8D1E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基本指标</w:t>
            </w:r>
          </w:p>
          <w:p w14:paraId="72BA9CB7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（100分）</w:t>
            </w:r>
          </w:p>
        </w:tc>
        <w:tc>
          <w:tcPr>
            <w:tcW w:w="1451" w:type="dxa"/>
            <w:noWrap w:val="0"/>
            <w:vAlign w:val="center"/>
          </w:tcPr>
          <w:p w14:paraId="2FC21053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获得许可并参加年检（60分）</w:t>
            </w:r>
          </w:p>
        </w:tc>
        <w:tc>
          <w:tcPr>
            <w:tcW w:w="6123" w:type="dxa"/>
            <w:noWrap w:val="0"/>
            <w:vAlign w:val="center"/>
          </w:tcPr>
          <w:p w14:paraId="55A335F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依法取得《劳务派遣经营许可证》或获得劳务派遣分公司备案证明的，初始分为60分。</w:t>
            </w:r>
          </w:p>
        </w:tc>
        <w:tc>
          <w:tcPr>
            <w:tcW w:w="938" w:type="dxa"/>
            <w:noWrap w:val="0"/>
            <w:vAlign w:val="center"/>
          </w:tcPr>
          <w:p w14:paraId="6DB8995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52E5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61966C6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B0FDDE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劳务派遣用工情况</w:t>
            </w:r>
          </w:p>
          <w:p w14:paraId="7D67871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（5分）</w:t>
            </w:r>
          </w:p>
        </w:tc>
        <w:tc>
          <w:tcPr>
            <w:tcW w:w="6123" w:type="dxa"/>
            <w:noWrap w:val="0"/>
            <w:vAlign w:val="center"/>
          </w:tcPr>
          <w:p w14:paraId="509EE8B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派遣人数＜1000，得1分；1000≤年派遣人数＜2000，得2分；2000≤年派遣人数＜</w:t>
            </w: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3000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，得3分；</w:t>
            </w: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3000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≤派遣人数＜</w:t>
            </w: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000，得4分，年派遣人数≥</w:t>
            </w: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000人，得5分。</w:t>
            </w:r>
          </w:p>
        </w:tc>
        <w:tc>
          <w:tcPr>
            <w:tcW w:w="938" w:type="dxa"/>
            <w:noWrap w:val="0"/>
            <w:vAlign w:val="center"/>
          </w:tcPr>
          <w:p w14:paraId="4F25DCC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AEF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BE95821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149B9B3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人员配备</w:t>
            </w:r>
          </w:p>
          <w:p w14:paraId="6734726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（5分）</w:t>
            </w:r>
          </w:p>
        </w:tc>
        <w:tc>
          <w:tcPr>
            <w:tcW w:w="6123" w:type="dxa"/>
            <w:noWrap w:val="0"/>
            <w:vAlign w:val="center"/>
          </w:tcPr>
          <w:p w14:paraId="15CDBE9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公</w:t>
            </w:r>
            <w:r>
              <w:rPr>
                <w:rFonts w:hint="eastAsia" w:ascii="Times New Roman" w:hAnsi="Times New Roman" w:eastAsia="宋体" w:cs="宋体"/>
                <w:spacing w:val="-6"/>
                <w:szCs w:val="21"/>
              </w:rPr>
              <w:t>司有3名以上专业管理人员，得3分；持有劳动关系协调、劳动人事争议调解或人力资源资格等证书的专业人员，满2名的，得2分；持证人员以与本公司签订劳动合同并缴纳社会保险费为准。</w:t>
            </w:r>
          </w:p>
        </w:tc>
        <w:tc>
          <w:tcPr>
            <w:tcW w:w="938" w:type="dxa"/>
            <w:noWrap w:val="0"/>
            <w:vAlign w:val="center"/>
          </w:tcPr>
          <w:p w14:paraId="416F95D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3B26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424FC11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01170AC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劳动合同</w:t>
            </w:r>
          </w:p>
          <w:p w14:paraId="61264AD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6200DA9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公司与所有员工（含劳务派遣工）均依法签订劳动合同的，得2分；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与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u w:val="single"/>
                <w:lang w:bidi="ar"/>
              </w:rPr>
              <w:t>用</w:t>
            </w:r>
            <w:r>
              <w:rPr>
                <w:rFonts w:hint="eastAsia" w:ascii="Times New Roman" w:hAnsi="Times New Roman" w:cs="宋体"/>
                <w:kern w:val="0"/>
                <w:szCs w:val="21"/>
                <w:u w:val="single"/>
                <w:lang w:bidi="ar"/>
              </w:rPr>
              <w:t>工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u w:val="single"/>
                <w:lang w:bidi="ar"/>
              </w:rPr>
              <w:t>单位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签订劳务派遣协议的，得1分。</w:t>
            </w:r>
          </w:p>
        </w:tc>
        <w:tc>
          <w:tcPr>
            <w:tcW w:w="938" w:type="dxa"/>
            <w:noWrap w:val="0"/>
            <w:vAlign w:val="center"/>
          </w:tcPr>
          <w:p w14:paraId="7EB0EAB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47F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63D2C470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52F656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社会保险</w:t>
            </w:r>
          </w:p>
          <w:p w14:paraId="3507B39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7924BC6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公司为所有员工依法参加社会保险并缴纳社会保险费的，得3分。</w:t>
            </w:r>
          </w:p>
        </w:tc>
        <w:tc>
          <w:tcPr>
            <w:tcW w:w="938" w:type="dxa"/>
            <w:noWrap w:val="0"/>
            <w:vAlign w:val="center"/>
          </w:tcPr>
          <w:p w14:paraId="02009EE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E2A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BA88A15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993C1F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党组织</w:t>
            </w:r>
          </w:p>
          <w:p w14:paraId="66F5AECC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56818B8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设立党的基层组织的，得3分。</w:t>
            </w:r>
          </w:p>
        </w:tc>
        <w:tc>
          <w:tcPr>
            <w:tcW w:w="938" w:type="dxa"/>
            <w:noWrap w:val="0"/>
            <w:vAlign w:val="center"/>
          </w:tcPr>
          <w:p w14:paraId="7B7DBDE3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0991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62804307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746139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工会组织</w:t>
            </w:r>
          </w:p>
          <w:p w14:paraId="73E5841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38406157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依法建立工会组织的，得1分；每年至少开展工会活动2次的，得2分。</w:t>
            </w:r>
          </w:p>
        </w:tc>
        <w:tc>
          <w:tcPr>
            <w:tcW w:w="938" w:type="dxa"/>
            <w:noWrap w:val="0"/>
            <w:vAlign w:val="center"/>
          </w:tcPr>
          <w:p w14:paraId="6E37FF8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475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4349A0A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335BA4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规章制度</w:t>
            </w:r>
          </w:p>
          <w:p w14:paraId="12A1087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3C4F32D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有完善的劳务派遣管理制度，管理制度经职工代表大会或者全体职工讨论，并公示或者告知劳动者的，得</w:t>
            </w:r>
            <w:r>
              <w:rPr>
                <w:rFonts w:hint="eastAsia" w:ascii="Times New Roman" w:hAnsi="Times New Roman" w:cs="宋体"/>
                <w:szCs w:val="21"/>
              </w:rPr>
              <w:t>2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分。有规范的派遣员工管理文本、详细的业务流程并建立归档，得1分。</w:t>
            </w:r>
          </w:p>
        </w:tc>
        <w:tc>
          <w:tcPr>
            <w:tcW w:w="938" w:type="dxa"/>
            <w:noWrap w:val="0"/>
            <w:vAlign w:val="center"/>
          </w:tcPr>
          <w:p w14:paraId="14544B5F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9BA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41A6AE87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E960763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信息系统</w:t>
            </w:r>
          </w:p>
          <w:p w14:paraId="01CA89A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36AA39C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有完善的信息管理系统并通过信息管理系统进行管理的，得3分。</w:t>
            </w:r>
          </w:p>
        </w:tc>
        <w:tc>
          <w:tcPr>
            <w:tcW w:w="938" w:type="dxa"/>
            <w:noWrap w:val="0"/>
            <w:vAlign w:val="center"/>
          </w:tcPr>
          <w:p w14:paraId="4EC7C64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36AB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8A66289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D0057D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安全生产</w:t>
            </w:r>
          </w:p>
          <w:p w14:paraId="41804C3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18C429C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建立健全安全生产规章制度、操作规程、事故应急预案等并进行演练的，得3分。</w:t>
            </w:r>
          </w:p>
        </w:tc>
        <w:tc>
          <w:tcPr>
            <w:tcW w:w="938" w:type="dxa"/>
            <w:noWrap w:val="0"/>
            <w:vAlign w:val="center"/>
          </w:tcPr>
          <w:p w14:paraId="4C7CDEF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7CD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C90EDE1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FC3860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职工培训</w:t>
            </w:r>
          </w:p>
          <w:p w14:paraId="67D1B26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1DD2CA1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建立培训制度，对被派遣劳动者进行上岗知识、安全教育培训的，得3分。</w:t>
            </w:r>
          </w:p>
        </w:tc>
        <w:tc>
          <w:tcPr>
            <w:tcW w:w="938" w:type="dxa"/>
            <w:noWrap w:val="0"/>
            <w:vAlign w:val="center"/>
          </w:tcPr>
          <w:p w14:paraId="279BAD0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0010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0402313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782CED7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信息公开</w:t>
            </w:r>
          </w:p>
          <w:p w14:paraId="5A07246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6E14ECA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在经营场所显著位置公示劳务派遣经营许可证、营业执照、服务项目、服务收费标准、公示管理制度、服务流程等的，得3分。</w:t>
            </w:r>
          </w:p>
        </w:tc>
        <w:tc>
          <w:tcPr>
            <w:tcW w:w="938" w:type="dxa"/>
            <w:noWrap w:val="0"/>
            <w:vAlign w:val="center"/>
          </w:tcPr>
          <w:p w14:paraId="6371B64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0634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073B8DA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25C006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劳动纠纷处理机制</w:t>
            </w:r>
          </w:p>
          <w:p w14:paraId="57D4549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（3分）</w:t>
            </w:r>
          </w:p>
        </w:tc>
        <w:tc>
          <w:tcPr>
            <w:tcW w:w="6123" w:type="dxa"/>
            <w:noWrap w:val="0"/>
            <w:vAlign w:val="center"/>
          </w:tcPr>
          <w:p w14:paraId="41C1F410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建立畅通的劳动纠纷处理机制，如企业劳动争议调解组织等，得3分。</w:t>
            </w:r>
          </w:p>
        </w:tc>
        <w:tc>
          <w:tcPr>
            <w:tcW w:w="938" w:type="dxa"/>
            <w:noWrap w:val="0"/>
            <w:vAlign w:val="center"/>
          </w:tcPr>
          <w:p w14:paraId="2749C82F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7D6F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restart"/>
            <w:noWrap w:val="0"/>
            <w:vAlign w:val="center"/>
          </w:tcPr>
          <w:p w14:paraId="57DA27D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加分指标</w:t>
            </w:r>
          </w:p>
          <w:p w14:paraId="3DDF2318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</w:t>
            </w:r>
            <w:r>
              <w:rPr>
                <w:rFonts w:hint="eastAsia" w:ascii="Times New Roman" w:hAnsi="Times New Roman" w:cs="宋体"/>
                <w:szCs w:val="21"/>
              </w:rPr>
              <w:t>60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分）</w:t>
            </w:r>
          </w:p>
        </w:tc>
        <w:tc>
          <w:tcPr>
            <w:tcW w:w="1451" w:type="dxa"/>
            <w:noWrap w:val="0"/>
            <w:vAlign w:val="center"/>
          </w:tcPr>
          <w:p w14:paraId="05B1CF5B">
            <w:pPr>
              <w:tabs>
                <w:tab w:val="left" w:pos="559"/>
              </w:tabs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营业收入</w:t>
            </w:r>
          </w:p>
          <w:p w14:paraId="6A259F1D">
            <w:pPr>
              <w:tabs>
                <w:tab w:val="left" w:pos="559"/>
              </w:tabs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分）</w:t>
            </w:r>
          </w:p>
        </w:tc>
        <w:tc>
          <w:tcPr>
            <w:tcW w:w="6123" w:type="dxa"/>
            <w:noWrap w:val="0"/>
            <w:vAlign w:val="center"/>
          </w:tcPr>
          <w:p w14:paraId="7E60ECD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营业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收入500万元以上不满1000万元的，得1分；10</w:t>
            </w:r>
            <w:r>
              <w:rPr>
                <w:rFonts w:hint="eastAsia" w:ascii="Times New Roman" w:hAnsi="Times New Roman" w:eastAsia="宋体" w:cs="宋体"/>
                <w:szCs w:val="21"/>
              </w:rPr>
              <w:t>00万元以上不满5000万元的，得3分；5000万元以上的，得5分。被统计部门认定为规模以上服务业企业的，得5分。</w:t>
            </w:r>
          </w:p>
        </w:tc>
        <w:tc>
          <w:tcPr>
            <w:tcW w:w="938" w:type="dxa"/>
            <w:noWrap w:val="0"/>
            <w:vAlign w:val="center"/>
          </w:tcPr>
          <w:p w14:paraId="25FA65E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0B2F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F405E41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F5EEB4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注册资本</w:t>
            </w:r>
          </w:p>
          <w:p w14:paraId="2D195D6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分）</w:t>
            </w:r>
          </w:p>
        </w:tc>
        <w:tc>
          <w:tcPr>
            <w:tcW w:w="6123" w:type="dxa"/>
            <w:noWrap w:val="0"/>
            <w:vAlign w:val="center"/>
          </w:tcPr>
          <w:p w14:paraId="5C3A6820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实缴资本</w:t>
            </w:r>
            <w:r>
              <w:rPr>
                <w:rFonts w:hint="eastAsia" w:ascii="Times New Roman" w:hAnsi="Times New Roman" w:cs="宋体"/>
                <w:szCs w:val="21"/>
              </w:rPr>
              <w:t>2</w:t>
            </w:r>
            <w:r>
              <w:rPr>
                <w:rFonts w:hint="eastAsia" w:ascii="Times New Roman" w:hAnsi="Times New Roman" w:eastAsia="宋体" w:cs="宋体"/>
                <w:szCs w:val="21"/>
              </w:rPr>
              <w:t>00万元以上不满500万元的，得</w:t>
            </w:r>
            <w:r>
              <w:rPr>
                <w:rFonts w:hint="eastAsia" w:ascii="Times New Roman" w:hAnsi="Times New Roman" w:cs="宋体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分；500万元以上不满</w:t>
            </w:r>
            <w:r>
              <w:rPr>
                <w:rFonts w:hint="eastAsia" w:ascii="Times New Roman" w:hAnsi="Times New Roman" w:cs="宋体"/>
                <w:szCs w:val="21"/>
              </w:rPr>
              <w:t>8</w:t>
            </w:r>
            <w:r>
              <w:rPr>
                <w:rFonts w:hint="eastAsia" w:ascii="Times New Roman" w:hAnsi="Times New Roman" w:eastAsia="宋体" w:cs="宋体"/>
                <w:szCs w:val="21"/>
              </w:rPr>
              <w:t>00万元的，得</w:t>
            </w:r>
            <w:r>
              <w:rPr>
                <w:rFonts w:hint="eastAsia" w:ascii="Times New Roman" w:hAnsi="Times New Roman" w:cs="宋体"/>
                <w:szCs w:val="21"/>
              </w:rPr>
              <w:t>5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分；</w:t>
            </w:r>
            <w:r>
              <w:rPr>
                <w:rFonts w:hint="eastAsia" w:ascii="Times New Roman" w:hAnsi="Times New Roman" w:cs="宋体"/>
                <w:szCs w:val="21"/>
              </w:rPr>
              <w:t>8</w:t>
            </w:r>
            <w:r>
              <w:rPr>
                <w:rFonts w:hint="eastAsia" w:ascii="Times New Roman" w:hAnsi="Times New Roman" w:eastAsia="宋体" w:cs="宋体"/>
                <w:szCs w:val="21"/>
              </w:rPr>
              <w:t>00万元以上不满</w:t>
            </w:r>
            <w:r>
              <w:rPr>
                <w:rFonts w:hint="eastAsia" w:ascii="Times New Roman" w:hAnsi="Times New Roman" w:cs="宋体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szCs w:val="21"/>
              </w:rPr>
              <w:t>00</w:t>
            </w:r>
            <w:r>
              <w:rPr>
                <w:rFonts w:hint="eastAsia" w:ascii="Times New Roman" w:hAnsi="Times New Roman" w:cs="宋体"/>
                <w:szCs w:val="21"/>
              </w:rPr>
              <w:t>0</w:t>
            </w:r>
            <w:r>
              <w:rPr>
                <w:rFonts w:hint="eastAsia" w:ascii="Times New Roman" w:hAnsi="Times New Roman" w:eastAsia="宋体" w:cs="宋体"/>
                <w:szCs w:val="21"/>
              </w:rPr>
              <w:t>万元的，得</w:t>
            </w:r>
            <w:r>
              <w:rPr>
                <w:rFonts w:hint="eastAsia" w:ascii="Times New Roman" w:hAnsi="Times New Roman" w:cs="宋体"/>
                <w:szCs w:val="21"/>
              </w:rPr>
              <w:t>8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分；1000万元以上的，得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分。</w:t>
            </w:r>
          </w:p>
        </w:tc>
        <w:tc>
          <w:tcPr>
            <w:tcW w:w="938" w:type="dxa"/>
            <w:noWrap w:val="0"/>
            <w:vAlign w:val="center"/>
          </w:tcPr>
          <w:p w14:paraId="70566E6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3BB8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6F7EC68B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D51822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经营场地</w:t>
            </w:r>
          </w:p>
          <w:p w14:paraId="2576E915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（10分）</w:t>
            </w:r>
          </w:p>
        </w:tc>
        <w:tc>
          <w:tcPr>
            <w:tcW w:w="6123" w:type="dxa"/>
            <w:noWrap w:val="0"/>
            <w:vAlign w:val="center"/>
          </w:tcPr>
          <w:p w14:paraId="71CA585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经营场所面积100㎡以上不满300㎡的，得3分，300㎡以上不满500㎡的，得5分，500㎡以上不满1000㎡的，得7分，1000㎡以上的，得10分。</w:t>
            </w:r>
          </w:p>
        </w:tc>
        <w:tc>
          <w:tcPr>
            <w:tcW w:w="938" w:type="dxa"/>
            <w:noWrap w:val="0"/>
            <w:vAlign w:val="center"/>
          </w:tcPr>
          <w:p w14:paraId="3D66071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0EDC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5E806DD7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3AC1DF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经营年限</w:t>
            </w:r>
          </w:p>
          <w:p w14:paraId="57F4511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（10分）</w:t>
            </w:r>
          </w:p>
        </w:tc>
        <w:tc>
          <w:tcPr>
            <w:tcW w:w="6123" w:type="dxa"/>
            <w:noWrap w:val="0"/>
            <w:vAlign w:val="center"/>
          </w:tcPr>
          <w:p w14:paraId="1CCAE18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经营劳务派遣业务年限每满3年的，得2分，累计最多不超过10分。</w:t>
            </w:r>
          </w:p>
        </w:tc>
        <w:tc>
          <w:tcPr>
            <w:tcW w:w="938" w:type="dxa"/>
            <w:noWrap w:val="0"/>
            <w:vAlign w:val="center"/>
          </w:tcPr>
          <w:p w14:paraId="4AC7A2F5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7AB3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46C17CDE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03DAE4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协调机制</w:t>
            </w:r>
          </w:p>
          <w:p w14:paraId="1645FE8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（5分）</w:t>
            </w:r>
          </w:p>
        </w:tc>
        <w:tc>
          <w:tcPr>
            <w:tcW w:w="6123" w:type="dxa"/>
            <w:noWrap w:val="0"/>
            <w:vAlign w:val="center"/>
          </w:tcPr>
          <w:p w14:paraId="361DC3E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被选树为市级以上金牌调解组织的，加5分。</w:t>
            </w:r>
          </w:p>
        </w:tc>
        <w:tc>
          <w:tcPr>
            <w:tcW w:w="938" w:type="dxa"/>
            <w:noWrap w:val="0"/>
            <w:vAlign w:val="center"/>
          </w:tcPr>
          <w:p w14:paraId="3905DFA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2496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1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5B3AACC5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3AA2395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人才培养</w:t>
            </w:r>
          </w:p>
          <w:p w14:paraId="4A2F986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（5分）</w:t>
            </w:r>
          </w:p>
        </w:tc>
        <w:tc>
          <w:tcPr>
            <w:tcW w:w="6123" w:type="dxa"/>
            <w:noWrap w:val="0"/>
            <w:vAlign w:val="center"/>
          </w:tcPr>
          <w:p w14:paraId="03042DB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在评价周期内，培养出持有高级工及以上职业资格（职业技能等级）或中级及以上专业技术资格证书的技术技能人才，加5分。</w:t>
            </w:r>
          </w:p>
        </w:tc>
        <w:tc>
          <w:tcPr>
            <w:tcW w:w="938" w:type="dxa"/>
            <w:noWrap w:val="0"/>
            <w:vAlign w:val="center"/>
          </w:tcPr>
          <w:p w14:paraId="57F714A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EAD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1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B1BCEE5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2CB436F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律师配备</w:t>
            </w:r>
          </w:p>
          <w:p w14:paraId="23A9D3A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（5分）</w:t>
            </w:r>
          </w:p>
        </w:tc>
        <w:tc>
          <w:tcPr>
            <w:tcW w:w="6123" w:type="dxa"/>
            <w:noWrap w:val="0"/>
            <w:vAlign w:val="center"/>
          </w:tcPr>
          <w:p w14:paraId="1A4E2A4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配备专/兼职律师的，加5分。</w:t>
            </w:r>
          </w:p>
        </w:tc>
        <w:tc>
          <w:tcPr>
            <w:tcW w:w="938" w:type="dxa"/>
            <w:noWrap w:val="0"/>
            <w:vAlign w:val="center"/>
          </w:tcPr>
          <w:p w14:paraId="5D201EC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5A8F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1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FD03425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CCB243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其他</w:t>
            </w:r>
          </w:p>
          <w:p w14:paraId="1F82A023">
            <w:pPr>
              <w:spacing w:line="30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（5分）</w:t>
            </w:r>
          </w:p>
        </w:tc>
        <w:tc>
          <w:tcPr>
            <w:tcW w:w="6123" w:type="dxa"/>
            <w:noWrap w:val="0"/>
            <w:vAlign w:val="center"/>
          </w:tcPr>
          <w:p w14:paraId="45A884CF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外市设置分支机构（开展劳务派遣服务），加</w:t>
            </w:r>
            <w:r>
              <w:rPr>
                <w:rFonts w:hint="eastAsia" w:ascii="Times New Roman" w:hAnsi="Times New Roman" w:cs="宋体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分</w:t>
            </w:r>
            <w:r>
              <w:rPr>
                <w:rFonts w:hint="eastAsia" w:ascii="Times New Roman" w:hAnsi="Times New Roman" w:cs="宋体"/>
                <w:color w:val="000000"/>
                <w:szCs w:val="21"/>
              </w:rPr>
              <w:t>；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外省设置分支机构（开展劳务派遣服务），加5分。</w:t>
            </w:r>
          </w:p>
        </w:tc>
        <w:tc>
          <w:tcPr>
            <w:tcW w:w="938" w:type="dxa"/>
            <w:noWrap w:val="0"/>
            <w:vAlign w:val="center"/>
          </w:tcPr>
          <w:p w14:paraId="31F05F40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65D9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restart"/>
            <w:noWrap w:val="0"/>
            <w:vAlign w:val="center"/>
          </w:tcPr>
          <w:p w14:paraId="46A96DD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减分指标</w:t>
            </w:r>
          </w:p>
          <w:p w14:paraId="02AC35DE">
            <w:pPr>
              <w:spacing w:line="300" w:lineRule="exact"/>
              <w:jc w:val="both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（80分）</w:t>
            </w:r>
          </w:p>
        </w:tc>
        <w:tc>
          <w:tcPr>
            <w:tcW w:w="1451" w:type="dxa"/>
            <w:noWrap w:val="0"/>
            <w:vAlign w:val="center"/>
          </w:tcPr>
          <w:p w14:paraId="44FF316C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未参加年度核验（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分）</w:t>
            </w:r>
          </w:p>
        </w:tc>
        <w:tc>
          <w:tcPr>
            <w:tcW w:w="6123" w:type="dxa"/>
            <w:noWrap w:val="0"/>
            <w:vAlign w:val="center"/>
          </w:tcPr>
          <w:p w14:paraId="1BB68FB7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不参加劳务派遣单位年度经营情况核验，或提供虚假材料参加劳务派遣单位年度经营情况核验，或年度经营情况核验不合格的</w:t>
            </w:r>
            <w:r>
              <w:rPr>
                <w:rFonts w:hint="eastAsia" w:ascii="Times New Roman" w:hAnsi="Times New Roman" w:cs="宋体"/>
                <w:szCs w:val="21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53E8D947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591D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1AD15C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898E9B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违法派遣</w:t>
            </w:r>
          </w:p>
          <w:p w14:paraId="3B71CE2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分）</w:t>
            </w:r>
          </w:p>
        </w:tc>
        <w:tc>
          <w:tcPr>
            <w:tcW w:w="6123" w:type="dxa"/>
            <w:noWrap w:val="0"/>
            <w:vAlign w:val="center"/>
          </w:tcPr>
          <w:p w14:paraId="3222A34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以承揽外包等名义，实际按劳务派遣方式派遣劳动者的</w:t>
            </w:r>
            <w:r>
              <w:rPr>
                <w:rFonts w:hint="eastAsia" w:ascii="Times New Roman" w:hAnsi="Times New Roman" w:cs="宋体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549ECC1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AC1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91ED66F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7F438F5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劳动保障监察（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分）</w:t>
            </w:r>
          </w:p>
        </w:tc>
        <w:tc>
          <w:tcPr>
            <w:tcW w:w="6123" w:type="dxa"/>
            <w:noWrap w:val="0"/>
            <w:vAlign w:val="center"/>
          </w:tcPr>
          <w:p w14:paraId="55053F7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因劳动保障违法行为被查处1次的。</w:t>
            </w:r>
          </w:p>
        </w:tc>
        <w:tc>
          <w:tcPr>
            <w:tcW w:w="938" w:type="dxa"/>
            <w:noWrap w:val="0"/>
            <w:vAlign w:val="center"/>
          </w:tcPr>
          <w:p w14:paraId="0CC5782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F2C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65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69AD065D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51437A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劳动争议</w:t>
            </w:r>
          </w:p>
          <w:p w14:paraId="5C22F06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仲裁</w:t>
            </w:r>
            <w:r>
              <w:rPr>
                <w:rFonts w:hint="eastAsia" w:ascii="Times New Roman" w:hAnsi="Times New Roman" w:cs="宋体"/>
                <w:szCs w:val="21"/>
              </w:rPr>
              <w:t>（10分）</w:t>
            </w:r>
          </w:p>
        </w:tc>
        <w:tc>
          <w:tcPr>
            <w:tcW w:w="6123" w:type="dxa"/>
            <w:noWrap w:val="0"/>
            <w:vAlign w:val="center"/>
          </w:tcPr>
          <w:p w14:paraId="12C3638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发生集体劳动争议案件且败诉的，每件扣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</w:t>
            </w:r>
            <w:r>
              <w:rPr>
                <w:rFonts w:hint="eastAsia" w:ascii="Times New Roman" w:hAnsi="Times New Roman" w:cs="宋体"/>
                <w:szCs w:val="21"/>
              </w:rPr>
              <w:t>；</w:t>
            </w:r>
            <w:r>
              <w:rPr>
                <w:rFonts w:hint="eastAsia" w:ascii="Times New Roman" w:hAnsi="Times New Roman" w:eastAsia="宋体" w:cs="宋体"/>
                <w:szCs w:val="21"/>
              </w:rPr>
              <w:t>发生非集体劳动争议案件且败诉的，每件扣</w:t>
            </w:r>
            <w:r>
              <w:rPr>
                <w:rFonts w:hint="eastAsia" w:ascii="Times New Roman" w:hAnsi="Times New Roman" w:cs="宋体"/>
                <w:szCs w:val="21"/>
              </w:rPr>
              <w:t>1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</w:t>
            </w:r>
            <w:r>
              <w:rPr>
                <w:rFonts w:hint="eastAsia" w:ascii="Times New Roman" w:hAnsi="Times New Roman" w:cs="宋体"/>
                <w:szCs w:val="21"/>
              </w:rPr>
              <w:t>，最高扣10分。</w:t>
            </w:r>
          </w:p>
        </w:tc>
        <w:tc>
          <w:tcPr>
            <w:tcW w:w="938" w:type="dxa"/>
            <w:noWrap w:val="0"/>
            <w:vAlign w:val="center"/>
          </w:tcPr>
          <w:p w14:paraId="15CDD08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1D9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5819842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E1DA61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未办理许可信息变更（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）</w:t>
            </w:r>
          </w:p>
        </w:tc>
        <w:tc>
          <w:tcPr>
            <w:tcW w:w="6123" w:type="dxa"/>
            <w:noWrap w:val="0"/>
            <w:vAlign w:val="center"/>
          </w:tcPr>
          <w:p w14:paraId="679411E7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不及时办理许可信息变更的</w:t>
            </w:r>
            <w:r>
              <w:rPr>
                <w:rFonts w:hint="eastAsia" w:ascii="Times New Roman" w:hAnsi="Times New Roman" w:cs="宋体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1B7A6F6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3E9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2EC12AC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E9C205F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扰乱人力资源市场秩序（</w:t>
            </w:r>
            <w:r>
              <w:rPr>
                <w:rFonts w:hint="eastAsia" w:ascii="Times New Roman" w:hAnsi="Times New Roman" w:cs="宋体"/>
                <w:szCs w:val="21"/>
                <w:shd w:val="clear" w:color="auto" w:fill="FFFFFF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分）</w:t>
            </w:r>
          </w:p>
        </w:tc>
        <w:tc>
          <w:tcPr>
            <w:tcW w:w="6123" w:type="dxa"/>
            <w:noWrap w:val="0"/>
            <w:vAlign w:val="center"/>
          </w:tcPr>
          <w:p w14:paraId="6C9C6727">
            <w:pPr>
              <w:pStyle w:val="4"/>
              <w:widowControl/>
              <w:shd w:val="clear" w:color="auto" w:fill="FFFFFF"/>
              <w:spacing w:beforeAutospacing="0" w:afterAutospacing="0" w:line="300" w:lineRule="exact"/>
              <w:jc w:val="both"/>
              <w:rPr>
                <w:rFonts w:hint="eastAsia" w:ascii="Times New Roman" w:hAnsi="Times New Roman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shd w:val="clear" w:color="auto" w:fill="FFFFFF"/>
              </w:rPr>
              <w:t>劳务派遣服务费标准明显过高或过低，扰乱人力资源市场秩序的</w:t>
            </w:r>
            <w:r>
              <w:rPr>
                <w:rFonts w:hint="eastAsia" w:ascii="Times New Roman" w:hAnsi="Times New Roman" w:cs="宋体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7726159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6F8E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5CBC6116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2B656D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向高危岗位派遣（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分）</w:t>
            </w:r>
          </w:p>
        </w:tc>
        <w:tc>
          <w:tcPr>
            <w:tcW w:w="6123" w:type="dxa"/>
            <w:noWrap w:val="0"/>
            <w:vAlign w:val="center"/>
          </w:tcPr>
          <w:p w14:paraId="00B1394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向安全生产责任较重或高危岗位派遣劳动者的</w:t>
            </w:r>
            <w:r>
              <w:rPr>
                <w:rFonts w:hint="eastAsia" w:ascii="Times New Roman" w:hAnsi="Times New Roman" w:cs="宋体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6D8D72F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719C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40E7EC0E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E274B9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抽逃注册资本（</w:t>
            </w:r>
            <w:r>
              <w:rPr>
                <w:rFonts w:hint="eastAsia" w:ascii="Times New Roman" w:hAnsi="Times New Roman" w:cs="宋体"/>
                <w:szCs w:val="21"/>
              </w:rPr>
              <w:t>10</w:t>
            </w:r>
            <w:r>
              <w:rPr>
                <w:rFonts w:hint="eastAsia" w:ascii="Times New Roman" w:hAnsi="Times New Roman" w:eastAsia="宋体" w:cs="宋体"/>
                <w:szCs w:val="21"/>
              </w:rPr>
              <w:t>分）</w:t>
            </w:r>
          </w:p>
        </w:tc>
        <w:tc>
          <w:tcPr>
            <w:tcW w:w="6123" w:type="dxa"/>
            <w:noWrap w:val="0"/>
            <w:vAlign w:val="center"/>
          </w:tcPr>
          <w:p w14:paraId="6CCCB58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抽逃注册资本的。</w:t>
            </w:r>
          </w:p>
        </w:tc>
        <w:tc>
          <w:tcPr>
            <w:tcW w:w="938" w:type="dxa"/>
            <w:noWrap w:val="0"/>
            <w:vAlign w:val="center"/>
          </w:tcPr>
          <w:p w14:paraId="2B1AE6D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57C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restart"/>
            <w:noWrap w:val="0"/>
            <w:vAlign w:val="center"/>
          </w:tcPr>
          <w:p w14:paraId="487A0BC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限定性</w:t>
            </w:r>
          </w:p>
          <w:p w14:paraId="4EE466F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指标（直接认定为D级）</w:t>
            </w:r>
          </w:p>
        </w:tc>
        <w:tc>
          <w:tcPr>
            <w:tcW w:w="1451" w:type="dxa"/>
            <w:noWrap w:val="0"/>
            <w:vAlign w:val="center"/>
          </w:tcPr>
          <w:p w14:paraId="2EE3335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违法取得劳务派遣经营许可</w:t>
            </w:r>
          </w:p>
        </w:tc>
        <w:tc>
          <w:tcPr>
            <w:tcW w:w="6123" w:type="dxa"/>
            <w:noWrap w:val="0"/>
            <w:vAlign w:val="center"/>
          </w:tcPr>
          <w:p w14:paraId="5892A9D1">
            <w:pPr>
              <w:pStyle w:val="4"/>
              <w:widowControl/>
              <w:shd w:val="clear" w:color="auto" w:fill="FFFFFF"/>
              <w:spacing w:beforeAutospacing="0" w:afterAutospacing="0" w:line="300" w:lineRule="exact"/>
              <w:jc w:val="both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shd w:val="clear" w:color="auto" w:fill="FFFFFF"/>
              </w:rPr>
              <w:t>以欺骗、贿赂等不正当手段，或者隐瞒真实情况、提交虚假材料、虚假承诺取得劳务派遣经营许可的</w:t>
            </w:r>
            <w:r>
              <w:rPr>
                <w:rFonts w:hint="eastAsia" w:ascii="Times New Roman" w:hAnsi="Times New Roman" w:cs="宋体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6C7B1F4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284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6A8B874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CDCC0B3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发生欠薪</w:t>
            </w:r>
          </w:p>
        </w:tc>
        <w:tc>
          <w:tcPr>
            <w:tcW w:w="6123" w:type="dxa"/>
            <w:noWrap w:val="0"/>
            <w:vAlign w:val="center"/>
          </w:tcPr>
          <w:p w14:paraId="5AD3E855">
            <w:pPr>
              <w:pStyle w:val="4"/>
              <w:widowControl/>
              <w:shd w:val="clear" w:color="auto" w:fill="FFFFFF"/>
              <w:spacing w:beforeAutospacing="0" w:afterAutospacing="0" w:line="300" w:lineRule="exact"/>
              <w:jc w:val="both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shd w:val="clear" w:color="auto" w:fill="FFFFFF"/>
              </w:rPr>
              <w:t>财务状况差，发生欠薪情况的</w:t>
            </w:r>
            <w:r>
              <w:rPr>
                <w:rFonts w:hint="eastAsia" w:ascii="Times New Roman" w:hAnsi="Times New Roman" w:cs="宋体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1D229E40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2753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3ADF723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643122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虚开发票</w:t>
            </w:r>
          </w:p>
        </w:tc>
        <w:tc>
          <w:tcPr>
            <w:tcW w:w="6123" w:type="dxa"/>
            <w:noWrap w:val="0"/>
            <w:vAlign w:val="center"/>
          </w:tcPr>
          <w:p w14:paraId="495F5BF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故意虚开劳务派遣业务发票的</w:t>
            </w:r>
            <w:r>
              <w:rPr>
                <w:rFonts w:hint="eastAsia" w:ascii="Times New Roman" w:hAnsi="Times New Roman" w:cs="宋体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3400E54F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0E95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6B2D8C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541965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骗取有关</w:t>
            </w:r>
          </w:p>
          <w:p w14:paraId="2711C03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补贴</w:t>
            </w:r>
          </w:p>
        </w:tc>
        <w:tc>
          <w:tcPr>
            <w:tcW w:w="6123" w:type="dxa"/>
            <w:noWrap w:val="0"/>
            <w:vAlign w:val="center"/>
          </w:tcPr>
          <w:p w14:paraId="3167BF0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骗取由财政资金或社会保险基金支付的各类补贴的</w:t>
            </w:r>
            <w:r>
              <w:rPr>
                <w:rFonts w:hint="eastAsia" w:ascii="Times New Roman" w:hAnsi="Times New Roman" w:cs="宋体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4047A905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7F94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A26A26F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64F0CC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违法派遣行业或岗位</w:t>
            </w:r>
          </w:p>
        </w:tc>
        <w:tc>
          <w:tcPr>
            <w:tcW w:w="6123" w:type="dxa"/>
            <w:noWrap w:val="0"/>
            <w:vAlign w:val="center"/>
          </w:tcPr>
          <w:p w14:paraId="00E61C47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向专职消防员、矿山井下、非煤矿山项目部等禁止使用劳务派遣的岗位派遣劳动者的</w:t>
            </w:r>
            <w:r>
              <w:rPr>
                <w:rFonts w:hint="eastAsia" w:ascii="Times New Roman" w:hAnsi="Times New Roman" w:cs="宋体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1AA40B01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7201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55BE2B05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C28ED6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非法转让</w:t>
            </w:r>
          </w:p>
        </w:tc>
        <w:tc>
          <w:tcPr>
            <w:tcW w:w="6123" w:type="dxa"/>
            <w:noWrap w:val="0"/>
            <w:vAlign w:val="center"/>
          </w:tcPr>
          <w:p w14:paraId="38E3B24B">
            <w:pPr>
              <w:pStyle w:val="4"/>
              <w:widowControl/>
              <w:shd w:val="clear" w:color="auto" w:fill="FFFFFF"/>
              <w:spacing w:beforeAutospacing="0" w:afterAutospacing="0" w:line="300" w:lineRule="exact"/>
              <w:jc w:val="both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shd w:val="clear" w:color="auto" w:fill="FFFFFF"/>
              </w:rPr>
              <w:t>涂改、倒卖、出租、出借劳务派遣经营许可证，或者以其他形式非法转让许可证的</w:t>
            </w:r>
            <w:r>
              <w:rPr>
                <w:rFonts w:hint="eastAsia" w:ascii="Times New Roman" w:hAnsi="Times New Roman" w:cs="宋体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64F5C7A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BFE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1C7C668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B2DE55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不良信用</w:t>
            </w:r>
          </w:p>
        </w:tc>
        <w:tc>
          <w:tcPr>
            <w:tcW w:w="6123" w:type="dxa"/>
            <w:noWrap w:val="0"/>
            <w:vAlign w:val="center"/>
          </w:tcPr>
          <w:p w14:paraId="76835987">
            <w:pPr>
              <w:pStyle w:val="4"/>
              <w:widowControl/>
              <w:shd w:val="clear" w:color="auto" w:fill="FFFFFF"/>
              <w:spacing w:beforeAutospacing="0" w:afterAutospacing="0" w:line="300" w:lineRule="exact"/>
              <w:jc w:val="both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shd w:val="clear" w:color="auto" w:fill="FFFFFF"/>
              </w:rPr>
              <w:t>本单位或主要负责人被列入严重失信主体名单，或者3年内因违法或不当行为被撤销许可、被吊销许可证、许可机关不予延续许可、评为最低等级的劳务派遣单位的主要负责人任本单位主要负责人的</w:t>
            </w:r>
            <w:r>
              <w:rPr>
                <w:rFonts w:hint="eastAsia" w:ascii="Times New Roman" w:hAnsi="Times New Roman" w:cs="宋体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77E9392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264E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1BBFC142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6137A3C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安全事故</w:t>
            </w:r>
          </w:p>
        </w:tc>
        <w:tc>
          <w:tcPr>
            <w:tcW w:w="6123" w:type="dxa"/>
            <w:noWrap w:val="0"/>
            <w:vAlign w:val="center"/>
          </w:tcPr>
          <w:p w14:paraId="0FB12462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在评价周期内发生重大及以上安全生产事故的</w:t>
            </w:r>
            <w:r>
              <w:rPr>
                <w:rFonts w:hint="eastAsia" w:ascii="Times New Roman" w:hAnsi="Times New Roman" w:cs="宋体"/>
                <w:szCs w:val="21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28126C30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6803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0F78254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6562120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不良社会</w:t>
            </w:r>
          </w:p>
          <w:p w14:paraId="6BB1DF6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影响</w:t>
            </w:r>
          </w:p>
        </w:tc>
        <w:tc>
          <w:tcPr>
            <w:tcW w:w="6123" w:type="dxa"/>
            <w:noWrap w:val="0"/>
            <w:vAlign w:val="center"/>
          </w:tcPr>
          <w:p w14:paraId="25DA8BA0">
            <w:pPr>
              <w:pStyle w:val="4"/>
              <w:widowControl/>
              <w:shd w:val="clear" w:color="auto" w:fill="FFFFFF"/>
              <w:spacing w:beforeAutospacing="0" w:afterAutospacing="0" w:line="300" w:lineRule="exact"/>
              <w:jc w:val="both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shd w:val="clear" w:color="auto" w:fill="FFFFFF"/>
              </w:rPr>
              <w:t>发生重大群体性事件、极端事件或重大安全生产事故，造成严重不良社会影响的</w:t>
            </w:r>
            <w:r>
              <w:rPr>
                <w:rFonts w:hint="eastAsia" w:ascii="Times New Roman" w:hAnsi="Times New Roman" w:cs="宋体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70B2E965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54D8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519C427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0630203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劳动保障</w:t>
            </w:r>
          </w:p>
          <w:p w14:paraId="6F88191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违法行为</w:t>
            </w:r>
          </w:p>
        </w:tc>
        <w:tc>
          <w:tcPr>
            <w:tcW w:w="6123" w:type="dxa"/>
            <w:noWrap w:val="0"/>
            <w:vAlign w:val="center"/>
          </w:tcPr>
          <w:p w14:paraId="10833466">
            <w:pPr>
              <w:pStyle w:val="4"/>
              <w:widowControl/>
              <w:shd w:val="clear" w:color="auto" w:fill="FFFFFF"/>
              <w:spacing w:beforeAutospacing="0" w:afterAutospacing="0" w:line="300" w:lineRule="exact"/>
              <w:jc w:val="both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shd w:val="clear" w:color="auto" w:fill="FFFFFF"/>
              </w:rPr>
              <w:t>因劳动保障违法行为被查处2次（含）以上的</w:t>
            </w:r>
            <w:r>
              <w:rPr>
                <w:rFonts w:hint="eastAsia" w:ascii="Times New Roman" w:hAnsi="Times New Roman" w:cs="宋体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938" w:type="dxa"/>
            <w:noWrap w:val="0"/>
            <w:vAlign w:val="center"/>
          </w:tcPr>
          <w:p w14:paraId="1780E33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3E22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restart"/>
            <w:noWrap w:val="0"/>
            <w:vAlign w:val="center"/>
          </w:tcPr>
          <w:p w14:paraId="39E20065">
            <w:pPr>
              <w:widowControl/>
              <w:spacing w:line="300" w:lineRule="exact"/>
              <w:jc w:val="both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奖励性</w:t>
            </w:r>
          </w:p>
          <w:p w14:paraId="63EC6B92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指标</w:t>
            </w:r>
          </w:p>
        </w:tc>
        <w:tc>
          <w:tcPr>
            <w:tcW w:w="1451" w:type="dxa"/>
            <w:vMerge w:val="restart"/>
            <w:noWrap w:val="0"/>
            <w:vAlign w:val="center"/>
          </w:tcPr>
          <w:p w14:paraId="32BA3E7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获得表彰</w:t>
            </w:r>
          </w:p>
        </w:tc>
        <w:tc>
          <w:tcPr>
            <w:tcW w:w="6123" w:type="dxa"/>
            <w:noWrap w:val="0"/>
            <w:vAlign w:val="center"/>
          </w:tcPr>
          <w:p w14:paraId="4DBE1F1C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近</w:t>
            </w:r>
            <w:r>
              <w:rPr>
                <w:rFonts w:hint="eastAsia" w:ascii="Times New Roman" w:hAnsi="Times New Roman" w:cs="宋体"/>
                <w:szCs w:val="21"/>
              </w:rPr>
              <w:t>两</w:t>
            </w:r>
            <w:r>
              <w:rPr>
                <w:rFonts w:hint="eastAsia" w:ascii="Times New Roman" w:hAnsi="Times New Roman" w:eastAsia="宋体" w:cs="宋体"/>
                <w:szCs w:val="21"/>
              </w:rPr>
              <w:t>年获得党中央、国务院（含中办、国办）表彰的</w:t>
            </w:r>
            <w:r>
              <w:rPr>
                <w:rFonts w:hint="eastAsia" w:ascii="Times New Roman" w:hAnsi="Times New Roman" w:cs="宋体"/>
                <w:szCs w:val="21"/>
              </w:rPr>
              <w:t>，</w:t>
            </w:r>
            <w:r>
              <w:rPr>
                <w:rFonts w:hint="eastAsia" w:ascii="Times New Roman" w:hAnsi="Times New Roman" w:eastAsia="宋体" w:cs="宋体"/>
                <w:szCs w:val="21"/>
              </w:rPr>
              <w:t>其他国家级综合性表彰或认定先进的（人力资源社会保障部单独或联合发文）</w:t>
            </w:r>
            <w:r>
              <w:rPr>
                <w:rFonts w:hint="eastAsia" w:ascii="Times New Roman" w:hAnsi="Times New Roman" w:cs="宋体"/>
                <w:szCs w:val="21"/>
              </w:rPr>
              <w:t>，</w:t>
            </w:r>
            <w:r>
              <w:rPr>
                <w:rFonts w:hint="eastAsia" w:ascii="Times New Roman" w:hAnsi="Times New Roman" w:eastAsia="宋体" w:cs="宋体"/>
                <w:szCs w:val="21"/>
              </w:rPr>
              <w:t>获得省委、省政府（含两办）表彰的，</w:t>
            </w:r>
            <w:r>
              <w:rPr>
                <w:rFonts w:hint="eastAsia" w:ascii="Times New Roman" w:hAnsi="Times New Roman" w:cs="宋体"/>
                <w:szCs w:val="21"/>
              </w:rPr>
              <w:t>直接认定为A+级。</w:t>
            </w:r>
          </w:p>
        </w:tc>
        <w:tc>
          <w:tcPr>
            <w:tcW w:w="938" w:type="dxa"/>
            <w:noWrap w:val="0"/>
            <w:vAlign w:val="center"/>
          </w:tcPr>
          <w:p w14:paraId="785D1ACA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29B4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F742B1D">
            <w:pPr>
              <w:widowControl/>
              <w:spacing w:line="300" w:lineRule="exact"/>
              <w:jc w:val="both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5E6A8D73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6123" w:type="dxa"/>
            <w:noWrap w:val="0"/>
            <w:vAlign w:val="center"/>
          </w:tcPr>
          <w:p w14:paraId="6D442FCD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近</w:t>
            </w:r>
            <w:r>
              <w:rPr>
                <w:rFonts w:hint="eastAsia" w:ascii="Times New Roman" w:hAnsi="Times New Roman" w:cs="宋体"/>
                <w:szCs w:val="21"/>
              </w:rPr>
              <w:t>两</w:t>
            </w:r>
            <w:r>
              <w:rPr>
                <w:rFonts w:hint="eastAsia" w:ascii="Times New Roman" w:hAnsi="Times New Roman" w:eastAsia="宋体" w:cs="宋体"/>
                <w:szCs w:val="21"/>
              </w:rPr>
              <w:t>年省级综合性表彰或认定先进的（省人力资源社会保障厅单独或联合发文）</w:t>
            </w:r>
            <w:r>
              <w:rPr>
                <w:rFonts w:hint="eastAsia" w:ascii="Times New Roman" w:hAnsi="Times New Roman" w:cs="宋体"/>
                <w:szCs w:val="21"/>
              </w:rPr>
              <w:t>，</w:t>
            </w:r>
            <w:r>
              <w:rPr>
                <w:rFonts w:hint="eastAsia" w:ascii="Times New Roman" w:hAnsi="Times New Roman" w:eastAsia="宋体" w:cs="宋体"/>
                <w:szCs w:val="21"/>
              </w:rPr>
              <w:t>获得设区的市委、市政府（含两办）表彰的</w:t>
            </w:r>
            <w:r>
              <w:rPr>
                <w:rFonts w:hint="eastAsia" w:ascii="Times New Roman" w:hAnsi="Times New Roman" w:cs="宋体"/>
                <w:szCs w:val="21"/>
              </w:rPr>
              <w:t>，直接认定为A级。</w:t>
            </w:r>
          </w:p>
        </w:tc>
        <w:tc>
          <w:tcPr>
            <w:tcW w:w="938" w:type="dxa"/>
            <w:noWrap w:val="0"/>
            <w:vAlign w:val="center"/>
          </w:tcPr>
          <w:p w14:paraId="52940FF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33C4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3F934D9E">
            <w:pPr>
              <w:widowControl/>
              <w:spacing w:line="300" w:lineRule="exact"/>
              <w:jc w:val="both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A05D0F8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和谐劳动</w:t>
            </w:r>
          </w:p>
          <w:p w14:paraId="112027DE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关系建设</w:t>
            </w:r>
          </w:p>
        </w:tc>
        <w:tc>
          <w:tcPr>
            <w:tcW w:w="6123" w:type="dxa"/>
            <w:noWrap w:val="0"/>
            <w:vAlign w:val="center"/>
          </w:tcPr>
          <w:p w14:paraId="514FF546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近两年</w:t>
            </w:r>
            <w:r>
              <w:rPr>
                <w:rFonts w:hint="eastAsia" w:ascii="Times New Roman" w:hAnsi="Times New Roman" w:eastAsia="宋体" w:cs="宋体"/>
                <w:szCs w:val="21"/>
              </w:rPr>
              <w:t>被认定为</w:t>
            </w:r>
            <w:r>
              <w:rPr>
                <w:rFonts w:hint="eastAsia" w:ascii="Times New Roman" w:hAnsi="Times New Roman" w:cs="宋体"/>
                <w:szCs w:val="21"/>
              </w:rPr>
              <w:t>省级及以上</w:t>
            </w:r>
            <w:r>
              <w:rPr>
                <w:rFonts w:hint="eastAsia" w:ascii="Times New Roman" w:hAnsi="Times New Roman" w:eastAsia="宋体" w:cs="宋体"/>
                <w:szCs w:val="21"/>
              </w:rPr>
              <w:t>和谐劳动关系企业的，</w:t>
            </w:r>
            <w:r>
              <w:rPr>
                <w:rFonts w:hint="eastAsia" w:ascii="Times New Roman" w:hAnsi="Times New Roman" w:cs="宋体"/>
                <w:szCs w:val="21"/>
              </w:rPr>
              <w:t>直接认定为A+级。</w:t>
            </w:r>
          </w:p>
        </w:tc>
        <w:tc>
          <w:tcPr>
            <w:tcW w:w="938" w:type="dxa"/>
            <w:noWrap w:val="0"/>
            <w:vAlign w:val="center"/>
          </w:tcPr>
          <w:p w14:paraId="5367D114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3F26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247E5D13">
            <w:pPr>
              <w:widowControl/>
              <w:spacing w:line="300" w:lineRule="exact"/>
              <w:jc w:val="both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3EFE581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其他</w:t>
            </w:r>
          </w:p>
        </w:tc>
        <w:tc>
          <w:tcPr>
            <w:tcW w:w="6123" w:type="dxa"/>
            <w:noWrap w:val="0"/>
            <w:vAlign w:val="center"/>
          </w:tcPr>
          <w:p w14:paraId="1DF01E9D">
            <w:pPr>
              <w:spacing w:line="300" w:lineRule="exact"/>
              <w:jc w:val="both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公司（含子公司）上市或列入中国企业500强、省内企业</w:t>
            </w:r>
            <w:r>
              <w:rPr>
                <w:rFonts w:hint="eastAsia" w:ascii="Times New Roman" w:hAnsi="Times New Roman" w:cs="宋体"/>
                <w:szCs w:val="21"/>
              </w:rPr>
              <w:t>100</w:t>
            </w:r>
            <w:r>
              <w:rPr>
                <w:rFonts w:hint="eastAsia" w:ascii="Times New Roman" w:hAnsi="Times New Roman" w:eastAsia="宋体" w:cs="宋体"/>
                <w:szCs w:val="21"/>
              </w:rPr>
              <w:t>强</w:t>
            </w:r>
            <w:r>
              <w:rPr>
                <w:rFonts w:hint="eastAsia" w:ascii="Times New Roman" w:hAnsi="Times New Roman" w:cs="宋体"/>
                <w:szCs w:val="21"/>
              </w:rPr>
              <w:t>.直接认定为A+级。</w:t>
            </w:r>
          </w:p>
        </w:tc>
        <w:tc>
          <w:tcPr>
            <w:tcW w:w="938" w:type="dxa"/>
            <w:noWrap w:val="0"/>
            <w:vAlign w:val="center"/>
          </w:tcPr>
          <w:p w14:paraId="3B207109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3A46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76" w:type="dxa"/>
            <w:gridSpan w:val="3"/>
            <w:noWrap w:val="0"/>
            <w:vAlign w:val="center"/>
          </w:tcPr>
          <w:p w14:paraId="7AC760C0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自评总分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39994FAC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ADD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9722" w:type="dxa"/>
            <w:gridSpan w:val="5"/>
            <w:noWrap w:val="0"/>
            <w:vAlign w:val="center"/>
          </w:tcPr>
          <w:p w14:paraId="28165B64">
            <w:pPr>
              <w:spacing w:line="300" w:lineRule="exact"/>
              <w:rPr>
                <w:rFonts w:hint="eastAsia" w:ascii="Times New Roman" w:hAnsi="Times New Roman" w:eastAsia="宋体" w:cs="宋体"/>
                <w:spacing w:val="-8"/>
                <w:szCs w:val="21"/>
              </w:rPr>
            </w:pPr>
          </w:p>
          <w:p w14:paraId="468C06D5">
            <w:pPr>
              <w:spacing w:line="300" w:lineRule="exact"/>
              <w:rPr>
                <w:rFonts w:hint="eastAsia" w:ascii="Times New Roman" w:hAnsi="Times New Roman" w:eastAsia="宋体" w:cs="宋体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宋体"/>
                <w:spacing w:val="-8"/>
                <w:szCs w:val="21"/>
              </w:rPr>
              <w:t>承诺：</w:t>
            </w:r>
            <w:r>
              <w:rPr>
                <w:rFonts w:hint="eastAsia" w:ascii="Times New Roman" w:hAnsi="Times New Roman" w:eastAsia="宋体" w:cs="宋体"/>
                <w:spacing w:val="1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                               </w:t>
            </w:r>
          </w:p>
          <w:p w14:paraId="26560862">
            <w:pPr>
              <w:spacing w:line="300" w:lineRule="exac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"/>
                <w:szCs w:val="21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</w:p>
          <w:p w14:paraId="40B71E07">
            <w:pPr>
              <w:spacing w:line="300" w:lineRule="exact"/>
              <w:rPr>
                <w:rFonts w:hint="eastAsia" w:ascii="Times New Roman" w:hAnsi="Times New Roman" w:eastAsia="宋体" w:cs="宋体"/>
                <w:spacing w:val="4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5"/>
                <w:szCs w:val="21"/>
              </w:rPr>
              <w:t>（请抄写</w:t>
            </w:r>
            <w:r>
              <w:rPr>
                <w:rFonts w:hint="eastAsia" w:ascii="Times New Roman" w:hAnsi="Times New Roman" w:eastAsia="宋体" w:cs="宋体"/>
                <w:spacing w:val="-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5"/>
                <w:szCs w:val="21"/>
              </w:rPr>
              <w:t>：本公司所填报信息及相关材料均真实有效</w:t>
            </w:r>
            <w:r>
              <w:rPr>
                <w:rFonts w:hint="eastAsia" w:ascii="Times New Roman" w:hAnsi="Times New Roman" w:eastAsia="宋体" w:cs="宋体"/>
                <w:spacing w:val="-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5"/>
                <w:szCs w:val="21"/>
              </w:rPr>
              <w:t>，如有虚假</w:t>
            </w:r>
            <w:r>
              <w:rPr>
                <w:rFonts w:hint="eastAsia" w:ascii="Times New Roman" w:hAnsi="Times New Roman" w:eastAsia="宋体" w:cs="宋体"/>
                <w:spacing w:val="-2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4"/>
                <w:szCs w:val="21"/>
              </w:rPr>
              <w:t>，愿接受失信联合惩戒。）</w:t>
            </w:r>
          </w:p>
          <w:p w14:paraId="22C01E3D">
            <w:pPr>
              <w:spacing w:line="300" w:lineRule="exact"/>
              <w:rPr>
                <w:rFonts w:hint="eastAsia" w:ascii="Times New Roman" w:hAnsi="Times New Roman" w:eastAsia="宋体" w:cs="宋体"/>
                <w:spacing w:val="4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Cs w:val="21"/>
              </w:rPr>
              <w:t>单位盖章：</w:t>
            </w:r>
          </w:p>
          <w:p w14:paraId="556F289B">
            <w:pPr>
              <w:spacing w:line="300" w:lineRule="exact"/>
              <w:jc w:val="both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4"/>
                <w:szCs w:val="21"/>
              </w:rPr>
              <w:t>法定代表人（签字）：                              申请日期：</w:t>
            </w:r>
          </w:p>
        </w:tc>
      </w:tr>
    </w:tbl>
    <w:p w14:paraId="3FC68912">
      <w:pPr>
        <w:rPr>
          <w:rFonts w:ascii="Times New Roman" w:hAnsi="Times New Roman"/>
        </w:rPr>
      </w:pPr>
    </w:p>
    <w:p w14:paraId="37290EAB">
      <w:pPr>
        <w:rPr>
          <w:rFonts w:ascii="Times New Roman" w:hAnsi="Times New Roman"/>
        </w:rPr>
      </w:pPr>
    </w:p>
    <w:p w14:paraId="344CBED4">
      <w:pPr>
        <w:pStyle w:val="4"/>
        <w:widowControl/>
        <w:spacing w:beforeAutospacing="0" w:afterAutospacing="0" w:line="600" w:lineRule="exact"/>
        <w:jc w:val="both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</w:p>
    <w:p w14:paraId="1C222984">
      <w:pPr>
        <w:rPr>
          <w:rFonts w:hint="eastAsia" w:ascii="Times New Roman" w:hAnsi="Times New Roman" w:eastAsia="宋体" w:cs="宋体"/>
        </w:rPr>
      </w:pPr>
    </w:p>
    <w:p w14:paraId="3E1DFB41">
      <w:pPr>
        <w:rPr>
          <w:rFonts w:hint="eastAsia"/>
        </w:rPr>
      </w:pPr>
    </w:p>
    <w:p w14:paraId="5C7EA71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401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BD06A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D06A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2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2025-12-19T00:11:14Z</dcterms:created>
  <dc:creator>DELL</dc:creator>
  <cp:lastModifiedBy>放飞梦想</cp:lastModifiedBy>
  <dcterms:modified xsi:type="dcterms:W3CDTF">2025-12-19T00:15:06Z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eyJoZGlkIjoiMWVhNTdkOTY1MjEwOTNhZDI0NTM4OTQ4N2M0ODE3Y2YiLCJ1c2VySWQiOiIyOTYyMjY3OTcifQ==</vt:lpwstr>
  </property>
  <property fmtid="{D5CDD505-2E9C-101B-9397-08002B2CF9AE}" pid="4" name="ICV">
    <vt:lpwstr>17EDD7F09ADB4DF8976665472AB1C74C_12</vt:lpwstr>
  </property>
</Properties>
</file>