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AB0C4F">
      <w:pPr>
        <w:snapToGrid w:val="0"/>
        <w:rPr>
          <w:rFonts w:eastAsia="宋体"/>
          <w:snapToGrid w:val="0"/>
          <w:color w:val="000000" w:themeColor="text1"/>
          <w:kern w:val="0"/>
          <w:sz w:val="36"/>
          <w:szCs w:val="36"/>
          <w14:textFill>
            <w14:solidFill>
              <w14:schemeClr w14:val="tx1"/>
            </w14:solidFill>
          </w14:textFill>
        </w:rPr>
      </w:pPr>
    </w:p>
    <w:p w14:paraId="41CA8CA3">
      <w:pPr>
        <w:snapToGrid w:val="0"/>
        <w:rPr>
          <w:rFonts w:eastAsia="宋体"/>
          <w:snapToGrid w:val="0"/>
          <w:color w:val="000000" w:themeColor="text1"/>
          <w:kern w:val="0"/>
          <w:sz w:val="36"/>
          <w:szCs w:val="36"/>
          <w14:textFill>
            <w14:solidFill>
              <w14:schemeClr w14:val="tx1"/>
            </w14:solidFill>
          </w14:textFill>
        </w:rPr>
      </w:pPr>
    </w:p>
    <w:p w14:paraId="23FC5792">
      <w:pPr>
        <w:snapToGrid w:val="0"/>
        <w:rPr>
          <w:rFonts w:eastAsia="宋体"/>
          <w:snapToGrid w:val="0"/>
          <w:color w:val="000000" w:themeColor="text1"/>
          <w:kern w:val="0"/>
          <w:sz w:val="36"/>
          <w:szCs w:val="36"/>
          <w14:textFill>
            <w14:solidFill>
              <w14:schemeClr w14:val="tx1"/>
            </w14:solidFill>
          </w14:textFill>
        </w:rPr>
      </w:pPr>
    </w:p>
    <w:p w14:paraId="29D687A7">
      <w:pPr>
        <w:snapToGrid w:val="0"/>
        <w:rPr>
          <w:rFonts w:eastAsia="宋体"/>
          <w:snapToGrid w:val="0"/>
          <w:color w:val="000000" w:themeColor="text1"/>
          <w:kern w:val="0"/>
          <w:sz w:val="36"/>
          <w:szCs w:val="36"/>
          <w14:textFill>
            <w14:solidFill>
              <w14:schemeClr w14:val="tx1"/>
            </w14:solidFill>
          </w14:textFill>
        </w:rPr>
      </w:pPr>
    </w:p>
    <w:p w14:paraId="2FFBA0B7">
      <w:pPr>
        <w:snapToGrid w:val="0"/>
        <w:jc w:val="center"/>
        <w:outlineLvl w:val="0"/>
        <w:rPr>
          <w:rFonts w:eastAsia="宋体"/>
          <w:bCs/>
          <w:snapToGrid w:val="0"/>
          <w:color w:val="000000" w:themeColor="text1"/>
          <w:kern w:val="0"/>
          <w:sz w:val="72"/>
          <w:szCs w:val="72"/>
          <w14:textFill>
            <w14:solidFill>
              <w14:schemeClr w14:val="tx1"/>
            </w14:solidFill>
          </w14:textFill>
        </w:rPr>
      </w:pPr>
      <w:r>
        <w:rPr>
          <w:rFonts w:eastAsia="宋体"/>
          <w:bCs/>
          <w:snapToGrid w:val="0"/>
          <w:color w:val="000000" w:themeColor="text1"/>
          <w:kern w:val="0"/>
          <w:sz w:val="72"/>
          <w:szCs w:val="72"/>
          <w14:textFill>
            <w14:solidFill>
              <w14:schemeClr w14:val="tx1"/>
            </w14:solidFill>
          </w14:textFill>
        </w:rPr>
        <w:t>建设项目环境影响报告表</w:t>
      </w:r>
    </w:p>
    <w:p w14:paraId="49CA8886">
      <w:pPr>
        <w:snapToGrid w:val="0"/>
        <w:jc w:val="center"/>
        <w:rPr>
          <w:rFonts w:eastAsia="宋体"/>
          <w:bCs/>
          <w:snapToGrid w:val="0"/>
          <w:color w:val="000000" w:themeColor="text1"/>
          <w:kern w:val="0"/>
          <w:sz w:val="48"/>
          <w:szCs w:val="48"/>
          <w14:textFill>
            <w14:solidFill>
              <w14:schemeClr w14:val="tx1"/>
            </w14:solidFill>
          </w14:textFill>
        </w:rPr>
      </w:pPr>
      <w:r>
        <w:rPr>
          <w:rFonts w:eastAsia="宋体"/>
          <w:bCs/>
          <w:snapToGrid w:val="0"/>
          <w:color w:val="000000" w:themeColor="text1"/>
          <w:kern w:val="0"/>
          <w:sz w:val="48"/>
          <w:szCs w:val="48"/>
          <w14:textFill>
            <w14:solidFill>
              <w14:schemeClr w14:val="tx1"/>
            </w14:solidFill>
          </w14:textFill>
        </w:rPr>
        <w:t>（污染影响类）</w:t>
      </w:r>
    </w:p>
    <w:p w14:paraId="2ECF80F8">
      <w:pPr>
        <w:snapToGrid w:val="0"/>
        <w:jc w:val="center"/>
        <w:rPr>
          <w:rFonts w:eastAsia="宋体"/>
          <w:snapToGrid w:val="0"/>
          <w:color w:val="000000" w:themeColor="text1"/>
          <w:kern w:val="0"/>
          <w:sz w:val="44"/>
          <w:szCs w:val="44"/>
          <w14:textFill>
            <w14:solidFill>
              <w14:schemeClr w14:val="tx1"/>
            </w14:solidFill>
          </w14:textFill>
        </w:rPr>
      </w:pPr>
    </w:p>
    <w:p w14:paraId="46273571">
      <w:pPr>
        <w:snapToGrid w:val="0"/>
        <w:jc w:val="center"/>
        <w:rPr>
          <w:rFonts w:eastAsia="宋体"/>
          <w:snapToGrid w:val="0"/>
          <w:color w:val="000000" w:themeColor="text1"/>
          <w:kern w:val="0"/>
          <w:sz w:val="52"/>
          <w:szCs w:val="52"/>
          <w14:textFill>
            <w14:solidFill>
              <w14:schemeClr w14:val="tx1"/>
            </w14:solidFill>
          </w14:textFill>
        </w:rPr>
      </w:pPr>
    </w:p>
    <w:p w14:paraId="0840BA2C">
      <w:pPr>
        <w:snapToGrid w:val="0"/>
        <w:ind w:firstLine="1040"/>
        <w:rPr>
          <w:rFonts w:eastAsia="宋体"/>
          <w:snapToGrid w:val="0"/>
          <w:color w:val="000000" w:themeColor="text1"/>
          <w:kern w:val="0"/>
          <w:sz w:val="44"/>
          <w:szCs w:val="44"/>
          <w14:textFill>
            <w14:solidFill>
              <w14:schemeClr w14:val="tx1"/>
            </w14:solidFill>
          </w14:textFill>
        </w:rPr>
      </w:pPr>
    </w:p>
    <w:p w14:paraId="0036E0CF">
      <w:pPr>
        <w:snapToGrid w:val="0"/>
        <w:ind w:firstLine="1040"/>
        <w:rPr>
          <w:rFonts w:eastAsia="宋体"/>
          <w:snapToGrid w:val="0"/>
          <w:color w:val="000000" w:themeColor="text1"/>
          <w:kern w:val="0"/>
          <w:sz w:val="44"/>
          <w:szCs w:val="44"/>
          <w14:textFill>
            <w14:solidFill>
              <w14:schemeClr w14:val="tx1"/>
            </w14:solidFill>
          </w14:textFill>
        </w:rPr>
      </w:pPr>
    </w:p>
    <w:p w14:paraId="392A5A6E">
      <w:pPr>
        <w:snapToGrid w:val="0"/>
        <w:ind w:firstLine="1038"/>
        <w:rPr>
          <w:rFonts w:eastAsia="宋体"/>
          <w:snapToGrid w:val="0"/>
          <w:color w:val="000000" w:themeColor="text1"/>
          <w:kern w:val="0"/>
          <w:sz w:val="44"/>
          <w:szCs w:val="44"/>
          <w14:textFill>
            <w14:solidFill>
              <w14:schemeClr w14:val="tx1"/>
            </w14:solidFill>
          </w14:textFill>
        </w:rPr>
      </w:pPr>
    </w:p>
    <w:p w14:paraId="2E5147BE">
      <w:pPr>
        <w:snapToGrid w:val="0"/>
        <w:ind w:firstLine="1038"/>
        <w:rPr>
          <w:rFonts w:eastAsia="宋体"/>
          <w:snapToGrid w:val="0"/>
          <w:color w:val="000000" w:themeColor="text1"/>
          <w:kern w:val="0"/>
          <w:sz w:val="44"/>
          <w:szCs w:val="44"/>
          <w14:textFill>
            <w14:solidFill>
              <w14:schemeClr w14:val="tx1"/>
            </w14:solidFill>
          </w14:textFill>
        </w:rPr>
      </w:pPr>
    </w:p>
    <w:p w14:paraId="05D15D17">
      <w:pPr>
        <w:snapToGrid w:val="0"/>
        <w:ind w:firstLine="1040"/>
        <w:rPr>
          <w:rFonts w:eastAsia="宋体"/>
          <w:snapToGrid w:val="0"/>
          <w:color w:val="000000" w:themeColor="text1"/>
          <w:kern w:val="0"/>
          <w:sz w:val="44"/>
          <w:szCs w:val="44"/>
          <w14:textFill>
            <w14:solidFill>
              <w14:schemeClr w14:val="tx1"/>
            </w14:solidFill>
          </w14:textFill>
        </w:rPr>
      </w:pPr>
    </w:p>
    <w:p w14:paraId="5F48B686">
      <w:pPr>
        <w:snapToGrid w:val="0"/>
        <w:spacing w:line="288" w:lineRule="auto"/>
        <w:ind w:left="2159" w:leftChars="171" w:hanging="1800" w:hangingChars="500"/>
        <w:jc w:val="left"/>
        <w:rPr>
          <w:rFonts w:hint="default" w:eastAsia="宋体"/>
          <w:snapToGrid w:val="0"/>
          <w:color w:val="000000" w:themeColor="text1"/>
          <w:kern w:val="0"/>
          <w:sz w:val="36"/>
          <w:szCs w:val="36"/>
          <w:u w:val="single"/>
          <w:lang w:val="en-US" w:eastAsia="zh-CN"/>
          <w14:textFill>
            <w14:solidFill>
              <w14:schemeClr w14:val="tx1"/>
            </w14:solidFill>
          </w14:textFill>
        </w:rPr>
      </w:pPr>
      <w:r>
        <w:rPr>
          <w:rFonts w:eastAsia="宋体"/>
          <w:snapToGrid w:val="0"/>
          <w:color w:val="000000" w:themeColor="text1"/>
          <w:kern w:val="0"/>
          <w:sz w:val="36"/>
          <w:szCs w:val="36"/>
          <w14:textFill>
            <w14:solidFill>
              <w14:schemeClr w14:val="tx1"/>
            </w14:solidFill>
          </w14:textFill>
        </w:rPr>
        <w:t>项目名称：</w:t>
      </w:r>
      <w:r>
        <w:rPr>
          <w:rFonts w:hint="eastAsia" w:eastAsia="宋体"/>
          <w:snapToGrid w:val="0"/>
          <w:color w:val="0000FF"/>
          <w:kern w:val="0"/>
          <w:sz w:val="36"/>
          <w:szCs w:val="36"/>
          <w:highlight w:val="none"/>
          <w:u w:val="single"/>
          <w:lang w:val="en-US" w:eastAsia="zh-CN"/>
        </w:rPr>
        <w:t>陕西德祥建材有限公司</w:t>
      </w:r>
      <w:r>
        <w:rPr>
          <w:rFonts w:hint="eastAsia" w:eastAsia="宋体"/>
          <w:snapToGrid w:val="0"/>
          <w:color w:val="0000FF"/>
          <w:kern w:val="0"/>
          <w:sz w:val="36"/>
          <w:szCs w:val="36"/>
          <w:highlight w:val="none"/>
          <w:u w:val="single"/>
          <w:lang w:eastAsia="zh-CN"/>
        </w:rPr>
        <w:t>XPS节能材料生产线改</w:t>
      </w:r>
      <w:r>
        <w:rPr>
          <w:rFonts w:hint="eastAsia" w:eastAsia="宋体"/>
          <w:snapToGrid w:val="0"/>
          <w:color w:val="0000FF"/>
          <w:kern w:val="0"/>
          <w:sz w:val="36"/>
          <w:szCs w:val="36"/>
          <w:highlight w:val="none"/>
          <w:u w:val="single"/>
          <w:lang w:val="en-US" w:eastAsia="zh-CN"/>
        </w:rPr>
        <w:t>扩建</w:t>
      </w:r>
      <w:r>
        <w:rPr>
          <w:rFonts w:hint="eastAsia" w:eastAsia="宋体"/>
          <w:snapToGrid w:val="0"/>
          <w:color w:val="0000FF"/>
          <w:kern w:val="0"/>
          <w:sz w:val="36"/>
          <w:szCs w:val="36"/>
          <w:highlight w:val="none"/>
          <w:u w:val="single"/>
          <w:lang w:eastAsia="zh-CN"/>
        </w:rPr>
        <w:t>项目</w:t>
      </w:r>
      <w:r>
        <w:rPr>
          <w:rFonts w:hint="eastAsia" w:eastAsia="宋体"/>
          <w:snapToGrid w:val="0"/>
          <w:color w:val="000000" w:themeColor="text1"/>
          <w:kern w:val="0"/>
          <w:sz w:val="36"/>
          <w:szCs w:val="36"/>
          <w:highlight w:val="none"/>
          <w:u w:val="single"/>
          <w:lang w:val="en-US" w:eastAsia="zh-CN"/>
          <w14:textFill>
            <w14:solidFill>
              <w14:schemeClr w14:val="tx1"/>
            </w14:solidFill>
          </w14:textFill>
        </w:rPr>
        <w:t xml:space="preserve">                         </w:t>
      </w:r>
    </w:p>
    <w:p w14:paraId="3B3F31E6">
      <w:pPr>
        <w:snapToGrid w:val="0"/>
        <w:spacing w:line="288" w:lineRule="auto"/>
        <w:ind w:firstLine="360" w:firstLineChars="100"/>
        <w:rPr>
          <w:rFonts w:hint="default" w:eastAsia="宋体"/>
          <w:snapToGrid w:val="0"/>
          <w:color w:val="000000" w:themeColor="text1"/>
          <w:kern w:val="0"/>
          <w:sz w:val="36"/>
          <w:szCs w:val="36"/>
          <w:u w:val="single"/>
          <w:lang w:val="en-US" w:eastAsia="zh-CN"/>
          <w14:textFill>
            <w14:solidFill>
              <w14:schemeClr w14:val="tx1"/>
            </w14:solidFill>
          </w14:textFill>
        </w:rPr>
      </w:pPr>
      <w:r>
        <w:rPr>
          <w:rFonts w:eastAsia="宋体"/>
          <w:snapToGrid w:val="0"/>
          <w:color w:val="000000" w:themeColor="text1"/>
          <w:kern w:val="0"/>
          <w:sz w:val="36"/>
          <w:szCs w:val="36"/>
          <w14:textFill>
            <w14:solidFill>
              <w14:schemeClr w14:val="tx1"/>
            </w14:solidFill>
          </w14:textFill>
        </w:rPr>
        <w:t>建设单位</w:t>
      </w:r>
      <w:r>
        <w:rPr>
          <w:rFonts w:hint="eastAsia" w:eastAsia="宋体"/>
          <w:snapToGrid w:val="0"/>
          <w:color w:val="000000" w:themeColor="text1"/>
          <w:kern w:val="0"/>
          <w:sz w:val="36"/>
          <w:szCs w:val="36"/>
          <w:lang w:val="en-US" w:eastAsia="zh-CN"/>
          <w14:textFill>
            <w14:solidFill>
              <w14:schemeClr w14:val="tx1"/>
            </w14:solidFill>
          </w14:textFill>
        </w:rPr>
        <w:t xml:space="preserve"> </w:t>
      </w:r>
      <w:r>
        <w:rPr>
          <w:rFonts w:eastAsia="宋体"/>
          <w:snapToGrid w:val="0"/>
          <w:color w:val="000000" w:themeColor="text1"/>
          <w:kern w:val="0"/>
          <w:sz w:val="36"/>
          <w:szCs w:val="36"/>
          <w14:textFill>
            <w14:solidFill>
              <w14:schemeClr w14:val="tx1"/>
            </w14:solidFill>
          </w14:textFill>
        </w:rPr>
        <w:t>：</w:t>
      </w:r>
      <w:r>
        <w:rPr>
          <w:rFonts w:hint="eastAsia" w:eastAsia="宋体"/>
          <w:snapToGrid w:val="0"/>
          <w:color w:val="000000" w:themeColor="text1"/>
          <w:kern w:val="0"/>
          <w:sz w:val="36"/>
          <w:szCs w:val="36"/>
          <w:u w:val="single"/>
          <w:lang w:val="en-US" w:eastAsia="zh-CN"/>
          <w14:textFill>
            <w14:solidFill>
              <w14:schemeClr w14:val="tx1"/>
            </w14:solidFill>
          </w14:textFill>
        </w:rPr>
        <w:t xml:space="preserve">陕西德祥建材有限公司                </w:t>
      </w:r>
    </w:p>
    <w:p w14:paraId="54AE031E">
      <w:pPr>
        <w:snapToGrid w:val="0"/>
        <w:spacing w:line="288" w:lineRule="auto"/>
        <w:ind w:firstLine="360" w:firstLineChars="100"/>
        <w:rPr>
          <w:rFonts w:hint="default" w:eastAsia="宋体"/>
          <w:snapToGrid w:val="0"/>
          <w:color w:val="000000" w:themeColor="text1"/>
          <w:kern w:val="0"/>
          <w:sz w:val="36"/>
          <w:szCs w:val="36"/>
          <w:u w:val="single"/>
          <w:lang w:val="en-US" w:eastAsia="zh-CN"/>
          <w14:textFill>
            <w14:solidFill>
              <w14:schemeClr w14:val="tx1"/>
            </w14:solidFill>
          </w14:textFill>
        </w:rPr>
      </w:pPr>
      <w:r>
        <w:rPr>
          <w:rFonts w:eastAsia="宋体"/>
          <w:snapToGrid w:val="0"/>
          <w:color w:val="000000" w:themeColor="text1"/>
          <w:kern w:val="0"/>
          <w:sz w:val="36"/>
          <w:szCs w:val="36"/>
          <w14:textFill>
            <w14:solidFill>
              <w14:schemeClr w14:val="tx1"/>
            </w14:solidFill>
          </w14:textFill>
        </w:rPr>
        <w:t>编制日期：</w:t>
      </w:r>
      <w:r>
        <w:rPr>
          <w:rFonts w:eastAsia="宋体"/>
          <w:snapToGrid w:val="0"/>
          <w:color w:val="000000" w:themeColor="text1"/>
          <w:kern w:val="0"/>
          <w:sz w:val="36"/>
          <w:szCs w:val="36"/>
          <w:u w:val="single"/>
          <w14:textFill>
            <w14:solidFill>
              <w14:schemeClr w14:val="tx1"/>
            </w14:solidFill>
          </w14:textFill>
        </w:rPr>
        <w:t>202</w:t>
      </w:r>
      <w:r>
        <w:rPr>
          <w:rFonts w:hint="eastAsia" w:eastAsia="宋体"/>
          <w:snapToGrid w:val="0"/>
          <w:color w:val="000000" w:themeColor="text1"/>
          <w:kern w:val="0"/>
          <w:sz w:val="36"/>
          <w:szCs w:val="36"/>
          <w:u w:val="single"/>
          <w:lang w:val="en-US" w:eastAsia="zh-CN"/>
          <w14:textFill>
            <w14:solidFill>
              <w14:schemeClr w14:val="tx1"/>
            </w14:solidFill>
          </w14:textFill>
        </w:rPr>
        <w:t>5</w:t>
      </w:r>
      <w:r>
        <w:rPr>
          <w:rFonts w:eastAsia="宋体"/>
          <w:snapToGrid w:val="0"/>
          <w:color w:val="000000" w:themeColor="text1"/>
          <w:kern w:val="0"/>
          <w:sz w:val="36"/>
          <w:szCs w:val="36"/>
          <w:u w:val="single"/>
          <w14:textFill>
            <w14:solidFill>
              <w14:schemeClr w14:val="tx1"/>
            </w14:solidFill>
          </w14:textFill>
        </w:rPr>
        <w:t>年</w:t>
      </w:r>
      <w:r>
        <w:rPr>
          <w:rFonts w:hint="eastAsia" w:eastAsia="宋体"/>
          <w:snapToGrid w:val="0"/>
          <w:color w:val="000000" w:themeColor="text1"/>
          <w:kern w:val="0"/>
          <w:sz w:val="36"/>
          <w:szCs w:val="36"/>
          <w:u w:val="single"/>
          <w:lang w:val="en-US" w:eastAsia="zh-CN"/>
          <w14:textFill>
            <w14:solidFill>
              <w14:schemeClr w14:val="tx1"/>
            </w14:solidFill>
          </w14:textFill>
        </w:rPr>
        <w:t>9</w:t>
      </w:r>
      <w:r>
        <w:rPr>
          <w:rFonts w:eastAsia="宋体"/>
          <w:snapToGrid w:val="0"/>
          <w:color w:val="000000" w:themeColor="text1"/>
          <w:kern w:val="0"/>
          <w:sz w:val="36"/>
          <w:szCs w:val="36"/>
          <w:u w:val="single"/>
          <w14:textFill>
            <w14:solidFill>
              <w14:schemeClr w14:val="tx1"/>
            </w14:solidFill>
          </w14:textFill>
        </w:rPr>
        <w:t>月</w:t>
      </w:r>
      <w:r>
        <w:rPr>
          <w:rFonts w:hint="eastAsia" w:eastAsia="宋体"/>
          <w:snapToGrid w:val="0"/>
          <w:color w:val="000000" w:themeColor="text1"/>
          <w:kern w:val="0"/>
          <w:sz w:val="36"/>
          <w:szCs w:val="36"/>
          <w:u w:val="single"/>
          <w:lang w:val="en-US" w:eastAsia="zh-CN"/>
          <w14:textFill>
            <w14:solidFill>
              <w14:schemeClr w14:val="tx1"/>
            </w14:solidFill>
          </w14:textFill>
        </w:rPr>
        <w:t xml:space="preserve">                           </w:t>
      </w:r>
    </w:p>
    <w:p w14:paraId="470821DD">
      <w:pPr>
        <w:snapToGrid w:val="0"/>
        <w:spacing w:line="288" w:lineRule="auto"/>
        <w:ind w:firstLine="1040"/>
        <w:rPr>
          <w:rFonts w:eastAsia="宋体"/>
          <w:snapToGrid w:val="0"/>
          <w:color w:val="000000" w:themeColor="text1"/>
          <w:kern w:val="0"/>
          <w:sz w:val="36"/>
          <w:szCs w:val="36"/>
          <w:u w:val="single"/>
          <w14:textFill>
            <w14:solidFill>
              <w14:schemeClr w14:val="tx1"/>
            </w14:solidFill>
          </w14:textFill>
        </w:rPr>
      </w:pPr>
      <w:bookmarkStart w:id="0" w:name="_Hlk57884087"/>
    </w:p>
    <w:p w14:paraId="1CFCF48D">
      <w:pPr>
        <w:snapToGrid w:val="0"/>
        <w:spacing w:line="288" w:lineRule="auto"/>
        <w:ind w:firstLine="1040"/>
        <w:rPr>
          <w:rFonts w:eastAsia="宋体"/>
          <w:snapToGrid w:val="0"/>
          <w:color w:val="000000" w:themeColor="text1"/>
          <w:kern w:val="0"/>
          <w:sz w:val="36"/>
          <w:szCs w:val="36"/>
          <w14:textFill>
            <w14:solidFill>
              <w14:schemeClr w14:val="tx1"/>
            </w14:solidFill>
          </w14:textFill>
        </w:rPr>
      </w:pPr>
    </w:p>
    <w:p w14:paraId="189CB51D">
      <w:pPr>
        <w:snapToGrid w:val="0"/>
        <w:spacing w:line="288" w:lineRule="auto"/>
        <w:ind w:firstLine="1040"/>
        <w:rPr>
          <w:rFonts w:eastAsia="宋体"/>
          <w:snapToGrid w:val="0"/>
          <w:color w:val="000000" w:themeColor="text1"/>
          <w:kern w:val="0"/>
          <w:sz w:val="36"/>
          <w:szCs w:val="36"/>
          <w14:textFill>
            <w14:solidFill>
              <w14:schemeClr w14:val="tx1"/>
            </w14:solidFill>
          </w14:textFill>
        </w:rPr>
      </w:pPr>
    </w:p>
    <w:p w14:paraId="63045583">
      <w:pPr>
        <w:snapToGrid w:val="0"/>
        <w:spacing w:line="288" w:lineRule="auto"/>
        <w:ind w:firstLine="1040"/>
        <w:rPr>
          <w:rFonts w:eastAsia="宋体"/>
          <w:snapToGrid w:val="0"/>
          <w:color w:val="FF0000"/>
          <w:kern w:val="0"/>
          <w:sz w:val="36"/>
          <w:szCs w:val="36"/>
        </w:rPr>
      </w:pPr>
    </w:p>
    <w:p w14:paraId="6DFD7B83">
      <w:pPr>
        <w:snapToGrid w:val="0"/>
        <w:spacing w:line="288" w:lineRule="auto"/>
        <w:ind w:firstLine="1040"/>
        <w:rPr>
          <w:rFonts w:eastAsia="宋体"/>
          <w:snapToGrid w:val="0"/>
          <w:color w:val="000000" w:themeColor="text1"/>
          <w:kern w:val="0"/>
          <w:sz w:val="36"/>
          <w:szCs w:val="36"/>
          <w14:textFill>
            <w14:solidFill>
              <w14:schemeClr w14:val="tx1"/>
            </w14:solidFill>
          </w14:textFill>
        </w:rPr>
      </w:pPr>
    </w:p>
    <w:bookmarkEnd w:id="0"/>
    <w:p w14:paraId="2466363B">
      <w:pPr>
        <w:snapToGrid w:val="0"/>
        <w:spacing w:line="288" w:lineRule="auto"/>
        <w:jc w:val="center"/>
        <w:rPr>
          <w:rFonts w:eastAsia="宋体"/>
          <w:snapToGrid w:val="0"/>
          <w:color w:val="000000" w:themeColor="text1"/>
          <w:kern w:val="0"/>
          <w:sz w:val="36"/>
          <w:szCs w:val="36"/>
          <w14:textFill>
            <w14:solidFill>
              <w14:schemeClr w14:val="tx1"/>
            </w14:solidFill>
          </w14:textFill>
        </w:rPr>
      </w:pPr>
      <w:r>
        <w:rPr>
          <w:rFonts w:eastAsia="宋体"/>
          <w:snapToGrid w:val="0"/>
          <w:color w:val="000000" w:themeColor="text1"/>
          <w:kern w:val="0"/>
          <w:sz w:val="36"/>
          <w:szCs w:val="36"/>
          <w14:textFill>
            <w14:solidFill>
              <w14:schemeClr w14:val="tx1"/>
            </w14:solidFill>
          </w14:textFill>
        </w:rPr>
        <w:t>中华人民共和国生态环境部制</w:t>
      </w:r>
    </w:p>
    <w:p w14:paraId="3F7FB9FF">
      <w:pPr>
        <w:pStyle w:val="30"/>
        <w:rPr>
          <w:rFonts w:eastAsia="宋体"/>
          <w:snapToGrid w:val="0"/>
          <w:color w:val="000000" w:themeColor="text1"/>
          <w:kern w:val="0"/>
          <w:sz w:val="36"/>
          <w:szCs w:val="36"/>
          <w14:textFill>
            <w14:solidFill>
              <w14:schemeClr w14:val="tx1"/>
            </w14:solidFill>
          </w14:textFill>
        </w:rPr>
      </w:pPr>
    </w:p>
    <w:p w14:paraId="2B18FADA">
      <w:pPr>
        <w:pStyle w:val="30"/>
        <w:rPr>
          <w:rFonts w:eastAsia="宋体"/>
          <w:snapToGrid w:val="0"/>
          <w:color w:val="000000" w:themeColor="text1"/>
          <w:kern w:val="0"/>
          <w:sz w:val="36"/>
          <w:szCs w:val="36"/>
          <w14:textFill>
            <w14:solidFill>
              <w14:schemeClr w14:val="tx1"/>
            </w14:solidFill>
          </w14:textFill>
        </w:rPr>
      </w:pPr>
    </w:p>
    <w:p w14:paraId="2FA84F26">
      <w:pPr>
        <w:pStyle w:val="30"/>
        <w:rPr>
          <w:rFonts w:eastAsia="宋体"/>
          <w:snapToGrid w:val="0"/>
          <w:color w:val="000000" w:themeColor="text1"/>
          <w:kern w:val="0"/>
          <w:sz w:val="36"/>
          <w:szCs w:val="36"/>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0EDCDD8">
      <w:pPr>
        <w:pStyle w:val="20"/>
        <w:snapToGrid w:val="0"/>
        <w:spacing w:before="0" w:beforeAutospacing="0" w:after="0" w:afterAutospacing="0"/>
        <w:jc w:val="center"/>
        <w:outlineLvl w:val="0"/>
        <w:rPr>
          <w:rFonts w:ascii="Times New Roman" w:hAnsi="Times New Roman" w:eastAsia="宋体"/>
          <w:snapToGrid w:val="0"/>
          <w:color w:val="000000" w:themeColor="text1"/>
          <w:sz w:val="30"/>
          <w:szCs w:val="30"/>
          <w14:textFill>
            <w14:solidFill>
              <w14:schemeClr w14:val="tx1"/>
            </w14:solidFill>
          </w14:textFill>
        </w:rPr>
      </w:pPr>
      <w:r>
        <w:rPr>
          <w:rFonts w:ascii="Times New Roman" w:hAnsi="Times New Roman" w:eastAsia="宋体"/>
          <w:snapToGrid w:val="0"/>
          <w:color w:val="000000" w:themeColor="text1"/>
          <w:sz w:val="30"/>
          <w:szCs w:val="30"/>
          <w14:textFill>
            <w14:solidFill>
              <w14:schemeClr w14:val="tx1"/>
            </w14:solidFill>
          </w14:textFill>
        </w:rPr>
        <w:t>一、建设项目基本情况</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21"/>
        <w:gridCol w:w="1985"/>
        <w:gridCol w:w="2040"/>
        <w:gridCol w:w="3124"/>
      </w:tblGrid>
      <w:tr w14:paraId="1AA721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1" w:type="dxa"/>
            <w:tcMar>
              <w:top w:w="16" w:type="dxa"/>
              <w:left w:w="16" w:type="dxa"/>
              <w:right w:w="16" w:type="dxa"/>
            </w:tcMar>
            <w:vAlign w:val="center"/>
          </w:tcPr>
          <w:p w14:paraId="01477C39">
            <w:pPr>
              <w:snapToGrid w:val="0"/>
              <w:jc w:val="center"/>
              <w:rPr>
                <w:rFonts w:eastAsia="宋体"/>
                <w:snapToGrid w:val="0"/>
                <w:color w:val="0000FF"/>
                <w:kern w:val="0"/>
                <w:sz w:val="24"/>
              </w:rPr>
            </w:pPr>
            <w:r>
              <w:rPr>
                <w:rFonts w:eastAsia="宋体"/>
                <w:snapToGrid w:val="0"/>
                <w:color w:val="0000FF"/>
                <w:kern w:val="0"/>
                <w:sz w:val="24"/>
              </w:rPr>
              <w:t>建设项目名称</w:t>
            </w:r>
          </w:p>
        </w:tc>
        <w:tc>
          <w:tcPr>
            <w:tcW w:w="7149" w:type="dxa"/>
            <w:gridSpan w:val="3"/>
            <w:vAlign w:val="center"/>
          </w:tcPr>
          <w:p w14:paraId="6853607A">
            <w:pPr>
              <w:snapToGrid w:val="0"/>
              <w:jc w:val="center"/>
              <w:rPr>
                <w:rFonts w:hint="eastAsia" w:eastAsia="宋体"/>
                <w:snapToGrid w:val="0"/>
                <w:color w:val="0000FF"/>
                <w:kern w:val="0"/>
                <w:sz w:val="24"/>
                <w:lang w:eastAsia="zh-CN"/>
              </w:rPr>
            </w:pPr>
            <w:r>
              <w:rPr>
                <w:rFonts w:hint="eastAsia" w:eastAsia="宋体"/>
                <w:snapToGrid w:val="0"/>
                <w:color w:val="0000FF"/>
                <w:kern w:val="0"/>
                <w:sz w:val="24"/>
                <w:lang w:val="en-US" w:eastAsia="zh-CN"/>
              </w:rPr>
              <w:t>陕西德祥建材有限公司</w:t>
            </w:r>
            <w:r>
              <w:rPr>
                <w:rFonts w:hint="eastAsia" w:eastAsia="宋体"/>
                <w:snapToGrid w:val="0"/>
                <w:color w:val="0000FF"/>
                <w:kern w:val="0"/>
                <w:sz w:val="24"/>
                <w:lang w:eastAsia="zh-CN"/>
              </w:rPr>
              <w:t>XPS节能材料生产线改</w:t>
            </w:r>
            <w:r>
              <w:rPr>
                <w:rFonts w:hint="eastAsia" w:eastAsia="宋体"/>
                <w:snapToGrid w:val="0"/>
                <w:color w:val="0000FF"/>
                <w:kern w:val="0"/>
                <w:sz w:val="24"/>
                <w:lang w:val="en-US" w:eastAsia="zh-CN"/>
              </w:rPr>
              <w:t>扩建</w:t>
            </w:r>
            <w:r>
              <w:rPr>
                <w:rFonts w:hint="eastAsia" w:eastAsia="宋体"/>
                <w:snapToGrid w:val="0"/>
                <w:color w:val="0000FF"/>
                <w:kern w:val="0"/>
                <w:sz w:val="24"/>
                <w:lang w:eastAsia="zh-CN"/>
              </w:rPr>
              <w:t>项目</w:t>
            </w:r>
          </w:p>
        </w:tc>
      </w:tr>
      <w:tr w14:paraId="3D9B01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1" w:type="dxa"/>
            <w:tcMar>
              <w:top w:w="16" w:type="dxa"/>
              <w:left w:w="16" w:type="dxa"/>
              <w:right w:w="16" w:type="dxa"/>
            </w:tcMar>
            <w:vAlign w:val="center"/>
          </w:tcPr>
          <w:p w14:paraId="221FB227">
            <w:pPr>
              <w:snapToGrid w:val="0"/>
              <w:jc w:val="center"/>
              <w:rPr>
                <w:rFonts w:eastAsia="宋体"/>
                <w:snapToGrid w:val="0"/>
                <w:color w:val="0000FF"/>
                <w:kern w:val="0"/>
                <w:sz w:val="24"/>
              </w:rPr>
            </w:pPr>
            <w:r>
              <w:rPr>
                <w:rFonts w:eastAsia="宋体"/>
                <w:snapToGrid w:val="0"/>
                <w:color w:val="0000FF"/>
                <w:kern w:val="0"/>
                <w:sz w:val="24"/>
              </w:rPr>
              <w:t>项目代码</w:t>
            </w:r>
          </w:p>
        </w:tc>
        <w:tc>
          <w:tcPr>
            <w:tcW w:w="7149" w:type="dxa"/>
            <w:gridSpan w:val="3"/>
            <w:shd w:val="clear" w:color="auto" w:fill="auto"/>
            <w:vAlign w:val="center"/>
          </w:tcPr>
          <w:p w14:paraId="26EED4CF">
            <w:pPr>
              <w:adjustRightInd w:val="0"/>
              <w:snapToGrid w:val="0"/>
              <w:jc w:val="center"/>
              <w:rPr>
                <w:rFonts w:hint="eastAsia" w:ascii="Times New Roman" w:hAnsi="Times New Roman" w:cs="Times New Roman" w:eastAsiaTheme="minorEastAsia"/>
                <w:color w:val="0000FF"/>
                <w:kern w:val="2"/>
                <w:sz w:val="24"/>
                <w:szCs w:val="24"/>
                <w:lang w:val="en-US" w:eastAsia="zh-CN" w:bidi="ar-SA"/>
              </w:rPr>
            </w:pPr>
            <w:r>
              <w:rPr>
                <w:rFonts w:hint="eastAsia" w:eastAsiaTheme="minorEastAsia"/>
                <w:color w:val="0000FF"/>
                <w:sz w:val="24"/>
                <w:lang w:val="en-US" w:eastAsia="zh-CN"/>
              </w:rPr>
              <w:t>无</w:t>
            </w:r>
          </w:p>
        </w:tc>
      </w:tr>
      <w:tr w14:paraId="499AD4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1" w:type="dxa"/>
            <w:tcMar>
              <w:top w:w="16" w:type="dxa"/>
              <w:left w:w="16" w:type="dxa"/>
              <w:right w:w="16" w:type="dxa"/>
            </w:tcMar>
            <w:vAlign w:val="center"/>
          </w:tcPr>
          <w:p w14:paraId="022554C4">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建设单位联系人</w:t>
            </w:r>
          </w:p>
        </w:tc>
        <w:tc>
          <w:tcPr>
            <w:tcW w:w="1985" w:type="dxa"/>
            <w:vAlign w:val="center"/>
          </w:tcPr>
          <w:p w14:paraId="7A7ECD80">
            <w:pPr>
              <w:snapToGrid w:val="0"/>
              <w:jc w:val="center"/>
              <w:rPr>
                <w:rFonts w:hint="default" w:eastAsia="宋体"/>
                <w:snapToGrid w:val="0"/>
                <w:color w:val="000000" w:themeColor="text1"/>
                <w:kern w:val="0"/>
                <w:sz w:val="24"/>
                <w:lang w:val="en-US" w:eastAsia="zh-CN"/>
                <w14:textFill>
                  <w14:solidFill>
                    <w14:schemeClr w14:val="tx1"/>
                  </w14:solidFill>
                </w14:textFill>
              </w:rPr>
            </w:pPr>
            <w:r>
              <w:rPr>
                <w:rFonts w:eastAsia="宋体"/>
                <w:snapToGrid w:val="0"/>
                <w:color w:val="000000" w:themeColor="text1"/>
                <w:kern w:val="0"/>
                <w:sz w:val="24"/>
                <w14:textFill>
                  <w14:solidFill>
                    <w14:schemeClr w14:val="tx1"/>
                  </w14:solidFill>
                </w14:textFill>
              </w:rPr>
              <w:t>罗</w:t>
            </w:r>
            <w:r>
              <w:rPr>
                <w:rFonts w:hint="eastAsia" w:eastAsia="宋体"/>
                <w:snapToGrid w:val="0"/>
                <w:color w:val="000000" w:themeColor="text1"/>
                <w:kern w:val="0"/>
                <w:sz w:val="24"/>
                <w:lang w:val="en-US" w:eastAsia="zh-CN"/>
                <w14:textFill>
                  <w14:solidFill>
                    <w14:schemeClr w14:val="tx1"/>
                  </w14:solidFill>
                </w14:textFill>
              </w:rPr>
              <w:t>道全</w:t>
            </w:r>
          </w:p>
        </w:tc>
        <w:tc>
          <w:tcPr>
            <w:tcW w:w="2040" w:type="dxa"/>
            <w:vAlign w:val="center"/>
          </w:tcPr>
          <w:p w14:paraId="0994687E">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联系方式</w:t>
            </w:r>
          </w:p>
        </w:tc>
        <w:tc>
          <w:tcPr>
            <w:tcW w:w="3124" w:type="dxa"/>
            <w:vAlign w:val="center"/>
          </w:tcPr>
          <w:p w14:paraId="07A7CACC">
            <w:pPr>
              <w:snapToGrid w:val="0"/>
              <w:jc w:val="center"/>
              <w:rPr>
                <w:rFonts w:eastAsia="宋体"/>
                <w:snapToGrid w:val="0"/>
                <w:color w:val="000000" w:themeColor="text1"/>
                <w:kern w:val="0"/>
                <w:sz w:val="24"/>
                <w14:textFill>
                  <w14:solidFill>
                    <w14:schemeClr w14:val="tx1"/>
                  </w14:solidFill>
                </w14:textFill>
              </w:rPr>
            </w:pPr>
            <w:r>
              <w:rPr>
                <w:rFonts w:hint="eastAsia" w:eastAsia="宋体"/>
                <w:snapToGrid w:val="0"/>
                <w:color w:val="000000" w:themeColor="text1"/>
                <w:kern w:val="0"/>
                <w:sz w:val="24"/>
                <w14:textFill>
                  <w14:solidFill>
                    <w14:schemeClr w14:val="tx1"/>
                  </w14:solidFill>
                </w14:textFill>
              </w:rPr>
              <w:t>13991923055</w:t>
            </w:r>
          </w:p>
        </w:tc>
      </w:tr>
      <w:tr w14:paraId="3A73D4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1" w:type="dxa"/>
            <w:tcMar>
              <w:top w:w="16" w:type="dxa"/>
              <w:left w:w="16" w:type="dxa"/>
              <w:right w:w="16" w:type="dxa"/>
            </w:tcMar>
            <w:vAlign w:val="center"/>
          </w:tcPr>
          <w:p w14:paraId="4504D674">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建设地点</w:t>
            </w:r>
          </w:p>
        </w:tc>
        <w:tc>
          <w:tcPr>
            <w:tcW w:w="7149" w:type="dxa"/>
            <w:gridSpan w:val="3"/>
            <w:vAlign w:val="center"/>
          </w:tcPr>
          <w:p w14:paraId="5369B684">
            <w:pPr>
              <w:snapToGrid w:val="0"/>
              <w:jc w:val="center"/>
              <w:rPr>
                <w:rFonts w:hint="default" w:eastAsia="宋体"/>
                <w:snapToGrid w:val="0"/>
                <w:color w:val="000000" w:themeColor="text1"/>
                <w:kern w:val="0"/>
                <w:sz w:val="24"/>
                <w:highlight w:val="none"/>
                <w:lang w:val="en-US"/>
                <w14:textFill>
                  <w14:solidFill>
                    <w14:schemeClr w14:val="tx1"/>
                  </w14:solidFill>
                </w14:textFill>
              </w:rPr>
            </w:pPr>
            <w:r>
              <w:rPr>
                <w:rFonts w:hint="eastAsia" w:eastAsia="宋体"/>
                <w:snapToGrid w:val="0"/>
                <w:color w:val="000000" w:themeColor="text1"/>
                <w:kern w:val="0"/>
                <w:sz w:val="24"/>
                <w:highlight w:val="none"/>
                <w:lang w:val="en-US" w:eastAsia="zh-CN"/>
                <w14:textFill>
                  <w14:solidFill>
                    <w14:schemeClr w14:val="tx1"/>
                  </w14:solidFill>
                </w14:textFill>
              </w:rPr>
              <w:t>陕西省西咸新区沣西新城大王镇街道小王店村西3号</w:t>
            </w:r>
          </w:p>
        </w:tc>
      </w:tr>
      <w:tr w14:paraId="352604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1" w:type="dxa"/>
            <w:tcMar>
              <w:top w:w="16" w:type="dxa"/>
              <w:left w:w="16" w:type="dxa"/>
              <w:right w:w="16" w:type="dxa"/>
            </w:tcMar>
            <w:vAlign w:val="center"/>
          </w:tcPr>
          <w:p w14:paraId="73FA0685">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地理坐标</w:t>
            </w:r>
          </w:p>
        </w:tc>
        <w:tc>
          <w:tcPr>
            <w:tcW w:w="7149" w:type="dxa"/>
            <w:gridSpan w:val="3"/>
            <w:vAlign w:val="center"/>
          </w:tcPr>
          <w:p w14:paraId="29EDDD23">
            <w:pPr>
              <w:snapToGrid w:val="0"/>
              <w:jc w:val="center"/>
              <w:rPr>
                <w:rFonts w:eastAsia="宋体"/>
                <w:snapToGrid w:val="0"/>
                <w:color w:val="000000" w:themeColor="text1"/>
                <w:kern w:val="0"/>
                <w:sz w:val="24"/>
                <w:highlight w:val="none"/>
                <w14:textFill>
                  <w14:solidFill>
                    <w14:schemeClr w14:val="tx1"/>
                  </w14:solidFill>
                </w14:textFill>
              </w:rPr>
            </w:pPr>
            <w:r>
              <w:rPr>
                <w:rFonts w:eastAsia="宋体"/>
                <w:snapToGrid w:val="0"/>
                <w:color w:val="000000" w:themeColor="text1"/>
                <w:kern w:val="0"/>
                <w:sz w:val="24"/>
                <w:highlight w:val="none"/>
                <w14:textFill>
                  <w14:solidFill>
                    <w14:schemeClr w14:val="tx1"/>
                  </w14:solidFill>
                </w14:textFill>
              </w:rPr>
              <w:t>（</w:t>
            </w:r>
            <w:r>
              <w:rPr>
                <w:rFonts w:eastAsia="宋体"/>
                <w:snapToGrid w:val="0"/>
                <w:color w:val="000000" w:themeColor="text1"/>
                <w:kern w:val="0"/>
                <w:sz w:val="24"/>
                <w:highlight w:val="none"/>
                <w:u w:val="single"/>
                <w14:textFill>
                  <w14:solidFill>
                    <w14:schemeClr w14:val="tx1"/>
                  </w14:solidFill>
                </w14:textFill>
              </w:rPr>
              <w:t>10</w:t>
            </w:r>
            <w:r>
              <w:rPr>
                <w:rFonts w:hint="eastAsia" w:eastAsia="宋体"/>
                <w:snapToGrid w:val="0"/>
                <w:color w:val="000000" w:themeColor="text1"/>
                <w:kern w:val="0"/>
                <w:sz w:val="24"/>
                <w:highlight w:val="none"/>
                <w:u w:val="single"/>
                <w:lang w:val="en-US" w:eastAsia="zh-CN"/>
                <w14:textFill>
                  <w14:solidFill>
                    <w14:schemeClr w14:val="tx1"/>
                  </w14:solidFill>
                </w14:textFill>
              </w:rPr>
              <w:t>8</w:t>
            </w:r>
            <w:r>
              <w:rPr>
                <w:rFonts w:eastAsia="宋体"/>
                <w:snapToGrid w:val="0"/>
                <w:color w:val="000000" w:themeColor="text1"/>
                <w:kern w:val="0"/>
                <w:sz w:val="24"/>
                <w:highlight w:val="none"/>
                <w14:textFill>
                  <w14:solidFill>
                    <w14:schemeClr w14:val="tx1"/>
                  </w14:solidFill>
                </w14:textFill>
              </w:rPr>
              <w:t>度</w:t>
            </w:r>
            <w:r>
              <w:rPr>
                <w:rFonts w:hint="eastAsia" w:eastAsia="宋体"/>
                <w:snapToGrid w:val="0"/>
                <w:color w:val="000000" w:themeColor="text1"/>
                <w:kern w:val="0"/>
                <w:sz w:val="24"/>
                <w:highlight w:val="none"/>
                <w:u w:val="single"/>
                <w:lang w:val="en-US" w:eastAsia="zh-CN"/>
                <w14:textFill>
                  <w14:solidFill>
                    <w14:schemeClr w14:val="tx1"/>
                  </w14:solidFill>
                </w14:textFill>
              </w:rPr>
              <w:t>36</w:t>
            </w:r>
            <w:r>
              <w:rPr>
                <w:rFonts w:eastAsia="宋体"/>
                <w:snapToGrid w:val="0"/>
                <w:color w:val="000000" w:themeColor="text1"/>
                <w:kern w:val="0"/>
                <w:sz w:val="24"/>
                <w:highlight w:val="none"/>
                <w14:textFill>
                  <w14:solidFill>
                    <w14:schemeClr w14:val="tx1"/>
                  </w14:solidFill>
                </w14:textFill>
              </w:rPr>
              <w:t>分</w:t>
            </w:r>
            <w:r>
              <w:rPr>
                <w:rFonts w:hint="eastAsia" w:eastAsia="宋体"/>
                <w:snapToGrid w:val="0"/>
                <w:color w:val="000000" w:themeColor="text1"/>
                <w:kern w:val="0"/>
                <w:sz w:val="24"/>
                <w:highlight w:val="none"/>
                <w:u w:val="single"/>
                <w:lang w:val="en-US" w:eastAsia="zh-CN"/>
                <w14:textFill>
                  <w14:solidFill>
                    <w14:schemeClr w14:val="tx1"/>
                  </w14:solidFill>
                </w14:textFill>
              </w:rPr>
              <w:t>59.044</w:t>
            </w:r>
            <w:r>
              <w:rPr>
                <w:rFonts w:eastAsia="宋体"/>
                <w:snapToGrid w:val="0"/>
                <w:color w:val="000000" w:themeColor="text1"/>
                <w:kern w:val="0"/>
                <w:sz w:val="24"/>
                <w:highlight w:val="none"/>
                <w14:textFill>
                  <w14:solidFill>
                    <w14:schemeClr w14:val="tx1"/>
                  </w14:solidFill>
                </w14:textFill>
              </w:rPr>
              <w:t>秒，</w:t>
            </w:r>
            <w:r>
              <w:rPr>
                <w:rFonts w:eastAsia="宋体"/>
                <w:snapToGrid w:val="0"/>
                <w:color w:val="000000" w:themeColor="text1"/>
                <w:kern w:val="0"/>
                <w:sz w:val="24"/>
                <w:highlight w:val="none"/>
                <w:u w:val="single"/>
                <w14:textFill>
                  <w14:solidFill>
                    <w14:schemeClr w14:val="tx1"/>
                  </w14:solidFill>
                </w14:textFill>
              </w:rPr>
              <w:t>34</w:t>
            </w:r>
            <w:r>
              <w:rPr>
                <w:rFonts w:eastAsia="宋体"/>
                <w:snapToGrid w:val="0"/>
                <w:color w:val="000000" w:themeColor="text1"/>
                <w:kern w:val="0"/>
                <w:sz w:val="24"/>
                <w:highlight w:val="none"/>
                <w14:textFill>
                  <w14:solidFill>
                    <w14:schemeClr w14:val="tx1"/>
                  </w14:solidFill>
                </w14:textFill>
              </w:rPr>
              <w:t>度</w:t>
            </w:r>
            <w:r>
              <w:rPr>
                <w:rFonts w:hint="eastAsia" w:eastAsia="宋体"/>
                <w:snapToGrid w:val="0"/>
                <w:color w:val="000000" w:themeColor="text1"/>
                <w:kern w:val="0"/>
                <w:sz w:val="24"/>
                <w:highlight w:val="none"/>
                <w:u w:val="single"/>
                <w:lang w:val="en-US" w:eastAsia="zh-CN"/>
                <w14:textFill>
                  <w14:solidFill>
                    <w14:schemeClr w14:val="tx1"/>
                  </w14:solidFill>
                </w14:textFill>
              </w:rPr>
              <w:t>12</w:t>
            </w:r>
            <w:r>
              <w:rPr>
                <w:rFonts w:eastAsia="宋体"/>
                <w:snapToGrid w:val="0"/>
                <w:color w:val="000000" w:themeColor="text1"/>
                <w:kern w:val="0"/>
                <w:sz w:val="24"/>
                <w:highlight w:val="none"/>
                <w14:textFill>
                  <w14:solidFill>
                    <w14:schemeClr w14:val="tx1"/>
                  </w14:solidFill>
                </w14:textFill>
              </w:rPr>
              <w:t>分</w:t>
            </w:r>
            <w:r>
              <w:rPr>
                <w:rFonts w:hint="eastAsia" w:eastAsia="宋体"/>
                <w:snapToGrid w:val="0"/>
                <w:color w:val="000000" w:themeColor="text1"/>
                <w:kern w:val="0"/>
                <w:sz w:val="24"/>
                <w:highlight w:val="none"/>
                <w:u w:val="single"/>
                <w:lang w:val="en-US" w:eastAsia="zh-CN"/>
                <w14:textFill>
                  <w14:solidFill>
                    <w14:schemeClr w14:val="tx1"/>
                  </w14:solidFill>
                </w14:textFill>
              </w:rPr>
              <w:t>3.996</w:t>
            </w:r>
            <w:r>
              <w:rPr>
                <w:rFonts w:eastAsia="宋体"/>
                <w:snapToGrid w:val="0"/>
                <w:color w:val="000000" w:themeColor="text1"/>
                <w:kern w:val="0"/>
                <w:sz w:val="24"/>
                <w:highlight w:val="none"/>
                <w14:textFill>
                  <w14:solidFill>
                    <w14:schemeClr w14:val="tx1"/>
                  </w14:solidFill>
                </w14:textFill>
              </w:rPr>
              <w:t>秒）</w:t>
            </w:r>
          </w:p>
        </w:tc>
      </w:tr>
      <w:tr w14:paraId="0EEA6B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21" w:type="dxa"/>
            <w:tcMar>
              <w:top w:w="16" w:type="dxa"/>
              <w:left w:w="16" w:type="dxa"/>
              <w:right w:w="16" w:type="dxa"/>
            </w:tcMar>
            <w:vAlign w:val="center"/>
          </w:tcPr>
          <w:p w14:paraId="1CA948B8">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国民经济</w:t>
            </w:r>
          </w:p>
          <w:p w14:paraId="0D6D7E05">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行业类别</w:t>
            </w:r>
          </w:p>
        </w:tc>
        <w:tc>
          <w:tcPr>
            <w:tcW w:w="1985" w:type="dxa"/>
            <w:vAlign w:val="center"/>
          </w:tcPr>
          <w:p w14:paraId="0F5267F7">
            <w:pPr>
              <w:snapToGrid w:val="0"/>
              <w:jc w:val="center"/>
              <w:rPr>
                <w:rFonts w:hint="eastAsia" w:eastAsia="宋体"/>
                <w:snapToGrid w:val="0"/>
                <w:color w:val="000000" w:themeColor="text1"/>
                <w:kern w:val="0"/>
                <w:sz w:val="24"/>
                <w:lang w:eastAsia="zh-CN"/>
                <w14:textFill>
                  <w14:solidFill>
                    <w14:schemeClr w14:val="tx1"/>
                  </w14:solidFill>
                </w14:textFill>
              </w:rPr>
            </w:pPr>
            <w:r>
              <w:rPr>
                <w:rFonts w:hint="default" w:ascii="Times New Roman" w:hAnsi="Times New Roman" w:cs="Times New Roman"/>
                <w:color w:val="000000" w:themeColor="text1"/>
                <w:spacing w:val="0"/>
                <w:sz w:val="24"/>
                <w:szCs w:val="24"/>
                <w:lang w:val="en-US" w:eastAsia="zh-CN"/>
                <w14:textFill>
                  <w14:solidFill>
                    <w14:schemeClr w14:val="tx1"/>
                  </w14:solidFill>
                </w14:textFill>
              </w:rPr>
              <w:t>C2</w:t>
            </w:r>
            <w:r>
              <w:rPr>
                <w:rFonts w:hint="eastAsia" w:ascii="Times New Roman" w:hAnsi="Times New Roman" w:cs="Times New Roman"/>
                <w:color w:val="000000" w:themeColor="text1"/>
                <w:spacing w:val="0"/>
                <w:sz w:val="24"/>
                <w:szCs w:val="24"/>
                <w:lang w:val="en-US" w:eastAsia="zh-CN"/>
                <w14:textFill>
                  <w14:solidFill>
                    <w14:schemeClr w14:val="tx1"/>
                  </w14:solidFill>
                </w14:textFill>
              </w:rPr>
              <w:t>924泡沫塑料制造</w:t>
            </w:r>
          </w:p>
        </w:tc>
        <w:tc>
          <w:tcPr>
            <w:tcW w:w="2040" w:type="dxa"/>
            <w:vAlign w:val="center"/>
          </w:tcPr>
          <w:p w14:paraId="790E7817">
            <w:pPr>
              <w:snapToGrid w:val="0"/>
              <w:jc w:val="center"/>
              <w:rPr>
                <w:rFonts w:eastAsia="宋体"/>
                <w:snapToGrid w:val="0"/>
                <w:color w:val="000000" w:themeColor="text1"/>
                <w:kern w:val="0"/>
                <w:sz w:val="24"/>
                <w14:textFill>
                  <w14:solidFill>
                    <w14:schemeClr w14:val="tx1"/>
                  </w14:solidFill>
                </w14:textFill>
              </w:rPr>
            </w:pPr>
            <w:bookmarkStart w:id="1" w:name="_Hlk49843745"/>
            <w:r>
              <w:rPr>
                <w:rFonts w:eastAsia="宋体"/>
                <w:snapToGrid w:val="0"/>
                <w:color w:val="000000" w:themeColor="text1"/>
                <w:kern w:val="0"/>
                <w:sz w:val="24"/>
                <w14:textFill>
                  <w14:solidFill>
                    <w14:schemeClr w14:val="tx1"/>
                  </w14:solidFill>
                </w14:textFill>
              </w:rPr>
              <w:t>建设项目</w:t>
            </w:r>
          </w:p>
          <w:p w14:paraId="08F9CF4A">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行业类别</w:t>
            </w:r>
            <w:bookmarkEnd w:id="1"/>
          </w:p>
        </w:tc>
        <w:tc>
          <w:tcPr>
            <w:tcW w:w="3124" w:type="dxa"/>
            <w:vAlign w:val="center"/>
          </w:tcPr>
          <w:p w14:paraId="573BA737">
            <w:pPr>
              <w:widowControl/>
              <w:jc w:val="left"/>
              <w:rPr>
                <w:rFonts w:hint="eastAsia" w:eastAsia="宋体"/>
                <w:snapToGrid w:val="0"/>
                <w:color w:val="000000" w:themeColor="text1"/>
                <w:kern w:val="0"/>
                <w:sz w:val="24"/>
                <w:lang w:eastAsia="zh-CN"/>
                <w14:textFill>
                  <w14:solidFill>
                    <w14:schemeClr w14:val="tx1"/>
                  </w14:solidFill>
                </w14:textFill>
              </w:rPr>
            </w:pPr>
            <w:r>
              <w:rPr>
                <w:rFonts w:hint="eastAsia" w:eastAsia="宋体"/>
                <w:snapToGrid w:val="0"/>
                <w:color w:val="000000" w:themeColor="text1"/>
                <w:kern w:val="0"/>
                <w:sz w:val="24"/>
                <w:lang w:eastAsia="zh-CN"/>
                <w14:textFill>
                  <w14:solidFill>
                    <w14:schemeClr w14:val="tx1"/>
                  </w14:solidFill>
                </w14:textFill>
              </w:rPr>
              <w:t>二十六、橡胶和塑料制品业</w:t>
            </w:r>
          </w:p>
          <w:p w14:paraId="4ED52858">
            <w:pPr>
              <w:widowControl/>
              <w:jc w:val="left"/>
              <w:rPr>
                <w:rFonts w:hint="eastAsia" w:eastAsia="宋体"/>
                <w:snapToGrid w:val="0"/>
                <w:color w:val="000000" w:themeColor="text1"/>
                <w:kern w:val="0"/>
                <w:sz w:val="24"/>
                <w:lang w:eastAsia="zh-CN"/>
                <w14:textFill>
                  <w14:solidFill>
                    <w14:schemeClr w14:val="tx1"/>
                  </w14:solidFill>
                </w14:textFill>
              </w:rPr>
            </w:pPr>
            <w:r>
              <w:rPr>
                <w:rFonts w:hint="eastAsia" w:eastAsia="宋体"/>
                <w:snapToGrid w:val="0"/>
                <w:color w:val="000000" w:themeColor="text1"/>
                <w:kern w:val="0"/>
                <w:sz w:val="24"/>
                <w:lang w:eastAsia="zh-CN"/>
                <w14:textFill>
                  <w14:solidFill>
                    <w14:schemeClr w14:val="tx1"/>
                  </w14:solidFill>
                </w14:textFill>
              </w:rPr>
              <w:t>塑料制品业292其他（年用非溶剂型低VOCs含量涂料10吨以下的除外）</w:t>
            </w:r>
          </w:p>
        </w:tc>
      </w:tr>
      <w:tr w14:paraId="2A35C3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21" w:type="dxa"/>
            <w:tcMar>
              <w:top w:w="16" w:type="dxa"/>
              <w:left w:w="16" w:type="dxa"/>
              <w:right w:w="16" w:type="dxa"/>
            </w:tcMar>
            <w:vAlign w:val="center"/>
          </w:tcPr>
          <w:p w14:paraId="3EE61381">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FF0000"/>
                <w:kern w:val="0"/>
                <w:sz w:val="24"/>
              </w:rPr>
              <w:t>建设性质</w:t>
            </w:r>
          </w:p>
        </w:tc>
        <w:tc>
          <w:tcPr>
            <w:tcW w:w="1985" w:type="dxa"/>
            <w:vAlign w:val="center"/>
          </w:tcPr>
          <w:p w14:paraId="429690AF">
            <w:pPr>
              <w:snapToGrid w:val="0"/>
              <w:jc w:val="left"/>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sym w:font="Wingdings 2" w:char="00A3"/>
            </w:r>
            <w:r>
              <w:rPr>
                <w:rFonts w:eastAsia="宋体"/>
                <w:snapToGrid w:val="0"/>
                <w:color w:val="000000" w:themeColor="text1"/>
                <w:kern w:val="0"/>
                <w:sz w:val="24"/>
                <w14:textFill>
                  <w14:solidFill>
                    <w14:schemeClr w14:val="tx1"/>
                  </w14:solidFill>
                </w14:textFill>
              </w:rPr>
              <w:t>新建（迁建）</w:t>
            </w:r>
          </w:p>
          <w:p w14:paraId="16A7BC5C">
            <w:pPr>
              <w:snapToGrid w:val="0"/>
              <w:jc w:val="left"/>
              <w:rPr>
                <w:rFonts w:eastAsia="宋体"/>
                <w:snapToGrid w:val="0"/>
                <w:color w:val="0000FF"/>
                <w:kern w:val="0"/>
                <w:sz w:val="24"/>
              </w:rPr>
            </w:pPr>
            <w:r>
              <w:rPr>
                <w:rFonts w:eastAsia="宋体"/>
                <w:snapToGrid w:val="0"/>
                <w:color w:val="0000FF"/>
                <w:kern w:val="0"/>
                <w:sz w:val="24"/>
              </w:rPr>
              <w:sym w:font="Wingdings 2" w:char="0052"/>
            </w:r>
            <w:r>
              <w:rPr>
                <w:rFonts w:eastAsia="宋体"/>
                <w:snapToGrid w:val="0"/>
                <w:color w:val="0000FF"/>
                <w:kern w:val="0"/>
                <w:sz w:val="24"/>
              </w:rPr>
              <w:t>改建</w:t>
            </w:r>
          </w:p>
          <w:p w14:paraId="1DB02A62">
            <w:pPr>
              <w:snapToGrid w:val="0"/>
              <w:jc w:val="left"/>
              <w:rPr>
                <w:rFonts w:eastAsia="宋体"/>
                <w:snapToGrid w:val="0"/>
                <w:color w:val="0000FF"/>
                <w:kern w:val="0"/>
                <w:sz w:val="24"/>
              </w:rPr>
            </w:pPr>
            <w:r>
              <w:rPr>
                <w:rFonts w:eastAsia="宋体"/>
                <w:snapToGrid w:val="0"/>
                <w:color w:val="0000FF"/>
                <w:kern w:val="0"/>
                <w:sz w:val="24"/>
              </w:rPr>
              <w:sym w:font="Wingdings 2" w:char="0052"/>
            </w:r>
            <w:r>
              <w:rPr>
                <w:rFonts w:eastAsia="宋体"/>
                <w:snapToGrid w:val="0"/>
                <w:color w:val="0000FF"/>
                <w:kern w:val="0"/>
                <w:sz w:val="24"/>
              </w:rPr>
              <w:t>扩建</w:t>
            </w:r>
          </w:p>
          <w:p w14:paraId="73EBD990">
            <w:pPr>
              <w:snapToGrid w:val="0"/>
              <w:jc w:val="left"/>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sym w:font="Wingdings 2" w:char="00A3"/>
            </w:r>
            <w:r>
              <w:rPr>
                <w:rFonts w:eastAsia="宋体"/>
                <w:snapToGrid w:val="0"/>
                <w:color w:val="000000" w:themeColor="text1"/>
                <w:kern w:val="0"/>
                <w:sz w:val="24"/>
                <w14:textFill>
                  <w14:solidFill>
                    <w14:schemeClr w14:val="tx1"/>
                  </w14:solidFill>
                </w14:textFill>
              </w:rPr>
              <w:t>技术改造</w:t>
            </w:r>
          </w:p>
        </w:tc>
        <w:tc>
          <w:tcPr>
            <w:tcW w:w="2040" w:type="dxa"/>
            <w:vAlign w:val="center"/>
          </w:tcPr>
          <w:p w14:paraId="30C5E183">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建设项目</w:t>
            </w:r>
          </w:p>
          <w:p w14:paraId="3B00C270">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申报情形</w:t>
            </w:r>
          </w:p>
        </w:tc>
        <w:tc>
          <w:tcPr>
            <w:tcW w:w="3124" w:type="dxa"/>
            <w:vAlign w:val="center"/>
          </w:tcPr>
          <w:p w14:paraId="5BF23D39">
            <w:pPr>
              <w:snapToGrid w:val="0"/>
              <w:jc w:val="left"/>
              <w:rPr>
                <w:rFonts w:hint="eastAsia" w:eastAsia="宋体"/>
                <w:snapToGrid w:val="0"/>
                <w:color w:val="000000" w:themeColor="text1"/>
                <w:kern w:val="0"/>
                <w:sz w:val="24"/>
                <w:lang w:eastAsia="zh-CN"/>
                <w14:textFill>
                  <w14:solidFill>
                    <w14:schemeClr w14:val="tx1"/>
                  </w14:solidFill>
                </w14:textFill>
              </w:rPr>
            </w:pPr>
            <w:r>
              <w:rPr>
                <w:rFonts w:eastAsia="宋体"/>
                <w:snapToGrid w:val="0"/>
                <w:color w:val="000000" w:themeColor="text1"/>
                <w:kern w:val="0"/>
                <w:sz w:val="24"/>
                <w14:textFill>
                  <w14:solidFill>
                    <w14:schemeClr w14:val="tx1"/>
                  </w14:solidFill>
                </w14:textFill>
              </w:rPr>
              <w:sym w:font="Wingdings 2" w:char="0052"/>
            </w:r>
            <w:r>
              <w:rPr>
                <w:rFonts w:eastAsia="宋体"/>
                <w:snapToGrid w:val="0"/>
                <w:color w:val="000000" w:themeColor="text1"/>
                <w:kern w:val="0"/>
                <w:sz w:val="24"/>
                <w14:textFill>
                  <w14:solidFill>
                    <w14:schemeClr w14:val="tx1"/>
                  </w14:solidFill>
                </w14:textFill>
              </w:rPr>
              <w:t>首次申报项目</w:t>
            </w:r>
          </w:p>
          <w:p w14:paraId="721AACAC">
            <w:pPr>
              <w:snapToGrid w:val="0"/>
              <w:jc w:val="left"/>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sym w:font="Wingdings 2" w:char="00A3"/>
            </w:r>
            <w:r>
              <w:rPr>
                <w:rFonts w:eastAsia="宋体"/>
                <w:snapToGrid w:val="0"/>
                <w:color w:val="000000" w:themeColor="text1"/>
                <w:kern w:val="0"/>
                <w:sz w:val="24"/>
                <w14:textFill>
                  <w14:solidFill>
                    <w14:schemeClr w14:val="tx1"/>
                  </w14:solidFill>
                </w14:textFill>
              </w:rPr>
              <w:t>不予批准后再次申报项目</w:t>
            </w:r>
          </w:p>
          <w:p w14:paraId="48991794">
            <w:pPr>
              <w:snapToGrid w:val="0"/>
              <w:jc w:val="left"/>
              <w:rPr>
                <w:rFonts w:hint="eastAsia" w:eastAsia="宋体"/>
                <w:snapToGrid w:val="0"/>
                <w:color w:val="000000" w:themeColor="text1"/>
                <w:kern w:val="0"/>
                <w:sz w:val="24"/>
                <w:lang w:eastAsia="zh-CN"/>
                <w14:textFill>
                  <w14:solidFill>
                    <w14:schemeClr w14:val="tx1"/>
                  </w14:solidFill>
                </w14:textFill>
              </w:rPr>
            </w:pPr>
            <w:r>
              <w:rPr>
                <w:rFonts w:eastAsia="宋体"/>
                <w:snapToGrid w:val="0"/>
                <w:color w:val="000000" w:themeColor="text1"/>
                <w:kern w:val="0"/>
                <w:sz w:val="24"/>
                <w14:textFill>
                  <w14:solidFill>
                    <w14:schemeClr w14:val="tx1"/>
                  </w14:solidFill>
                </w14:textFill>
              </w:rPr>
              <w:sym w:font="Wingdings 2" w:char="00A3"/>
            </w:r>
            <w:r>
              <w:rPr>
                <w:rFonts w:eastAsia="宋体"/>
                <w:snapToGrid w:val="0"/>
                <w:color w:val="000000" w:themeColor="text1"/>
                <w:kern w:val="0"/>
                <w:sz w:val="24"/>
                <w14:textFill>
                  <w14:solidFill>
                    <w14:schemeClr w14:val="tx1"/>
                  </w14:solidFill>
                </w14:textFill>
              </w:rPr>
              <w:t>超五年重新审核项目</w:t>
            </w:r>
          </w:p>
          <w:p w14:paraId="22AD219A">
            <w:pPr>
              <w:snapToGrid w:val="0"/>
              <w:jc w:val="left"/>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sym w:font="Wingdings 2" w:char="00A3"/>
            </w:r>
            <w:r>
              <w:rPr>
                <w:rFonts w:eastAsia="宋体"/>
                <w:snapToGrid w:val="0"/>
                <w:color w:val="000000" w:themeColor="text1"/>
                <w:kern w:val="0"/>
                <w:sz w:val="24"/>
                <w14:textFill>
                  <w14:solidFill>
                    <w14:schemeClr w14:val="tx1"/>
                  </w14:solidFill>
                </w14:textFill>
              </w:rPr>
              <w:t>重大变动重新报批项目</w:t>
            </w:r>
          </w:p>
        </w:tc>
      </w:tr>
      <w:tr w14:paraId="2F20B1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21" w:type="dxa"/>
            <w:tcMar>
              <w:top w:w="16" w:type="dxa"/>
              <w:left w:w="16" w:type="dxa"/>
              <w:right w:w="16" w:type="dxa"/>
            </w:tcMar>
            <w:vAlign w:val="center"/>
          </w:tcPr>
          <w:p w14:paraId="61B43527">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项目审批（核准/备案）部门（选填）</w:t>
            </w:r>
          </w:p>
        </w:tc>
        <w:tc>
          <w:tcPr>
            <w:tcW w:w="1985" w:type="dxa"/>
            <w:vAlign w:val="center"/>
          </w:tcPr>
          <w:p w14:paraId="66A478D5">
            <w:pPr>
              <w:snapToGrid w:val="0"/>
              <w:jc w:val="center"/>
              <w:rPr>
                <w:rFonts w:hint="eastAsia" w:eastAsia="宋体"/>
                <w:snapToGrid w:val="0"/>
                <w:color w:val="000000" w:themeColor="text1"/>
                <w:kern w:val="0"/>
                <w:sz w:val="24"/>
                <w:lang w:eastAsia="zh-CN"/>
                <w14:textFill>
                  <w14:solidFill>
                    <w14:schemeClr w14:val="tx1"/>
                  </w14:solidFill>
                </w14:textFill>
              </w:rPr>
            </w:pPr>
            <w:r>
              <w:rPr>
                <w:rFonts w:hint="eastAsia" w:eastAsia="宋体"/>
                <w:snapToGrid w:val="0"/>
                <w:color w:val="000000" w:themeColor="text1"/>
                <w:kern w:val="0"/>
                <w:sz w:val="24"/>
                <w:lang w:val="en-US" w:eastAsia="zh-CN"/>
                <w14:textFill>
                  <w14:solidFill>
                    <w14:schemeClr w14:val="tx1"/>
                  </w14:solidFill>
                </w14:textFill>
              </w:rPr>
              <w:t>/</w:t>
            </w:r>
          </w:p>
        </w:tc>
        <w:tc>
          <w:tcPr>
            <w:tcW w:w="2040" w:type="dxa"/>
            <w:vAlign w:val="center"/>
          </w:tcPr>
          <w:p w14:paraId="5D786F6B">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项目审批（核准/</w:t>
            </w:r>
          </w:p>
          <w:p w14:paraId="6F733FA7">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备案）文号（选填）</w:t>
            </w:r>
          </w:p>
        </w:tc>
        <w:tc>
          <w:tcPr>
            <w:tcW w:w="3124" w:type="dxa"/>
            <w:vAlign w:val="center"/>
          </w:tcPr>
          <w:p w14:paraId="2C79B3DA">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w:t>
            </w:r>
          </w:p>
        </w:tc>
      </w:tr>
      <w:tr w14:paraId="19B2EB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1" w:type="dxa"/>
            <w:tcMar>
              <w:top w:w="16" w:type="dxa"/>
              <w:left w:w="16" w:type="dxa"/>
              <w:right w:w="16" w:type="dxa"/>
            </w:tcMar>
            <w:vAlign w:val="center"/>
          </w:tcPr>
          <w:p w14:paraId="142B7030">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总投资（万元）</w:t>
            </w:r>
          </w:p>
        </w:tc>
        <w:tc>
          <w:tcPr>
            <w:tcW w:w="1985" w:type="dxa"/>
            <w:vAlign w:val="center"/>
          </w:tcPr>
          <w:p w14:paraId="500917EF">
            <w:pPr>
              <w:snapToGrid w:val="0"/>
              <w:jc w:val="center"/>
              <w:rPr>
                <w:rFonts w:hint="default" w:eastAsia="宋体"/>
                <w:snapToGrid w:val="0"/>
                <w:color w:val="000000" w:themeColor="text1"/>
                <w:kern w:val="0"/>
                <w:sz w:val="24"/>
                <w:lang w:val="en-US"/>
                <w14:textFill>
                  <w14:solidFill>
                    <w14:schemeClr w14:val="tx1"/>
                  </w14:solidFill>
                </w14:textFill>
              </w:rPr>
            </w:pPr>
            <w:r>
              <w:rPr>
                <w:rFonts w:hint="eastAsia" w:eastAsia="宋体"/>
                <w:snapToGrid w:val="0"/>
                <w:color w:val="000000" w:themeColor="text1"/>
                <w:kern w:val="0"/>
                <w:sz w:val="24"/>
                <w:lang w:val="en-US" w:eastAsia="zh-CN"/>
                <w14:textFill>
                  <w14:solidFill>
                    <w14:schemeClr w14:val="tx1"/>
                  </w14:solidFill>
                </w14:textFill>
              </w:rPr>
              <w:t>100</w:t>
            </w:r>
          </w:p>
        </w:tc>
        <w:tc>
          <w:tcPr>
            <w:tcW w:w="2040" w:type="dxa"/>
            <w:tcMar>
              <w:top w:w="16" w:type="dxa"/>
              <w:left w:w="16" w:type="dxa"/>
              <w:right w:w="16" w:type="dxa"/>
            </w:tcMar>
            <w:vAlign w:val="center"/>
          </w:tcPr>
          <w:p w14:paraId="350F9C74">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环保投资（万元）</w:t>
            </w:r>
          </w:p>
        </w:tc>
        <w:tc>
          <w:tcPr>
            <w:tcW w:w="3124" w:type="dxa"/>
            <w:vAlign w:val="center"/>
          </w:tcPr>
          <w:p w14:paraId="0AE5554B">
            <w:pPr>
              <w:snapToGrid w:val="0"/>
              <w:jc w:val="center"/>
              <w:rPr>
                <w:rFonts w:hint="default" w:eastAsia="宋体"/>
                <w:snapToGrid w:val="0"/>
                <w:color w:val="000000" w:themeColor="text1"/>
                <w:kern w:val="0"/>
                <w:sz w:val="24"/>
                <w:lang w:val="en-US" w:eastAsia="zh-CN"/>
                <w14:textFill>
                  <w14:solidFill>
                    <w14:schemeClr w14:val="tx1"/>
                  </w14:solidFill>
                </w14:textFill>
              </w:rPr>
            </w:pPr>
            <w:r>
              <w:rPr>
                <w:rFonts w:hint="eastAsia" w:eastAsia="宋体"/>
                <w:snapToGrid w:val="0"/>
                <w:color w:val="000000" w:themeColor="text1"/>
                <w:kern w:val="0"/>
                <w:sz w:val="24"/>
                <w:lang w:val="en-US" w:eastAsia="zh-CN"/>
                <w14:textFill>
                  <w14:solidFill>
                    <w14:schemeClr w14:val="tx1"/>
                  </w14:solidFill>
                </w14:textFill>
              </w:rPr>
              <w:t>25.1</w:t>
            </w:r>
          </w:p>
        </w:tc>
      </w:tr>
      <w:tr w14:paraId="42044F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1" w:type="dxa"/>
            <w:tcMar>
              <w:top w:w="16" w:type="dxa"/>
              <w:left w:w="16" w:type="dxa"/>
              <w:right w:w="16" w:type="dxa"/>
            </w:tcMar>
            <w:vAlign w:val="center"/>
          </w:tcPr>
          <w:p w14:paraId="428DFF91">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环保投资占比（%）</w:t>
            </w:r>
          </w:p>
        </w:tc>
        <w:tc>
          <w:tcPr>
            <w:tcW w:w="1985" w:type="dxa"/>
            <w:vAlign w:val="center"/>
          </w:tcPr>
          <w:p w14:paraId="4B770423">
            <w:pPr>
              <w:snapToGrid w:val="0"/>
              <w:jc w:val="center"/>
              <w:rPr>
                <w:rFonts w:hint="default" w:eastAsia="宋体"/>
                <w:snapToGrid w:val="0"/>
                <w:color w:val="000000" w:themeColor="text1"/>
                <w:kern w:val="0"/>
                <w:sz w:val="24"/>
                <w:lang w:val="en-US" w:eastAsia="zh-CN"/>
                <w14:textFill>
                  <w14:solidFill>
                    <w14:schemeClr w14:val="tx1"/>
                  </w14:solidFill>
                </w14:textFill>
              </w:rPr>
            </w:pPr>
            <w:r>
              <w:rPr>
                <w:rFonts w:hint="eastAsia" w:eastAsia="宋体"/>
                <w:snapToGrid w:val="0"/>
                <w:color w:val="000000" w:themeColor="text1"/>
                <w:kern w:val="0"/>
                <w:sz w:val="24"/>
                <w:lang w:val="en-US" w:eastAsia="zh-CN"/>
                <w14:textFill>
                  <w14:solidFill>
                    <w14:schemeClr w14:val="tx1"/>
                  </w14:solidFill>
                </w14:textFill>
              </w:rPr>
              <w:t>25.1</w:t>
            </w:r>
          </w:p>
        </w:tc>
        <w:tc>
          <w:tcPr>
            <w:tcW w:w="2040" w:type="dxa"/>
            <w:tcMar>
              <w:top w:w="16" w:type="dxa"/>
              <w:left w:w="16" w:type="dxa"/>
              <w:right w:w="16" w:type="dxa"/>
            </w:tcMar>
            <w:vAlign w:val="center"/>
          </w:tcPr>
          <w:p w14:paraId="6F28C3F5">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施工工期</w:t>
            </w:r>
          </w:p>
        </w:tc>
        <w:tc>
          <w:tcPr>
            <w:tcW w:w="3124" w:type="dxa"/>
            <w:vAlign w:val="center"/>
          </w:tcPr>
          <w:p w14:paraId="339676E2">
            <w:pPr>
              <w:snapToGrid w:val="0"/>
              <w:jc w:val="center"/>
              <w:rPr>
                <w:rFonts w:eastAsia="宋体"/>
                <w:snapToGrid w:val="0"/>
                <w:color w:val="000000" w:themeColor="text1"/>
                <w:kern w:val="0"/>
                <w:sz w:val="24"/>
                <w14:textFill>
                  <w14:solidFill>
                    <w14:schemeClr w14:val="tx1"/>
                  </w14:solidFill>
                </w14:textFill>
              </w:rPr>
            </w:pPr>
            <w:r>
              <w:rPr>
                <w:rFonts w:hint="eastAsia" w:eastAsia="宋体"/>
                <w:snapToGrid w:val="0"/>
                <w:color w:val="000000" w:themeColor="text1"/>
                <w:kern w:val="0"/>
                <w:sz w:val="24"/>
                <w:lang w:val="en-US" w:eastAsia="zh-CN"/>
                <w14:textFill>
                  <w14:solidFill>
                    <w14:schemeClr w14:val="tx1"/>
                  </w14:solidFill>
                </w14:textFill>
              </w:rPr>
              <w:t>12</w:t>
            </w:r>
            <w:r>
              <w:rPr>
                <w:rFonts w:eastAsia="宋体"/>
                <w:snapToGrid w:val="0"/>
                <w:color w:val="000000" w:themeColor="text1"/>
                <w:kern w:val="0"/>
                <w:sz w:val="24"/>
                <w14:textFill>
                  <w14:solidFill>
                    <w14:schemeClr w14:val="tx1"/>
                  </w14:solidFill>
                </w14:textFill>
              </w:rPr>
              <w:t>个月</w:t>
            </w:r>
          </w:p>
        </w:tc>
      </w:tr>
      <w:tr w14:paraId="7A061F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1" w:type="dxa"/>
            <w:tcMar>
              <w:top w:w="16" w:type="dxa"/>
              <w:left w:w="16" w:type="dxa"/>
              <w:right w:w="16" w:type="dxa"/>
            </w:tcMar>
            <w:vAlign w:val="center"/>
          </w:tcPr>
          <w:p w14:paraId="4B412FAD">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是否开工建设</w:t>
            </w:r>
          </w:p>
        </w:tc>
        <w:tc>
          <w:tcPr>
            <w:tcW w:w="1985" w:type="dxa"/>
            <w:vAlign w:val="center"/>
          </w:tcPr>
          <w:p w14:paraId="0E335630">
            <w:pPr>
              <w:snapToGrid w:val="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sym w:font="Wingdings 2" w:char="00A3"/>
            </w:r>
            <w:r>
              <w:rPr>
                <w:rFonts w:eastAsia="宋体"/>
                <w:snapToGrid w:val="0"/>
                <w:color w:val="000000" w:themeColor="text1"/>
                <w:kern w:val="0"/>
                <w:sz w:val="24"/>
                <w14:textFill>
                  <w14:solidFill>
                    <w14:schemeClr w14:val="tx1"/>
                  </w14:solidFill>
                </w14:textFill>
              </w:rPr>
              <w:t>否</w:t>
            </w:r>
          </w:p>
          <w:p w14:paraId="597CDBAE">
            <w:pPr>
              <w:snapToGrid w:val="0"/>
              <w:rPr>
                <w:rFonts w:hint="eastAsia" w:eastAsia="宋体"/>
                <w:snapToGrid w:val="0"/>
                <w:color w:val="000000" w:themeColor="text1"/>
                <w:kern w:val="0"/>
                <w:sz w:val="24"/>
                <w:lang w:eastAsia="zh-CN"/>
                <w14:textFill>
                  <w14:solidFill>
                    <w14:schemeClr w14:val="tx1"/>
                  </w14:solidFill>
                </w14:textFill>
              </w:rPr>
            </w:pPr>
            <w:r>
              <w:rPr>
                <w:rFonts w:eastAsia="宋体"/>
                <w:snapToGrid w:val="0"/>
                <w:color w:val="0000FF"/>
                <w:kern w:val="0"/>
                <w:sz w:val="24"/>
              </w:rPr>
              <w:sym w:font="Wingdings 2" w:char="0052"/>
            </w:r>
            <w:r>
              <w:rPr>
                <w:rFonts w:eastAsia="宋体"/>
                <w:snapToGrid w:val="0"/>
                <w:color w:val="0000FF"/>
                <w:kern w:val="0"/>
                <w:sz w:val="24"/>
              </w:rPr>
              <w:t>是：</w:t>
            </w:r>
            <w:r>
              <w:rPr>
                <w:rFonts w:hint="eastAsia" w:eastAsia="宋体"/>
                <w:snapToGrid w:val="0"/>
                <w:color w:val="0000FF"/>
                <w:kern w:val="0"/>
                <w:sz w:val="24"/>
                <w:u w:val="single"/>
                <w:lang w:val="en-US" w:eastAsia="zh-CN"/>
              </w:rPr>
              <w:t>已建成</w:t>
            </w:r>
            <w:r>
              <w:rPr>
                <w:rFonts w:eastAsia="宋体"/>
                <w:snapToGrid w:val="0"/>
                <w:color w:val="0000FF"/>
                <w:kern w:val="0"/>
                <w:sz w:val="24"/>
                <w:u w:val="single"/>
              </w:rPr>
              <w:t>。</w:t>
            </w:r>
          </w:p>
        </w:tc>
        <w:tc>
          <w:tcPr>
            <w:tcW w:w="2040" w:type="dxa"/>
            <w:tcMar>
              <w:top w:w="16" w:type="dxa"/>
              <w:left w:w="16" w:type="dxa"/>
              <w:right w:w="16" w:type="dxa"/>
            </w:tcMar>
            <w:vAlign w:val="center"/>
          </w:tcPr>
          <w:p w14:paraId="6CC72BE9">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用地（用海）</w:t>
            </w:r>
          </w:p>
          <w:p w14:paraId="7D2B5AFF">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面积（m</w:t>
            </w:r>
            <w:r>
              <w:rPr>
                <w:rFonts w:eastAsia="宋体"/>
                <w:snapToGrid w:val="0"/>
                <w:color w:val="000000" w:themeColor="text1"/>
                <w:kern w:val="0"/>
                <w:sz w:val="24"/>
                <w:vertAlign w:val="superscript"/>
                <w14:textFill>
                  <w14:solidFill>
                    <w14:schemeClr w14:val="tx1"/>
                  </w14:solidFill>
                </w14:textFill>
              </w:rPr>
              <w:t>2</w:t>
            </w:r>
            <w:r>
              <w:rPr>
                <w:rFonts w:eastAsia="宋体"/>
                <w:snapToGrid w:val="0"/>
                <w:color w:val="000000" w:themeColor="text1"/>
                <w:kern w:val="0"/>
                <w:sz w:val="24"/>
                <w14:textFill>
                  <w14:solidFill>
                    <w14:schemeClr w14:val="tx1"/>
                  </w14:solidFill>
                </w14:textFill>
              </w:rPr>
              <w:t>）</w:t>
            </w:r>
          </w:p>
        </w:tc>
        <w:tc>
          <w:tcPr>
            <w:tcW w:w="3124" w:type="dxa"/>
            <w:vAlign w:val="center"/>
          </w:tcPr>
          <w:p w14:paraId="64935A23">
            <w:pPr>
              <w:snapToGrid w:val="0"/>
              <w:jc w:val="center"/>
              <w:rPr>
                <w:rFonts w:hint="default" w:eastAsia="宋体"/>
                <w:snapToGrid w:val="0"/>
                <w:color w:val="000000" w:themeColor="text1"/>
                <w:kern w:val="0"/>
                <w:sz w:val="24"/>
                <w:lang w:val="en-US"/>
                <w14:textFill>
                  <w14:solidFill>
                    <w14:schemeClr w14:val="tx1"/>
                  </w14:solidFill>
                </w14:textFill>
              </w:rPr>
            </w:pPr>
            <w:r>
              <w:rPr>
                <w:rFonts w:hint="eastAsia" w:eastAsia="宋体"/>
                <w:snapToGrid w:val="0"/>
                <w:color w:val="000000" w:themeColor="text1"/>
                <w:kern w:val="0"/>
                <w:sz w:val="24"/>
                <w:lang w:val="en-US" w:eastAsia="zh-CN"/>
                <w14:textFill>
                  <w14:solidFill>
                    <w14:schemeClr w14:val="tx1"/>
                  </w14:solidFill>
                </w14:textFill>
              </w:rPr>
              <w:t>6087</w:t>
            </w:r>
          </w:p>
        </w:tc>
      </w:tr>
      <w:tr w14:paraId="409B06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721" w:type="dxa"/>
            <w:vAlign w:val="center"/>
          </w:tcPr>
          <w:p w14:paraId="7D748A58">
            <w:pPr>
              <w:autoSpaceDE w:val="0"/>
              <w:autoSpaceDN w:val="0"/>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专项评价设置情况</w:t>
            </w:r>
          </w:p>
        </w:tc>
        <w:tc>
          <w:tcPr>
            <w:tcW w:w="7149" w:type="dxa"/>
            <w:gridSpan w:val="3"/>
            <w:vAlign w:val="center"/>
          </w:tcPr>
          <w:p w14:paraId="4A79969A">
            <w:pPr>
              <w:autoSpaceDE w:val="0"/>
              <w:autoSpaceDN w:val="0"/>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无</w:t>
            </w:r>
          </w:p>
        </w:tc>
      </w:tr>
      <w:tr w14:paraId="428636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1" w:type="dxa"/>
            <w:vAlign w:val="center"/>
          </w:tcPr>
          <w:p w14:paraId="7650C6F3">
            <w:pPr>
              <w:autoSpaceDE w:val="0"/>
              <w:autoSpaceDN w:val="0"/>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规划情况</w:t>
            </w:r>
          </w:p>
        </w:tc>
        <w:tc>
          <w:tcPr>
            <w:tcW w:w="7149" w:type="dxa"/>
            <w:gridSpan w:val="3"/>
            <w:shd w:val="clear" w:color="auto" w:fill="auto"/>
            <w:vAlign w:val="center"/>
          </w:tcPr>
          <w:p w14:paraId="2B4F742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规划名称：《西咸新区沣西新城分区规划（2016~2035年）》</w:t>
            </w:r>
          </w:p>
          <w:p w14:paraId="64BD750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规划审批机关：陕西省西咸新区开发建设管理委员会</w:t>
            </w:r>
          </w:p>
          <w:p w14:paraId="4F6C873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left"/>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审批文件名称及文号：</w:t>
            </w:r>
            <w:r>
              <w:rPr>
                <w:rFonts w:hint="default"/>
                <w:color w:val="000000" w:themeColor="text1"/>
                <w:kern w:val="0"/>
                <w:sz w:val="24"/>
                <w:szCs w:val="24"/>
                <w14:textFill>
                  <w14:solidFill>
                    <w14:schemeClr w14:val="tx1"/>
                  </w14:solidFill>
                </w14:textFill>
              </w:rPr>
              <w:t>陕西省西咸新区开发建设管理委员会</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关于《西咸新区沣西新城分区规划》的批复（陕西咸函[2011]123号）</w:t>
            </w:r>
          </w:p>
        </w:tc>
      </w:tr>
      <w:tr w14:paraId="5E60CE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721" w:type="dxa"/>
            <w:vAlign w:val="center"/>
          </w:tcPr>
          <w:p w14:paraId="321978A7">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规划环境影响</w:t>
            </w:r>
          </w:p>
          <w:p w14:paraId="3543422D">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评价情况</w:t>
            </w:r>
          </w:p>
        </w:tc>
        <w:tc>
          <w:tcPr>
            <w:tcW w:w="7149" w:type="dxa"/>
            <w:gridSpan w:val="3"/>
            <w:vAlign w:val="center"/>
          </w:tcPr>
          <w:p w14:paraId="037A26C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划环评名称：《西咸新区沣西新城分区规划（2016~2035）环境影响报告书》</w:t>
            </w:r>
          </w:p>
          <w:p w14:paraId="2C2E18D1">
            <w:pPr>
              <w:keepNext w:val="0"/>
              <w:keepLines w:val="0"/>
              <w:pageBreakBefore w:val="0"/>
              <w:kinsoku w:val="0"/>
              <w:wordWrap/>
              <w:overflowPunct/>
              <w:topLinePunct w:val="0"/>
              <w:autoSpaceDE w:val="0"/>
              <w:autoSpaceDN w:val="0"/>
              <w:bidi w:val="0"/>
              <w:adjustRightInd w:val="0"/>
              <w:snapToGrid w:val="0"/>
              <w:spacing w:before="0" w:line="360" w:lineRule="auto"/>
              <w:jc w:val="left"/>
              <w:textAlignment w:val="baseline"/>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召集审查机关：陕西省西咸新区环境保护局</w:t>
            </w:r>
            <w:r>
              <w:rPr>
                <w:rFonts w:hint="default" w:ascii="Times New Roman" w:hAnsi="Times New Roman" w:eastAsia="宋体" w:cs="Times New Roman"/>
                <w:snapToGrid w:val="0"/>
                <w:color w:val="000000" w:themeColor="text1"/>
                <w:spacing w:val="8"/>
                <w:kern w:val="0"/>
                <w:position w:val="1"/>
                <w:sz w:val="24"/>
                <w:szCs w:val="24"/>
                <w:lang w:val="en-US" w:eastAsia="zh-CN" w:bidi="ar-SA"/>
                <w14:textFill>
                  <w14:solidFill>
                    <w14:schemeClr w14:val="tx1"/>
                  </w14:solidFill>
                </w14:textFill>
              </w:rPr>
              <w:t>（现更名为西安市生态环境局西咸新区分局）</w:t>
            </w:r>
          </w:p>
          <w:p w14:paraId="54A083E6">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审查文件名称及文号：陕西省西咸新区环境保护局关于《西咸新区沣西新城分区规划（2016-2035）环境影响报告书》审查意见的函（陕西咸环函[2018]61号）</w:t>
            </w:r>
          </w:p>
        </w:tc>
      </w:tr>
      <w:tr w14:paraId="4C9C46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1" w:type="dxa"/>
            <w:vAlign w:val="center"/>
          </w:tcPr>
          <w:p w14:paraId="31E2D552">
            <w:pPr>
              <w:autoSpaceDE w:val="0"/>
              <w:autoSpaceDN w:val="0"/>
              <w:snapToGrid w:val="0"/>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 w:val="24"/>
                <w14:textFill>
                  <w14:solidFill>
                    <w14:schemeClr w14:val="tx1"/>
                  </w14:solidFill>
                </w14:textFill>
              </w:rPr>
              <w:t>规划及规划环境影响评价符合性分析</w:t>
            </w:r>
          </w:p>
        </w:tc>
        <w:tc>
          <w:tcPr>
            <w:tcW w:w="7149" w:type="dxa"/>
            <w:gridSpan w:val="3"/>
            <w:vAlign w:val="center"/>
          </w:tcPr>
          <w:p w14:paraId="5FC2BA2B">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本项目与相关规划及规划环评的符合性分析见表1-1。</w:t>
            </w:r>
          </w:p>
          <w:p w14:paraId="7DA56E95">
            <w:pPr>
              <w:autoSpaceDE w:val="0"/>
              <w:autoSpaceDN w:val="0"/>
              <w:snapToGrid w:val="0"/>
              <w:jc w:val="center"/>
              <w:rPr>
                <w:rFonts w:eastAsia="宋体"/>
                <w:b/>
                <w:snapToGrid w:val="0"/>
                <w:color w:val="000000" w:themeColor="text1"/>
                <w:kern w:val="0"/>
                <w:sz w:val="21"/>
                <w:szCs w:val="21"/>
                <w14:textFill>
                  <w14:solidFill>
                    <w14:schemeClr w14:val="tx1"/>
                  </w14:solidFill>
                </w14:textFill>
              </w:rPr>
            </w:pPr>
            <w:r>
              <w:rPr>
                <w:rFonts w:eastAsia="宋体"/>
                <w:b/>
                <w:snapToGrid w:val="0"/>
                <w:color w:val="000000" w:themeColor="text1"/>
                <w:kern w:val="0"/>
                <w:sz w:val="21"/>
                <w:szCs w:val="21"/>
                <w14:textFill>
                  <w14:solidFill>
                    <w14:schemeClr w14:val="tx1"/>
                  </w14:solidFill>
                </w14:textFill>
              </w:rPr>
              <w:t>表</w:t>
            </w:r>
            <w:r>
              <w:rPr>
                <w:rFonts w:eastAsia="宋体"/>
                <w:b/>
                <w:bCs/>
                <w:snapToGrid w:val="0"/>
                <w:color w:val="000000" w:themeColor="text1"/>
                <w:kern w:val="0"/>
                <w:sz w:val="21"/>
                <w:szCs w:val="21"/>
                <w14:textFill>
                  <w14:solidFill>
                    <w14:schemeClr w14:val="tx1"/>
                  </w14:solidFill>
                </w14:textFill>
              </w:rPr>
              <w:t>1-1</w:t>
            </w:r>
            <w:r>
              <w:rPr>
                <w:rFonts w:eastAsia="宋体"/>
                <w:b/>
                <w:snapToGrid w:val="0"/>
                <w:color w:val="000000" w:themeColor="text1"/>
                <w:kern w:val="0"/>
                <w:sz w:val="21"/>
                <w:szCs w:val="21"/>
                <w14:textFill>
                  <w14:solidFill>
                    <w14:schemeClr w14:val="tx1"/>
                  </w14:solidFill>
                </w14:textFill>
              </w:rPr>
              <w:t>与相关规划及规划环评的符合性分析</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36"/>
              <w:gridCol w:w="2850"/>
              <w:gridCol w:w="2153"/>
              <w:gridCol w:w="580"/>
            </w:tblGrid>
            <w:tr w14:paraId="6630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965" w:type="pct"/>
                  <w:noWrap w:val="0"/>
                  <w:vAlign w:val="center"/>
                </w:tcPr>
                <w:p w14:paraId="3AAEC700">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textAlignment w:val="auto"/>
                    <w:rPr>
                      <w:rFonts w:hint="default"/>
                      <w:b/>
                      <w:bCs w:val="0"/>
                      <w:color w:val="000000" w:themeColor="text1"/>
                      <w:kern w:val="0"/>
                      <w:sz w:val="21"/>
                      <w:szCs w:val="21"/>
                      <w:highlight w:val="none"/>
                      <w14:textFill>
                        <w14:solidFill>
                          <w14:schemeClr w14:val="tx1"/>
                        </w14:solidFill>
                      </w14:textFill>
                    </w:rPr>
                  </w:pPr>
                  <w:r>
                    <w:rPr>
                      <w:rFonts w:hint="default"/>
                      <w:b/>
                      <w:bCs w:val="0"/>
                      <w:color w:val="000000" w:themeColor="text1"/>
                      <w:kern w:val="0"/>
                      <w:sz w:val="21"/>
                      <w:szCs w:val="21"/>
                      <w:highlight w:val="none"/>
                      <w:lang w:bidi="ar"/>
                      <w14:textFill>
                        <w14:solidFill>
                          <w14:schemeClr w14:val="tx1"/>
                        </w14:solidFill>
                      </w14:textFill>
                    </w:rPr>
                    <w:t>名称</w:t>
                  </w:r>
                </w:p>
              </w:tc>
              <w:tc>
                <w:tcPr>
                  <w:tcW w:w="2058" w:type="pct"/>
                  <w:noWrap w:val="0"/>
                  <w:vAlign w:val="center"/>
                </w:tcPr>
                <w:p w14:paraId="521B54FD">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textAlignment w:val="auto"/>
                    <w:rPr>
                      <w:rFonts w:hint="default"/>
                      <w:b/>
                      <w:bCs w:val="0"/>
                      <w:color w:val="000000" w:themeColor="text1"/>
                      <w:kern w:val="0"/>
                      <w:sz w:val="21"/>
                      <w:szCs w:val="21"/>
                      <w:highlight w:val="none"/>
                      <w14:textFill>
                        <w14:solidFill>
                          <w14:schemeClr w14:val="tx1"/>
                        </w14:solidFill>
                      </w14:textFill>
                    </w:rPr>
                  </w:pPr>
                  <w:r>
                    <w:rPr>
                      <w:rFonts w:hint="default"/>
                      <w:b/>
                      <w:bCs w:val="0"/>
                      <w:color w:val="000000" w:themeColor="text1"/>
                      <w:kern w:val="0"/>
                      <w:sz w:val="21"/>
                      <w:szCs w:val="21"/>
                      <w:highlight w:val="none"/>
                      <w:lang w:bidi="ar"/>
                      <w14:textFill>
                        <w14:solidFill>
                          <w14:schemeClr w14:val="tx1"/>
                        </w14:solidFill>
                      </w14:textFill>
                    </w:rPr>
                    <w:t>规划要求</w:t>
                  </w:r>
                </w:p>
              </w:tc>
              <w:tc>
                <w:tcPr>
                  <w:tcW w:w="1555" w:type="pct"/>
                  <w:noWrap w:val="0"/>
                  <w:vAlign w:val="center"/>
                </w:tcPr>
                <w:p w14:paraId="6CE7E5F6">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textAlignment w:val="auto"/>
                    <w:rPr>
                      <w:rFonts w:hint="default"/>
                      <w:b/>
                      <w:bCs w:val="0"/>
                      <w:color w:val="000000" w:themeColor="text1"/>
                      <w:kern w:val="0"/>
                      <w:sz w:val="21"/>
                      <w:szCs w:val="21"/>
                      <w:highlight w:val="none"/>
                      <w14:textFill>
                        <w14:solidFill>
                          <w14:schemeClr w14:val="tx1"/>
                        </w14:solidFill>
                      </w14:textFill>
                    </w:rPr>
                  </w:pPr>
                  <w:r>
                    <w:rPr>
                      <w:rFonts w:hint="default"/>
                      <w:b/>
                      <w:bCs w:val="0"/>
                      <w:color w:val="000000" w:themeColor="text1"/>
                      <w:kern w:val="0"/>
                      <w:sz w:val="21"/>
                      <w:szCs w:val="21"/>
                      <w:highlight w:val="none"/>
                      <w:lang w:bidi="ar"/>
                      <w14:textFill>
                        <w14:solidFill>
                          <w14:schemeClr w14:val="tx1"/>
                        </w14:solidFill>
                      </w14:textFill>
                    </w:rPr>
                    <w:t>项目情况</w:t>
                  </w:r>
                </w:p>
              </w:tc>
              <w:tc>
                <w:tcPr>
                  <w:tcW w:w="419" w:type="pct"/>
                  <w:noWrap w:val="0"/>
                  <w:vAlign w:val="center"/>
                </w:tcPr>
                <w:p w14:paraId="7085E09A">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textAlignment w:val="auto"/>
                    <w:rPr>
                      <w:rFonts w:hint="default"/>
                      <w:b/>
                      <w:bCs w:val="0"/>
                      <w:color w:val="000000" w:themeColor="text1"/>
                      <w:kern w:val="0"/>
                      <w:sz w:val="21"/>
                      <w:szCs w:val="21"/>
                      <w:highlight w:val="none"/>
                      <w14:textFill>
                        <w14:solidFill>
                          <w14:schemeClr w14:val="tx1"/>
                        </w14:solidFill>
                      </w14:textFill>
                    </w:rPr>
                  </w:pPr>
                  <w:r>
                    <w:rPr>
                      <w:rFonts w:hint="default"/>
                      <w:b/>
                      <w:bCs w:val="0"/>
                      <w:color w:val="000000" w:themeColor="text1"/>
                      <w:kern w:val="0"/>
                      <w:sz w:val="21"/>
                      <w:szCs w:val="21"/>
                      <w:highlight w:val="none"/>
                      <w:lang w:bidi="ar"/>
                      <w14:textFill>
                        <w14:solidFill>
                          <w14:schemeClr w14:val="tx1"/>
                        </w14:solidFill>
                      </w14:textFill>
                    </w:rPr>
                    <w:t>符合性</w:t>
                  </w:r>
                </w:p>
              </w:tc>
            </w:tr>
            <w:tr w14:paraId="6745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965" w:type="pct"/>
                  <w:noWrap w:val="0"/>
                  <w:vAlign w:val="center"/>
                </w:tcPr>
                <w:p w14:paraId="406AED5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《西咸新区沣西新城分区规划（2016-2035年）》</w:t>
                  </w:r>
                </w:p>
              </w:tc>
              <w:tc>
                <w:tcPr>
                  <w:tcW w:w="2058" w:type="pct"/>
                  <w:noWrap w:val="0"/>
                  <w:vAlign w:val="center"/>
                </w:tcPr>
                <w:p w14:paraId="39C5175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eastAsia"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规划范围：沣西新城位于西安市与咸阳市接壤部，包括鄠邑区的大王镇，长安区的马王街道、高桥乡，秦都区的钓台、陈杨寨街道，总面积142.77平方千米。</w:t>
                  </w:r>
                </w:p>
                <w:p w14:paraId="17D65EF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沣西新城行业准入条件：南部工业区-新能源、新材料、节能环保相关产业、现代仓储物流产业、农产品加工、新型建材行业、生物研发行业。</w:t>
                  </w:r>
                </w:p>
              </w:tc>
              <w:tc>
                <w:tcPr>
                  <w:tcW w:w="1555" w:type="pct"/>
                  <w:noWrap w:val="0"/>
                  <w:vAlign w:val="center"/>
                </w:tcPr>
                <w:p w14:paraId="05226AB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w:t>
                  </w:r>
                  <w:r>
                    <w:rPr>
                      <w:rFonts w:hint="eastAsia" w:eastAsia="宋体" w:cs="Times New Roman"/>
                      <w:color w:val="000000" w:themeColor="text1"/>
                      <w:kern w:val="0"/>
                      <w:sz w:val="21"/>
                      <w:szCs w:val="21"/>
                      <w:highlight w:val="none"/>
                      <w:lang w:val="en-US" w:eastAsia="zh-CN"/>
                      <w14:textFill>
                        <w14:solidFill>
                          <w14:schemeClr w14:val="tx1"/>
                        </w14:solidFill>
                      </w14:textFill>
                    </w:rPr>
                    <w:t>位于沣西新城大王街道南部工业区，</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属于泡沫塑料制造</w:t>
                  </w:r>
                  <w:r>
                    <w:rPr>
                      <w:rFonts w:hint="eastAsia" w:eastAsia="宋体" w:cs="Times New Roman"/>
                      <w:color w:val="000000" w:themeColor="text1"/>
                      <w:kern w:val="0"/>
                      <w:sz w:val="21"/>
                      <w:szCs w:val="21"/>
                      <w:highlight w:val="none"/>
                      <w:lang w:val="en-US" w:eastAsia="zh-CN"/>
                      <w14:textFill>
                        <w14:solidFill>
                          <w14:schemeClr w14:val="tx1"/>
                        </w14:solidFill>
                      </w14:textFill>
                    </w:rPr>
                    <w:t>业</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eastAsia" w:eastAsia="宋体" w:cs="Times New Roman"/>
                      <w:color w:val="000000" w:themeColor="text1"/>
                      <w:kern w:val="0"/>
                      <w:sz w:val="21"/>
                      <w:szCs w:val="21"/>
                      <w:highlight w:val="none"/>
                      <w:lang w:val="en-US" w:eastAsia="zh-CN"/>
                      <w14:textFill>
                        <w14:solidFill>
                          <w14:schemeClr w14:val="tx1"/>
                        </w14:solidFill>
                      </w14:textFill>
                    </w:rPr>
                    <w:t>生产的挤塑聚苯乙烯泡沫板</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板属于塑料类建筑材料</w:t>
                  </w:r>
                  <w:r>
                    <w:rPr>
                      <w:rFonts w:hint="eastAsia"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广泛用于</w:t>
                  </w:r>
                  <w:r>
                    <w:rPr>
                      <w:rFonts w:hint="eastAsia" w:eastAsia="宋体" w:cs="Times New Roman"/>
                      <w:color w:val="000000" w:themeColor="text1"/>
                      <w:kern w:val="0"/>
                      <w:sz w:val="21"/>
                      <w:szCs w:val="21"/>
                      <w:highlight w:val="none"/>
                      <w:lang w:val="en-US" w:eastAsia="zh-CN"/>
                      <w14:textFill>
                        <w14:solidFill>
                          <w14:schemeClr w14:val="tx1"/>
                        </w14:solidFill>
                      </w14:textFill>
                    </w:rPr>
                    <w:t>建筑企业</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墙体保温</w:t>
                  </w:r>
                  <w:r>
                    <w:rPr>
                      <w:rFonts w:hint="eastAsia"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建成后能够增加当地就业机会，带动地区经济发展</w:t>
                  </w:r>
                  <w:r>
                    <w:rPr>
                      <w:rFonts w:hint="eastAsia" w:cs="Times New Roman"/>
                      <w:color w:val="000000" w:themeColor="text1"/>
                      <w:kern w:val="0"/>
                      <w:sz w:val="21"/>
                      <w:szCs w:val="21"/>
                      <w:highlight w:val="none"/>
                      <w:lang w:val="en-US" w:eastAsia="zh-CN"/>
                      <w14:textFill>
                        <w14:solidFill>
                          <w14:schemeClr w14:val="tx1"/>
                        </w14:solidFill>
                      </w14:textFill>
                    </w:rPr>
                    <w:t>。</w:t>
                  </w:r>
                </w:p>
              </w:tc>
              <w:tc>
                <w:tcPr>
                  <w:tcW w:w="419" w:type="pct"/>
                  <w:noWrap w:val="0"/>
                  <w:vAlign w:val="center"/>
                </w:tcPr>
                <w:p w14:paraId="5062DF6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3723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jc w:val="center"/>
              </w:trPr>
              <w:tc>
                <w:tcPr>
                  <w:tcW w:w="965" w:type="pct"/>
                  <w:noWrap w:val="0"/>
                  <w:vAlign w:val="center"/>
                </w:tcPr>
                <w:p w14:paraId="0151B47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《西咸新区沣西新城分区规划(2016~2035年)环境影响报告书》</w:t>
                  </w:r>
                </w:p>
              </w:tc>
              <w:tc>
                <w:tcPr>
                  <w:tcW w:w="2058" w:type="pct"/>
                  <w:noWrap w:val="0"/>
                  <w:vAlign w:val="center"/>
                </w:tcPr>
                <w:p w14:paraId="3281BE4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①对产业的引入采取“底线控制、优势相关、鼓励创新”的原则，底线控制即淘汰三高（高污染、高耗能、高耗水，如铸造、化工等），凡是非三高企业都可引入；</w:t>
                  </w:r>
                </w:p>
                <w:p w14:paraId="3EF38E0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②区内建设污水处理厂，对地表水有较大的改善，但考虑到距离最终的规划目标仍有差距，评价要求严禁高耗水、高排水企业入驻区内，严格控制污水外排；</w:t>
                  </w:r>
                </w:p>
                <w:p w14:paraId="7E5B6FD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③合理规划区内环卫基础设施建设，针对固废的不同性质，采取相应的处置措施。推行生活垃圾分类收集，提高生活垃圾无害化处理率和固体废物的综合利用率。固废须按照《一般工业固体废物贮存、处置场污染控制标准》</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（GB18599-2001）要求，进行贮存和处置，危废的产生和管理按照陕西省环境保护厅颁发的《危险废物转</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移联单管理办法》等有关规定文件的要求，收集后送往危废处理处置中心。</w:t>
                  </w:r>
                </w:p>
              </w:tc>
              <w:tc>
                <w:tcPr>
                  <w:tcW w:w="1555" w:type="pct"/>
                  <w:noWrap w:val="0"/>
                  <w:vAlign w:val="center"/>
                </w:tcPr>
                <w:p w14:paraId="1FAABD5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①本项目</w:t>
                  </w:r>
                  <w:r>
                    <w:rPr>
                      <w:rFonts w:hint="eastAsia" w:cs="Times New Roman"/>
                      <w:color w:val="000000" w:themeColor="text1"/>
                      <w:kern w:val="0"/>
                      <w:sz w:val="21"/>
                      <w:szCs w:val="21"/>
                      <w:highlight w:val="none"/>
                      <w:lang w:val="en-US" w:eastAsia="zh-CN"/>
                      <w14:textFill>
                        <w14:solidFill>
                          <w14:schemeClr w14:val="tx1"/>
                        </w14:solidFill>
                      </w14:textFill>
                    </w:rPr>
                    <w:t>为泡沫塑料制</w:t>
                  </w:r>
                  <w:r>
                    <w:rPr>
                      <w:rFonts w:hint="eastAsia" w:cs="Times New Roman"/>
                      <w:color w:val="000000" w:themeColor="text1"/>
                      <w:kern w:val="0"/>
                      <w:sz w:val="21"/>
                      <w:szCs w:val="21"/>
                      <w:highlight w:val="none"/>
                      <w:lang w:eastAsia="zh-CN"/>
                      <w14:textFill>
                        <w14:solidFill>
                          <w14:schemeClr w14:val="tx1"/>
                        </w14:solidFill>
                      </w14:textFill>
                    </w:rPr>
                    <w:t>造</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lang w:val="en-US" w:eastAsia="zh-CN"/>
                      <w14:textFill>
                        <w14:solidFill>
                          <w14:schemeClr w14:val="tx1"/>
                        </w14:solidFill>
                      </w14:textFill>
                    </w:rPr>
                    <w:t>不属于“三高”行业</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05BC84F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②本项目不属于高耗水、高排水企业</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lang w:val="en-US" w:eastAsia="zh-CN"/>
                      <w14:textFill>
                        <w14:solidFill>
                          <w14:schemeClr w14:val="tx1"/>
                        </w14:solidFill>
                      </w14:textFill>
                    </w:rPr>
                    <w:t>无生产废水产生，现有工程生活污水经化粪池预处理后清掏肥田不外排</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7EBB785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③本项目废边角料、不合格产品</w:t>
                  </w:r>
                  <w:r>
                    <w:rPr>
                      <w:rFonts w:hint="eastAsia" w:eastAsia="宋体" w:cs="Times New Roman"/>
                      <w:color w:val="000000" w:themeColor="text1"/>
                      <w:kern w:val="0"/>
                      <w:sz w:val="21"/>
                      <w:szCs w:val="21"/>
                      <w:highlight w:val="none"/>
                      <w:lang w:val="en-US" w:eastAsia="zh-CN"/>
                      <w14:textFill>
                        <w14:solidFill>
                          <w14:schemeClr w14:val="tx1"/>
                        </w14:solidFill>
                      </w14:textFill>
                    </w:rPr>
                    <w:t>回用于生产</w:t>
                  </w:r>
                  <w:r>
                    <w:rPr>
                      <w:rFonts w:hint="eastAsia" w:eastAsia="宋体" w:cs="Times New Roman"/>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废</w:t>
                  </w:r>
                  <w:r>
                    <w:rPr>
                      <w:rFonts w:hint="eastAsia" w:eastAsia="宋体" w:cs="Times New Roman"/>
                      <w:color w:val="000000" w:themeColor="text1"/>
                      <w:kern w:val="0"/>
                      <w:sz w:val="21"/>
                      <w:szCs w:val="21"/>
                      <w:highlight w:val="none"/>
                      <w:lang w:val="en-US" w:eastAsia="zh-CN"/>
                      <w14:textFill>
                        <w14:solidFill>
                          <w14:schemeClr w14:val="tx1"/>
                        </w14:solidFill>
                      </w14:textFill>
                    </w:rPr>
                    <w:t>包装</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等一般固体废物按照《一般工业固体废弃物贮存和填埋污染控制标准》（GB18599-2020）要求进行贮存和处置；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废活性炭、废矿物油</w:t>
                  </w:r>
                  <w:r>
                    <w:rPr>
                      <w:rFonts w:hint="eastAsia" w:eastAsia="宋体" w:cs="Times New Roman"/>
                      <w:color w:val="000000" w:themeColor="text1"/>
                      <w:sz w:val="21"/>
                      <w:szCs w:val="21"/>
                      <w:lang w:val="en-US" w:eastAsia="zh-CN"/>
                      <w14:textFill>
                        <w14:solidFill>
                          <w14:schemeClr w14:val="tx1"/>
                        </w14:solidFill>
                      </w14:textFill>
                    </w:rPr>
                    <w:t>类</w:t>
                  </w:r>
                  <w:r>
                    <w:rPr>
                      <w:rFonts w:hint="eastAsia" w:cs="Times New Roman"/>
                      <w:color w:val="000000" w:themeColor="text1"/>
                      <w:kern w:val="0"/>
                      <w:sz w:val="21"/>
                      <w:szCs w:val="21"/>
                      <w:highlight w:val="none"/>
                      <w:lang w:val="en-US" w:eastAsia="zh-CN"/>
                      <w14:textFill>
                        <w14:solidFill>
                          <w14:schemeClr w14:val="tx1"/>
                        </w14:solidFill>
                      </w14:textFill>
                    </w:rPr>
                    <w:t>等</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危险废物按照《危险废物贮存污染控制标准》（GB18597-2023）</w:t>
                  </w:r>
                  <w:r>
                    <w:rPr>
                      <w:rFonts w:hint="eastAsia" w:cs="Times New Roman"/>
                      <w:color w:val="000000" w:themeColor="text1"/>
                      <w:kern w:val="0"/>
                      <w:sz w:val="21"/>
                      <w:szCs w:val="21"/>
                      <w:highlight w:val="none"/>
                      <w:lang w:eastAsia="zh-CN"/>
                      <w14:textFill>
                        <w14:solidFill>
                          <w14:schemeClr w14:val="tx1"/>
                        </w14:solidFill>
                      </w14:textFill>
                    </w:rPr>
                    <w:t>、《危险废物转移联单管理办法》</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要求进行贮存</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lang w:val="en-US" w:eastAsia="zh-CN"/>
                      <w14:textFill>
                        <w14:solidFill>
                          <w14:schemeClr w14:val="tx1"/>
                        </w14:solidFill>
                      </w14:textFill>
                    </w:rPr>
                    <w:t>管理，</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定期交由有资质单位处置。</w:t>
                  </w:r>
                </w:p>
              </w:tc>
              <w:tc>
                <w:tcPr>
                  <w:tcW w:w="419" w:type="pct"/>
                  <w:noWrap w:val="0"/>
                  <w:vAlign w:val="center"/>
                </w:tcPr>
                <w:p w14:paraId="0AF9535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4DF0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965" w:type="pct"/>
                  <w:noWrap w:val="0"/>
                  <w:vAlign w:val="center"/>
                </w:tcPr>
                <w:p w14:paraId="760977B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《西咸新区沣西新城分区规划（2016-2035年）环境影响报告书》审查意见（陕西咸环函[2018]61号）</w:t>
                  </w:r>
                </w:p>
              </w:tc>
              <w:tc>
                <w:tcPr>
                  <w:tcW w:w="2058" w:type="pct"/>
                  <w:noWrap w:val="0"/>
                  <w:vAlign w:val="center"/>
                </w:tcPr>
                <w:p w14:paraId="6BD57B9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①加强规划引导，坚持生态优先、绿色集约发展，突出城市与产业协调发展的理念。严格落实生态保护红线、环境质量底线、资源利用上线和环境准入负面清单管控要求。强化“三线一单”在优布局、控规模及对项目环境准入的强制约束作用。严禁“三高一低”项目入区</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采用总量控制方式，限制大气污染物及水污染物排放量大的项目入区。引进项目的生产工艺、设备、污染治理技术，以及单位产品能耗、物耗、污染物排放和资源利用率等均需达到同行业国际先进水平，落实《报告书》提出的环境要求；</w:t>
                  </w:r>
                </w:p>
                <w:p w14:paraId="021D958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②严守环境质量底线，落实污染物总量管控要求。根据国家、陕西省、</w:t>
                  </w:r>
                  <w:r>
                    <w:rPr>
                      <w:rFonts w:hint="eastAsia" w:cs="Times New Roman"/>
                      <w:color w:val="000000" w:themeColor="text1"/>
                      <w:kern w:val="0"/>
                      <w:sz w:val="21"/>
                      <w:szCs w:val="21"/>
                      <w:highlight w:val="none"/>
                      <w:lang w:val="en-US" w:eastAsia="zh-CN"/>
                      <w14:textFill>
                        <w14:solidFill>
                          <w14:schemeClr w14:val="tx1"/>
                        </w14:solidFill>
                      </w14:textFill>
                    </w:rPr>
                    <w:t>西咸</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新区有关大气、水、土壤污染防治行动计划相关要求，制定区域污染物减排方案，采取有效措施减少主要污染物和挥发性有机物等排放总量，实现区域环境质量改善目标；</w:t>
                  </w:r>
                </w:p>
                <w:p w14:paraId="3B96574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③结合区域大气环境质量改善目标要求，明确无煤化城市建设阶段性目标，进一步优化能源结构，加大无干热岩供热技术的应用推广。加强挥发性有机物产生企业监督管理，强化移动源污染防治；</w:t>
                  </w:r>
                </w:p>
                <w:p w14:paraId="098F472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④结合区域水环境质量改善目标的要求，提高再生水回用率，提高污水厂管理标准；落实畜禽养殖禁养、景观水体建设等措施；</w:t>
                  </w:r>
                </w:p>
                <w:p w14:paraId="24EFF5D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⑤结合规划及水源地保护相关法律法规，加强水源地保护，全力保障饮用水安全；</w:t>
                  </w:r>
                </w:p>
                <w:p w14:paraId="0FEED8D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⑥积极开展垃圾分类试点建设，加强固体废弃物特别是危险废物的集中处理处置。</w:t>
                  </w:r>
                </w:p>
              </w:tc>
              <w:tc>
                <w:tcPr>
                  <w:tcW w:w="1555" w:type="pct"/>
                  <w:noWrap w:val="0"/>
                  <w:vAlign w:val="center"/>
                </w:tcPr>
                <w:p w14:paraId="1072890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本项目位于重点管控单元，符合“三线一单”管控要求</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lang w:val="en-US" w:eastAsia="zh-CN"/>
                      <w14:textFill>
                        <w14:solidFill>
                          <w14:schemeClr w14:val="tx1"/>
                        </w14:solidFill>
                      </w14:textFill>
                    </w:rPr>
                    <w:t>不属于</w:t>
                  </w:r>
                  <w:r>
                    <w:rPr>
                      <w:rFonts w:hint="eastAsia" w:cs="Times New Roman"/>
                      <w:color w:val="000000" w:themeColor="text1"/>
                      <w:kern w:val="0"/>
                      <w:sz w:val="21"/>
                      <w:szCs w:val="21"/>
                      <w:highlight w:val="none"/>
                      <w:lang w:eastAsia="zh-CN"/>
                      <w14:textFill>
                        <w14:solidFill>
                          <w14:schemeClr w14:val="tx1"/>
                        </w14:solidFill>
                      </w14:textFill>
                    </w:rPr>
                    <w:t>“三高一低”项目；</w:t>
                  </w:r>
                  <w:r>
                    <w:rPr>
                      <w:rFonts w:hint="eastAsia" w:cs="Times New Roman"/>
                      <w:color w:val="000000" w:themeColor="text1"/>
                      <w:kern w:val="0"/>
                      <w:sz w:val="21"/>
                      <w:szCs w:val="21"/>
                      <w:highlight w:val="none"/>
                      <w:lang w:val="en-US" w:eastAsia="zh-CN"/>
                      <w14:textFill>
                        <w14:solidFill>
                          <w14:schemeClr w14:val="tx1"/>
                        </w14:solidFill>
                      </w14:textFill>
                    </w:rPr>
                    <w:t>大气污染物及水污染物排放量较小，</w:t>
                  </w:r>
                  <w:r>
                    <w:rPr>
                      <w:rFonts w:hint="eastAsia" w:cs="Times New Roman"/>
                      <w:color w:val="000000" w:themeColor="text1"/>
                      <w:kern w:val="0"/>
                      <w:sz w:val="21"/>
                      <w:szCs w:val="21"/>
                      <w:highlight w:val="none"/>
                      <w:lang w:eastAsia="zh-CN"/>
                      <w14:textFill>
                        <w14:solidFill>
                          <w14:schemeClr w14:val="tx1"/>
                        </w14:solidFill>
                      </w14:textFill>
                    </w:rPr>
                    <w:t>VOCs</w:t>
                  </w:r>
                  <w:r>
                    <w:rPr>
                      <w:rFonts w:hint="eastAsia" w:cs="Times New Roman"/>
                      <w:color w:val="000000" w:themeColor="text1"/>
                      <w:kern w:val="0"/>
                      <w:sz w:val="21"/>
                      <w:szCs w:val="21"/>
                      <w:highlight w:val="none"/>
                      <w:lang w:val="en-US" w:eastAsia="zh-CN"/>
                      <w14:textFill>
                        <w14:solidFill>
                          <w14:schemeClr w14:val="tx1"/>
                        </w14:solidFill>
                      </w14:textFill>
                    </w:rPr>
                    <w:t>排放实行总量控制；</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产生的有机废气（以非甲烷总烃计）采用集气罩进行收集后经</w:t>
                  </w:r>
                  <w:r>
                    <w:rPr>
                      <w:rFonts w:hint="eastAsia" w:eastAsia="宋体" w:cs="Times New Roman"/>
                      <w:color w:val="000000" w:themeColor="text1"/>
                      <w:kern w:val="0"/>
                      <w:sz w:val="21"/>
                      <w:szCs w:val="21"/>
                      <w:highlight w:val="none"/>
                      <w:lang w:val="en-US" w:eastAsia="zh-CN"/>
                      <w14:textFill>
                        <w14:solidFill>
                          <w14:schemeClr w14:val="tx1"/>
                        </w14:solidFill>
                      </w14:textFill>
                    </w:rPr>
                    <w:t>两级</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活性炭</w:t>
                  </w:r>
                  <w:r>
                    <w:rPr>
                      <w:rFonts w:hint="eastAsia" w:eastAsia="宋体" w:cs="Times New Roman"/>
                      <w:color w:val="000000" w:themeColor="text1"/>
                      <w:kern w:val="0"/>
                      <w:sz w:val="21"/>
                      <w:szCs w:val="21"/>
                      <w:highlight w:val="none"/>
                      <w:lang w:val="en-US" w:eastAsia="zh-CN"/>
                      <w14:textFill>
                        <w14:solidFill>
                          <w14:schemeClr w14:val="tx1"/>
                        </w14:solidFill>
                      </w14:textFill>
                    </w:rPr>
                    <w:t>吸附装置</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处理后通过15m排气筒排放</w:t>
                  </w:r>
                  <w:r>
                    <w:rPr>
                      <w:rFonts w:hint="eastAsia" w:cs="Times New Roman"/>
                      <w:color w:val="000000" w:themeColor="text1"/>
                      <w:kern w:val="0"/>
                      <w:sz w:val="21"/>
                      <w:szCs w:val="21"/>
                      <w:highlight w:val="none"/>
                      <w:lang w:val="en-US" w:eastAsia="zh-CN"/>
                      <w14:textFill>
                        <w14:solidFill>
                          <w14:schemeClr w14:val="tx1"/>
                        </w14:solidFill>
                      </w14:textFill>
                    </w:rPr>
                    <w:t>；无生产废水产生，生活污水经化粪池预处理后清掏肥田不外排；</w:t>
                  </w:r>
                </w:p>
                <w:p w14:paraId="5BF7B52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本项目废边角料、不合格产品</w:t>
                  </w:r>
                  <w:r>
                    <w:rPr>
                      <w:rFonts w:hint="eastAsia" w:eastAsia="宋体" w:cs="Times New Roman"/>
                      <w:color w:val="000000" w:themeColor="text1"/>
                      <w:kern w:val="0"/>
                      <w:sz w:val="21"/>
                      <w:szCs w:val="21"/>
                      <w:highlight w:val="none"/>
                      <w:lang w:val="en-US" w:eastAsia="zh-CN"/>
                      <w14:textFill>
                        <w14:solidFill>
                          <w14:schemeClr w14:val="tx1"/>
                        </w14:solidFill>
                      </w14:textFill>
                    </w:rPr>
                    <w:t>回用于生产</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、废</w:t>
                  </w:r>
                  <w:r>
                    <w:rPr>
                      <w:rFonts w:hint="eastAsia" w:eastAsia="宋体" w:cs="Times New Roman"/>
                      <w:color w:val="000000" w:themeColor="text1"/>
                      <w:kern w:val="0"/>
                      <w:sz w:val="21"/>
                      <w:szCs w:val="21"/>
                      <w:highlight w:val="none"/>
                      <w:lang w:val="en-US" w:eastAsia="zh-CN"/>
                      <w14:textFill>
                        <w14:solidFill>
                          <w14:schemeClr w14:val="tx1"/>
                        </w14:solidFill>
                      </w14:textFill>
                    </w:rPr>
                    <w:t>包装</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等一般固体废物收集后分类定期外售；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废活性炭、废矿物油</w:t>
                  </w:r>
                  <w:r>
                    <w:rPr>
                      <w:rFonts w:hint="eastAsia" w:eastAsia="宋体" w:cs="Times New Roman"/>
                      <w:color w:val="000000" w:themeColor="text1"/>
                      <w:sz w:val="21"/>
                      <w:szCs w:val="21"/>
                      <w:lang w:val="en-US" w:eastAsia="zh-CN"/>
                      <w14:textFill>
                        <w14:solidFill>
                          <w14:schemeClr w14:val="tx1"/>
                        </w14:solidFill>
                      </w14:textFill>
                    </w:rPr>
                    <w:t>类</w:t>
                  </w:r>
                  <w:r>
                    <w:rPr>
                      <w:rFonts w:hint="eastAsia" w:cs="Times New Roman"/>
                      <w:color w:val="000000" w:themeColor="text1"/>
                      <w:kern w:val="0"/>
                      <w:sz w:val="21"/>
                      <w:szCs w:val="21"/>
                      <w:highlight w:val="none"/>
                      <w:lang w:val="en-US" w:eastAsia="zh-CN"/>
                      <w14:textFill>
                        <w14:solidFill>
                          <w14:schemeClr w14:val="tx1"/>
                        </w14:solidFill>
                      </w14:textFill>
                    </w:rPr>
                    <w:t>等</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危险废物</w:t>
                  </w:r>
                  <w:r>
                    <w:rPr>
                      <w:rFonts w:hint="eastAsia" w:cs="Times New Roman"/>
                      <w:color w:val="000000" w:themeColor="text1"/>
                      <w:kern w:val="0"/>
                      <w:sz w:val="21"/>
                      <w:szCs w:val="21"/>
                      <w:highlight w:val="none"/>
                      <w:lang w:val="en-US" w:eastAsia="zh-CN"/>
                      <w14:textFill>
                        <w14:solidFill>
                          <w14:schemeClr w14:val="tx1"/>
                        </w14:solidFill>
                      </w14:textFill>
                    </w:rPr>
                    <w:t>专用容器</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分类收集后暂存于危废贮存库，</w:t>
                  </w:r>
                  <w:r>
                    <w:rPr>
                      <w:rFonts w:hint="eastAsia" w:cs="Times New Roman"/>
                      <w:color w:val="000000" w:themeColor="text1"/>
                      <w:kern w:val="0"/>
                      <w:sz w:val="21"/>
                      <w:szCs w:val="21"/>
                      <w:highlight w:val="none"/>
                      <w:lang w:val="en-US" w:eastAsia="zh-CN"/>
                      <w14:textFill>
                        <w14:solidFill>
                          <w14:schemeClr w14:val="tx1"/>
                        </w14:solidFill>
                      </w14:textFill>
                    </w:rPr>
                    <w:t>定期</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交由有资质单位处置</w:t>
                  </w:r>
                  <w:r>
                    <w:rPr>
                      <w:rFonts w:hint="eastAsia" w:cs="Times New Roman"/>
                      <w:color w:val="000000" w:themeColor="text1"/>
                      <w:kern w:val="0"/>
                      <w:sz w:val="21"/>
                      <w:szCs w:val="21"/>
                      <w:highlight w:val="none"/>
                      <w:lang w:eastAsia="zh-CN"/>
                      <w14:textFill>
                        <w14:solidFill>
                          <w14:schemeClr w14:val="tx1"/>
                        </w14:solidFill>
                      </w14:textFill>
                    </w:rPr>
                    <w:t>；企业使用物料均由</w:t>
                  </w:r>
                  <w:r>
                    <w:rPr>
                      <w:rFonts w:hint="eastAsia" w:cs="Times New Roman"/>
                      <w:color w:val="000000" w:themeColor="text1"/>
                      <w:kern w:val="0"/>
                      <w:sz w:val="21"/>
                      <w:szCs w:val="21"/>
                      <w:highlight w:val="none"/>
                      <w:lang w:val="en-US" w:eastAsia="zh-CN"/>
                      <w14:textFill>
                        <w14:solidFill>
                          <w14:schemeClr w14:val="tx1"/>
                        </w14:solidFill>
                      </w14:textFill>
                    </w:rPr>
                    <w:t>符合标准的第三方运输</w:t>
                  </w:r>
                  <w:r>
                    <w:rPr>
                      <w:rFonts w:hint="eastAsia" w:cs="Times New Roman"/>
                      <w:color w:val="000000" w:themeColor="text1"/>
                      <w:kern w:val="0"/>
                      <w:sz w:val="21"/>
                      <w:szCs w:val="21"/>
                      <w:highlight w:val="none"/>
                      <w:lang w:eastAsia="zh-CN"/>
                      <w14:textFill>
                        <w14:solidFill>
                          <w14:schemeClr w14:val="tx1"/>
                        </w14:solidFill>
                      </w14:textFill>
                    </w:rPr>
                    <w:t>车辆拉运货物；</w:t>
                  </w:r>
                  <w:r>
                    <w:rPr>
                      <w:rFonts w:hint="eastAsia" w:cs="Times New Roman"/>
                      <w:color w:val="000000" w:themeColor="text1"/>
                      <w:kern w:val="0"/>
                      <w:sz w:val="21"/>
                      <w:szCs w:val="21"/>
                      <w:highlight w:val="none"/>
                      <w:lang w:val="en-US" w:eastAsia="zh-CN"/>
                      <w14:textFill>
                        <w14:solidFill>
                          <w14:schemeClr w14:val="tx1"/>
                        </w14:solidFill>
                      </w14:textFill>
                    </w:rPr>
                    <w:t>项目在采取以上措施后，对周边环境质量影响较小。</w:t>
                  </w:r>
                </w:p>
              </w:tc>
              <w:tc>
                <w:tcPr>
                  <w:tcW w:w="419" w:type="pct"/>
                  <w:noWrap w:val="0"/>
                  <w:vAlign w:val="center"/>
                </w:tcPr>
                <w:p w14:paraId="6052268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bl>
          <w:p w14:paraId="15256C40">
            <w:pPr>
              <w:autoSpaceDE w:val="0"/>
              <w:autoSpaceDN w:val="0"/>
              <w:snapToGrid w:val="0"/>
              <w:jc w:val="both"/>
              <w:rPr>
                <w:rFonts w:eastAsia="宋体"/>
                <w:snapToGrid w:val="0"/>
                <w:color w:val="000000" w:themeColor="text1"/>
                <w:kern w:val="0"/>
                <w:szCs w:val="21"/>
                <w14:textFill>
                  <w14:solidFill>
                    <w14:schemeClr w14:val="tx1"/>
                  </w14:solidFill>
                </w14:textFill>
              </w:rPr>
            </w:pPr>
          </w:p>
        </w:tc>
      </w:tr>
      <w:tr w14:paraId="5F984E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1" w:type="dxa"/>
            <w:vAlign w:val="center"/>
          </w:tcPr>
          <w:p w14:paraId="46980902">
            <w:pPr>
              <w:autoSpaceDE w:val="0"/>
              <w:autoSpaceDN w:val="0"/>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其他符合性分析</w:t>
            </w:r>
          </w:p>
        </w:tc>
        <w:tc>
          <w:tcPr>
            <w:tcW w:w="7149" w:type="dxa"/>
            <w:gridSpan w:val="3"/>
            <w:vAlign w:val="center"/>
          </w:tcPr>
          <w:p w14:paraId="01DCEB80">
            <w:pPr>
              <w:snapToGrid w:val="0"/>
              <w:spacing w:line="360" w:lineRule="auto"/>
              <w:ind w:firstLine="482" w:firstLineChars="200"/>
              <w:jc w:val="left"/>
              <w:rPr>
                <w:rFonts w:eastAsia="宋体"/>
                <w:b/>
                <w:snapToGrid w:val="0"/>
                <w:color w:val="000000" w:themeColor="text1"/>
                <w:kern w:val="0"/>
                <w:sz w:val="24"/>
                <w14:textFill>
                  <w14:solidFill>
                    <w14:schemeClr w14:val="tx1"/>
                  </w14:solidFill>
                </w14:textFill>
              </w:rPr>
            </w:pPr>
            <w:r>
              <w:rPr>
                <w:rFonts w:eastAsia="宋体"/>
                <w:b/>
                <w:snapToGrid w:val="0"/>
                <w:color w:val="000000" w:themeColor="text1"/>
                <w:kern w:val="0"/>
                <w:sz w:val="24"/>
                <w14:textFill>
                  <w14:solidFill>
                    <w14:schemeClr w14:val="tx1"/>
                  </w14:solidFill>
                </w14:textFill>
              </w:rPr>
              <w:t>1、产业政策符合性分析</w:t>
            </w:r>
          </w:p>
          <w:p w14:paraId="065A106E">
            <w:pPr>
              <w:snapToGrid w:val="0"/>
              <w:spacing w:line="360" w:lineRule="auto"/>
              <w:ind w:left="105" w:leftChars="50" w:firstLine="360" w:firstLineChars="150"/>
              <w:rPr>
                <w:rFonts w:hint="eastAsia" w:eastAsia="宋体"/>
                <w:snapToGrid w:val="0"/>
                <w:color w:val="000000" w:themeColor="text1"/>
                <w:kern w:val="0"/>
                <w:sz w:val="24"/>
                <w:lang w:val="en-US" w:eastAsia="zh-CN"/>
                <w14:textFill>
                  <w14:solidFill>
                    <w14:schemeClr w14:val="tx1"/>
                  </w14:solidFill>
                </w14:textFill>
              </w:rPr>
            </w:pPr>
            <w:r>
              <w:rPr>
                <w:rFonts w:hint="eastAsia" w:eastAsia="宋体"/>
                <w:snapToGrid w:val="0"/>
                <w:color w:val="000000" w:themeColor="text1"/>
                <w:kern w:val="0"/>
                <w:sz w:val="24"/>
                <w14:textFill>
                  <w14:solidFill>
                    <w14:schemeClr w14:val="tx1"/>
                  </w14:solidFill>
                </w14:textFill>
              </w:rPr>
              <w:t>根据</w:t>
            </w:r>
            <w:r>
              <w:rPr>
                <w:rFonts w:eastAsia="宋体"/>
                <w:snapToGrid w:val="0"/>
                <w:color w:val="000000" w:themeColor="text1"/>
                <w:kern w:val="0"/>
                <w:sz w:val="24"/>
                <w14:textFill>
                  <w14:solidFill>
                    <w14:schemeClr w14:val="tx1"/>
                  </w14:solidFill>
                </w14:textFill>
              </w:rPr>
              <w:t>《产业政策调整指导目录（20</w:t>
            </w:r>
            <w:r>
              <w:rPr>
                <w:rFonts w:hint="eastAsia" w:eastAsia="宋体"/>
                <w:snapToGrid w:val="0"/>
                <w:color w:val="000000" w:themeColor="text1"/>
                <w:kern w:val="0"/>
                <w:sz w:val="24"/>
                <w:lang w:val="en-US" w:eastAsia="zh-CN"/>
                <w14:textFill>
                  <w14:solidFill>
                    <w14:schemeClr w14:val="tx1"/>
                  </w14:solidFill>
                </w14:textFill>
              </w:rPr>
              <w:t>24</w:t>
            </w:r>
            <w:r>
              <w:rPr>
                <w:rFonts w:eastAsia="宋体"/>
                <w:snapToGrid w:val="0"/>
                <w:color w:val="000000" w:themeColor="text1"/>
                <w:kern w:val="0"/>
                <w:sz w:val="24"/>
                <w14:textFill>
                  <w14:solidFill>
                    <w14:schemeClr w14:val="tx1"/>
                  </w14:solidFill>
                </w14:textFill>
              </w:rPr>
              <w:t>年本）》中限制类第十二项轻工第</w:t>
            </w:r>
            <w:r>
              <w:rPr>
                <w:rFonts w:hint="eastAsia" w:eastAsia="宋体"/>
                <w:snapToGrid w:val="0"/>
                <w:color w:val="000000" w:themeColor="text1"/>
                <w:kern w:val="0"/>
                <w:sz w:val="24"/>
                <w14:textFill>
                  <w14:solidFill>
                    <w14:schemeClr w14:val="tx1"/>
                  </w14:solidFill>
                </w14:textFill>
              </w:rPr>
              <w:t>3</w:t>
            </w:r>
            <w:r>
              <w:rPr>
                <w:rFonts w:eastAsia="宋体"/>
                <w:snapToGrid w:val="0"/>
                <w:color w:val="000000" w:themeColor="text1"/>
                <w:kern w:val="0"/>
                <w:sz w:val="24"/>
                <w14:textFill>
                  <w14:solidFill>
                    <w14:schemeClr w14:val="tx1"/>
                  </w14:solidFill>
                </w14:textFill>
              </w:rPr>
              <w:t>条：</w:t>
            </w:r>
            <w:r>
              <w:rPr>
                <w:rFonts w:eastAsia="宋体"/>
                <w:snapToGrid w:val="0"/>
                <w:color w:val="000000" w:themeColor="text1"/>
                <w:kern w:val="0"/>
                <w:sz w:val="24"/>
                <w:lang w:val="en-US" w:eastAsia="zh-CN"/>
                <w14:textFill>
                  <w14:solidFill>
                    <w14:schemeClr w14:val="tx1"/>
                  </w14:solidFill>
                </w14:textFill>
              </w:rPr>
              <w:t>以含氢氯氟碳化物（</w:t>
            </w:r>
            <w:r>
              <w:rPr>
                <w:rFonts w:hint="default" w:eastAsia="宋体"/>
                <w:snapToGrid w:val="0"/>
                <w:color w:val="000000" w:themeColor="text1"/>
                <w:kern w:val="0"/>
                <w:sz w:val="24"/>
                <w:lang w:val="en-US" w:eastAsia="zh-CN"/>
                <w14:textFill>
                  <w14:solidFill>
                    <w14:schemeClr w14:val="tx1"/>
                  </w14:solidFill>
                </w14:textFill>
              </w:rPr>
              <w:t>HCFCs）和氢氟碳化物（HFCs）为制冷剂、发泡剂、灭火剂、溶剂、清洗剂、加工助剂等受控用途的聚氨酯泡沫塑料生产线、连续挤出聚苯乙烯泡沫塑料（XPS）生产线</w:t>
            </w:r>
            <w:r>
              <w:rPr>
                <w:rFonts w:hint="eastAsia" w:eastAsia="宋体"/>
                <w:snapToGrid w:val="0"/>
                <w:color w:val="000000" w:themeColor="text1"/>
                <w:kern w:val="0"/>
                <w:sz w:val="24"/>
                <w:lang w:val="en-US" w:eastAsia="zh-CN"/>
                <w14:textFill>
                  <w14:solidFill>
                    <w14:schemeClr w14:val="tx1"/>
                  </w14:solidFill>
                </w14:textFill>
              </w:rPr>
              <w:t>；淘汰类</w:t>
            </w:r>
            <w:r>
              <w:rPr>
                <w:rFonts w:eastAsia="宋体"/>
                <w:snapToGrid w:val="0"/>
                <w:color w:val="000000" w:themeColor="text1"/>
                <w:kern w:val="0"/>
                <w:sz w:val="24"/>
                <w14:textFill>
                  <w14:solidFill>
                    <w14:schemeClr w14:val="tx1"/>
                  </w14:solidFill>
                </w14:textFill>
              </w:rPr>
              <w:t>第十二项轻工第</w:t>
            </w:r>
            <w:r>
              <w:rPr>
                <w:rFonts w:hint="eastAsia" w:eastAsia="宋体"/>
                <w:snapToGrid w:val="0"/>
                <w:color w:val="000000" w:themeColor="text1"/>
                <w:kern w:val="0"/>
                <w:sz w:val="24"/>
                <w:lang w:val="en-US" w:eastAsia="zh-CN"/>
                <w14:textFill>
                  <w14:solidFill>
                    <w14:schemeClr w14:val="tx1"/>
                  </w14:solidFill>
                </w14:textFill>
              </w:rPr>
              <w:t>15</w:t>
            </w:r>
            <w:r>
              <w:rPr>
                <w:rFonts w:eastAsia="宋体"/>
                <w:snapToGrid w:val="0"/>
                <w:color w:val="000000" w:themeColor="text1"/>
                <w:kern w:val="0"/>
                <w:sz w:val="24"/>
                <w14:textFill>
                  <w14:solidFill>
                    <w14:schemeClr w14:val="tx1"/>
                  </w14:solidFill>
                </w14:textFill>
              </w:rPr>
              <w:t>条：</w:t>
            </w:r>
            <w:r>
              <w:rPr>
                <w:rFonts w:hint="eastAsia" w:eastAsia="宋体"/>
                <w:snapToGrid w:val="0"/>
                <w:color w:val="000000" w:themeColor="text1"/>
                <w:kern w:val="0"/>
                <w:sz w:val="24"/>
                <w:lang w:val="en-US" w:eastAsia="zh-CN"/>
                <w14:textFill>
                  <w14:solidFill>
                    <w14:schemeClr w14:val="tx1"/>
                  </w14:solidFill>
                </w14:textFill>
              </w:rPr>
              <w:t>以氯氟烃（CFCs）为发泡剂的聚氨酯、聚乙烯、聚苯乙烯泡沫塑料生产。</w:t>
            </w:r>
          </w:p>
          <w:p w14:paraId="6F23A52D">
            <w:pPr>
              <w:snapToGrid w:val="0"/>
              <w:spacing w:line="360" w:lineRule="auto"/>
              <w:ind w:left="105" w:leftChars="50" w:firstLine="360" w:firstLineChars="15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本项目</w:t>
            </w:r>
            <w:r>
              <w:rPr>
                <w:rFonts w:hint="eastAsia" w:eastAsia="宋体"/>
                <w:snapToGrid w:val="0"/>
                <w:color w:val="000000" w:themeColor="text1"/>
                <w:kern w:val="0"/>
                <w:sz w:val="24"/>
                <w14:textFill>
                  <w14:solidFill>
                    <w14:schemeClr w14:val="tx1"/>
                  </w14:solidFill>
                </w14:textFill>
              </w:rPr>
              <w:t>以</w:t>
            </w:r>
            <w:r>
              <w:rPr>
                <w:rFonts w:eastAsia="宋体"/>
                <w:snapToGrid w:val="0"/>
                <w:color w:val="000000" w:themeColor="text1"/>
                <w:kern w:val="0"/>
                <w:sz w:val="24"/>
                <w14:textFill>
                  <w14:solidFill>
                    <w14:schemeClr w14:val="tx1"/>
                  </w14:solidFill>
                </w14:textFill>
              </w:rPr>
              <w:t>二氧化碳</w:t>
            </w:r>
            <w:r>
              <w:rPr>
                <w:rFonts w:hint="eastAsia" w:eastAsia="宋体"/>
                <w:snapToGrid w:val="0"/>
                <w:color w:val="000000" w:themeColor="text1"/>
                <w:kern w:val="0"/>
                <w:sz w:val="24"/>
                <w:lang w:eastAsia="zh-CN"/>
                <w14:textFill>
                  <w14:solidFill>
                    <w14:schemeClr w14:val="tx1"/>
                  </w14:solidFill>
                </w14:textFill>
              </w:rPr>
              <w:t>、</w:t>
            </w:r>
            <w:r>
              <w:rPr>
                <w:rFonts w:hint="eastAsia" w:eastAsia="宋体"/>
                <w:snapToGrid w:val="0"/>
                <w:color w:val="000000" w:themeColor="text1"/>
                <w:kern w:val="0"/>
                <w:sz w:val="24"/>
                <w:lang w:val="en-US" w:eastAsia="zh-CN"/>
                <w14:textFill>
                  <w14:solidFill>
                    <w14:schemeClr w14:val="tx1"/>
                  </w14:solidFill>
                </w14:textFill>
              </w:rPr>
              <w:t>甲醇</w:t>
            </w:r>
            <w:r>
              <w:rPr>
                <w:rFonts w:hint="eastAsia" w:eastAsia="宋体"/>
                <w:snapToGrid w:val="0"/>
                <w:color w:val="000000" w:themeColor="text1"/>
                <w:kern w:val="0"/>
                <w:sz w:val="24"/>
                <w14:textFill>
                  <w14:solidFill>
                    <w14:schemeClr w14:val="tx1"/>
                  </w14:solidFill>
                </w14:textFill>
              </w:rPr>
              <w:t>为</w:t>
            </w:r>
            <w:r>
              <w:rPr>
                <w:rFonts w:eastAsia="宋体"/>
                <w:snapToGrid w:val="0"/>
                <w:color w:val="000000" w:themeColor="text1"/>
                <w:kern w:val="0"/>
                <w:sz w:val="24"/>
                <w14:textFill>
                  <w14:solidFill>
                    <w14:schemeClr w14:val="tx1"/>
                  </w14:solidFill>
                </w14:textFill>
              </w:rPr>
              <w:t>发泡剂</w:t>
            </w:r>
            <w:r>
              <w:rPr>
                <w:rFonts w:hint="eastAsia" w:eastAsia="宋体"/>
                <w:snapToGrid w:val="0"/>
                <w:color w:val="000000" w:themeColor="text1"/>
                <w:kern w:val="0"/>
                <w:sz w:val="24"/>
                <w14:textFill>
                  <w14:solidFill>
                    <w14:schemeClr w14:val="tx1"/>
                  </w14:solidFill>
                </w14:textFill>
              </w:rPr>
              <w:t>，</w:t>
            </w:r>
            <w:r>
              <w:rPr>
                <w:rFonts w:eastAsia="宋体"/>
                <w:snapToGrid w:val="0"/>
                <w:color w:val="000000" w:themeColor="text1"/>
                <w:kern w:val="0"/>
                <w:sz w:val="24"/>
                <w14:textFill>
                  <w14:solidFill>
                    <w14:schemeClr w14:val="tx1"/>
                  </w14:solidFill>
                </w14:textFill>
              </w:rPr>
              <w:t>不属于</w:t>
            </w:r>
            <w:r>
              <w:rPr>
                <w:rFonts w:hint="eastAsia" w:eastAsia="宋体"/>
                <w:snapToGrid w:val="0"/>
                <w:color w:val="000000" w:themeColor="text1"/>
                <w:kern w:val="0"/>
                <w:sz w:val="24"/>
                <w14:textFill>
                  <w14:solidFill>
                    <w14:schemeClr w14:val="tx1"/>
                  </w14:solidFill>
                </w14:textFill>
              </w:rPr>
              <w:t>限制类</w:t>
            </w:r>
            <w:r>
              <w:rPr>
                <w:rFonts w:hint="eastAsia" w:eastAsia="宋体"/>
                <w:snapToGrid w:val="0"/>
                <w:color w:val="000000" w:themeColor="text1"/>
                <w:kern w:val="0"/>
                <w:sz w:val="24"/>
                <w:lang w:eastAsia="zh-CN"/>
                <w14:textFill>
                  <w14:solidFill>
                    <w14:schemeClr w14:val="tx1"/>
                  </w14:solidFill>
                </w14:textFill>
              </w:rPr>
              <w:t>、</w:t>
            </w:r>
            <w:r>
              <w:rPr>
                <w:rFonts w:hint="eastAsia" w:eastAsia="宋体"/>
                <w:snapToGrid w:val="0"/>
                <w:color w:val="000000" w:themeColor="text1"/>
                <w:kern w:val="0"/>
                <w:sz w:val="24"/>
                <w:lang w:val="en-US" w:eastAsia="zh-CN"/>
                <w14:textFill>
                  <w14:solidFill>
                    <w14:schemeClr w14:val="tx1"/>
                  </w14:solidFill>
                </w14:textFill>
              </w:rPr>
              <w:t>淘汰类</w:t>
            </w:r>
            <w:r>
              <w:rPr>
                <w:rFonts w:hint="eastAsia" w:eastAsia="宋体"/>
                <w:snapToGrid w:val="0"/>
                <w:color w:val="000000" w:themeColor="text1"/>
                <w:kern w:val="0"/>
                <w:sz w:val="24"/>
                <w14:textFill>
                  <w14:solidFill>
                    <w14:schemeClr w14:val="tx1"/>
                  </w14:solidFill>
                </w14:textFill>
              </w:rPr>
              <w:t>项目，</w:t>
            </w:r>
            <w:r>
              <w:rPr>
                <w:rFonts w:eastAsia="宋体"/>
                <w:snapToGrid w:val="0"/>
                <w:color w:val="000000" w:themeColor="text1"/>
                <w:kern w:val="0"/>
                <w:sz w:val="24"/>
                <w14:textFill>
                  <w14:solidFill>
                    <w14:schemeClr w14:val="tx1"/>
                  </w14:solidFill>
                </w14:textFill>
              </w:rPr>
              <w:t>属于允许类。同时本项目不在《陕西省限制投资类产业指导目录》（陕发改产业[2007]97号）和《市场准入负面清单》（202</w:t>
            </w:r>
            <w:r>
              <w:rPr>
                <w:rFonts w:hint="eastAsia" w:eastAsia="宋体"/>
                <w:snapToGrid w:val="0"/>
                <w:color w:val="000000" w:themeColor="text1"/>
                <w:kern w:val="0"/>
                <w:sz w:val="24"/>
                <w:lang w:val="en-US" w:eastAsia="zh-CN"/>
                <w14:textFill>
                  <w14:solidFill>
                    <w14:schemeClr w14:val="tx1"/>
                  </w14:solidFill>
                </w14:textFill>
              </w:rPr>
              <w:t>5</w:t>
            </w:r>
            <w:r>
              <w:rPr>
                <w:rFonts w:eastAsia="宋体"/>
                <w:snapToGrid w:val="0"/>
                <w:color w:val="000000" w:themeColor="text1"/>
                <w:kern w:val="0"/>
                <w:sz w:val="24"/>
                <w14:textFill>
                  <w14:solidFill>
                    <w14:schemeClr w14:val="tx1"/>
                  </w14:solidFill>
                </w14:textFill>
              </w:rPr>
              <w:t>年版）。因此，本项目建设符合国家及地方相关产业政策及法律法规要求。</w:t>
            </w:r>
          </w:p>
          <w:p w14:paraId="0EC7C695">
            <w:pPr>
              <w:snapToGrid w:val="0"/>
              <w:spacing w:line="360" w:lineRule="auto"/>
              <w:ind w:firstLine="482" w:firstLineChars="200"/>
              <w:jc w:val="left"/>
              <w:rPr>
                <w:rFonts w:eastAsia="宋体"/>
                <w:b/>
                <w:snapToGrid w:val="0"/>
                <w:color w:val="000000" w:themeColor="text1"/>
                <w:kern w:val="0"/>
                <w:sz w:val="24"/>
                <w14:textFill>
                  <w14:solidFill>
                    <w14:schemeClr w14:val="tx1"/>
                  </w14:solidFill>
                </w14:textFill>
              </w:rPr>
            </w:pPr>
            <w:r>
              <w:rPr>
                <w:rFonts w:eastAsia="宋体"/>
                <w:b/>
                <w:snapToGrid w:val="0"/>
                <w:color w:val="000000" w:themeColor="text1"/>
                <w:kern w:val="0"/>
                <w:sz w:val="24"/>
                <w14:textFill>
                  <w14:solidFill>
                    <w14:schemeClr w14:val="tx1"/>
                  </w14:solidFill>
                </w14:textFill>
              </w:rPr>
              <w:t>2、“三线一单”符合性分析</w:t>
            </w:r>
          </w:p>
          <w:p w14:paraId="3A2E863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本项目已在陕西省生态环境厅发布的陕西省“三线一单”数据管理系统查询，并取得《陕西省“三线一单”生态环境管控单元对照分析报告》</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见</w:t>
            </w:r>
            <w:r>
              <w:rPr>
                <w:rFonts w:hint="eastAsia" w:ascii="Times New Roman" w:hAnsi="Times New Roman" w:cs="Times New Roman"/>
                <w:color w:val="000000" w:themeColor="text1"/>
                <w:sz w:val="24"/>
                <w:highlight w:val="none"/>
                <w:lang w:eastAsia="zh-CN"/>
                <w14:textFill>
                  <w14:solidFill>
                    <w14:schemeClr w14:val="tx1"/>
                  </w14:solidFill>
                </w14:textFill>
              </w:rPr>
              <w:t>附件</w:t>
            </w:r>
            <w:r>
              <w:rPr>
                <w:rFonts w:hint="eastAsia" w:cs="Times New Roman"/>
                <w:color w:val="000000" w:themeColor="text1"/>
                <w:sz w:val="24"/>
                <w:highlight w:val="none"/>
                <w:lang w:val="en-US" w:eastAsia="zh-CN"/>
                <w14:textFill>
                  <w14:solidFill>
                    <w14:schemeClr w14:val="tx1"/>
                  </w14:solidFill>
                </w14:textFill>
              </w:rPr>
              <w:t>9</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。根据陕西省生态环境厅办公室发布《陕西省“三线一单”生态环境分区管控应用技术指南：环境影响评价（试行）》（陕环办发〔2022〕76号）要求，对本项目进行“一图一表一说明”分析。</w:t>
            </w:r>
          </w:p>
          <w:p w14:paraId="6465A98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b/>
                <w:bCs/>
                <w:color w:val="000000" w:themeColor="text1"/>
                <w:sz w:val="24"/>
                <w:lang w:eastAsia="zh-CN"/>
                <w14:textFill>
                  <w14:solidFill>
                    <w14:schemeClr w14:val="tx1"/>
                  </w14:solidFill>
                </w14:textFill>
              </w:rPr>
              <w:t>一图：</w:t>
            </w:r>
            <w:r>
              <w:rPr>
                <w:rFonts w:hint="eastAsia" w:ascii="Times New Roman" w:hAnsi="Times New Roman" w:cs="Times New Roman"/>
                <w:color w:val="000000" w:themeColor="text1"/>
                <w:sz w:val="24"/>
                <w:lang w:eastAsia="zh-CN"/>
                <w14:textFill>
                  <w14:solidFill>
                    <w14:schemeClr w14:val="tx1"/>
                  </w14:solidFill>
                </w14:textFill>
              </w:rPr>
              <w:t>本项目</w:t>
            </w:r>
            <w:r>
              <w:rPr>
                <w:rFonts w:hint="eastAsia" w:ascii="Times New Roman" w:hAnsi="Times New Roman" w:cs="Times New Roman"/>
                <w:color w:val="000000" w:themeColor="text1"/>
                <w:sz w:val="24"/>
                <w:lang w:val="en-US" w:eastAsia="zh-CN"/>
                <w14:textFill>
                  <w14:solidFill>
                    <w14:schemeClr w14:val="tx1"/>
                  </w14:solidFill>
                </w14:textFill>
              </w:rPr>
              <w:t>位于</w:t>
            </w:r>
            <w:r>
              <w:rPr>
                <w:rFonts w:hint="eastAsia" w:cs="Times New Roman"/>
                <w:color w:val="000000" w:themeColor="text1"/>
                <w:sz w:val="24"/>
                <w:lang w:val="en-US" w:eastAsia="zh-CN"/>
                <w14:textFill>
                  <w14:solidFill>
                    <w14:schemeClr w14:val="tx1"/>
                  </w14:solidFill>
                </w14:textFill>
              </w:rPr>
              <w:t>重点管控单元</w:t>
            </w:r>
            <w:r>
              <w:rPr>
                <w:rFonts w:hint="eastAsia" w:ascii="Times New Roman" w:hAnsi="Times New Roman" w:cs="Times New Roman"/>
                <w:color w:val="000000" w:themeColor="text1"/>
                <w:sz w:val="24"/>
                <w:lang w:eastAsia="zh-CN"/>
                <w14:textFill>
                  <w14:solidFill>
                    <w14:schemeClr w14:val="tx1"/>
                  </w14:solidFill>
                </w14:textFill>
              </w:rPr>
              <w:t>，项目生态环境管控单元位置关系图见</w:t>
            </w:r>
            <w:r>
              <w:rPr>
                <w:rFonts w:hint="eastAsia" w:ascii="Times New Roman" w:hAnsi="Times New Roman" w:cs="Times New Roman"/>
                <w:color w:val="000000" w:themeColor="text1"/>
                <w:sz w:val="24"/>
                <w:highlight w:val="none"/>
                <w:lang w:eastAsia="zh-CN"/>
                <w14:textFill>
                  <w14:solidFill>
                    <w14:schemeClr w14:val="tx1"/>
                  </w14:solidFill>
                </w14:textFill>
              </w:rPr>
              <w:t>图</w:t>
            </w:r>
            <w:r>
              <w:rPr>
                <w:rFonts w:hint="eastAsia" w:ascii="Times New Roman" w:hAnsi="Times New Roman" w:cs="Times New Roman"/>
                <w:color w:val="000000" w:themeColor="text1"/>
                <w:sz w:val="24"/>
                <w:highlight w:val="none"/>
                <w:lang w:val="en-US" w:eastAsia="zh-CN"/>
                <w14:textFill>
                  <w14:solidFill>
                    <w14:schemeClr w14:val="tx1"/>
                  </w14:solidFill>
                </w14:textFill>
              </w:rPr>
              <w:t>1-1</w:t>
            </w:r>
            <w:r>
              <w:rPr>
                <w:rFonts w:hint="eastAsia" w:ascii="Times New Roman" w:hAnsi="Times New Roman" w:cs="Times New Roman"/>
                <w:color w:val="000000" w:themeColor="text1"/>
                <w:sz w:val="24"/>
                <w:lang w:eastAsia="zh-CN"/>
                <w14:textFill>
                  <w14:solidFill>
                    <w14:schemeClr w14:val="tx1"/>
                  </w14:solidFill>
                </w14:textFill>
              </w:rPr>
              <w:t>。</w:t>
            </w:r>
          </w:p>
          <w:p w14:paraId="7872125A">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hint="eastAsia" w:ascii="Times New Roman" w:hAnsi="Times New Roman" w:cs="Times New Roman"/>
                <w:b/>
                <w:bCs/>
                <w:color w:val="000000" w:themeColor="text1"/>
                <w:sz w:val="24"/>
                <w:lang w:eastAsia="zh-CN"/>
                <w14:textFill>
                  <w14:solidFill>
                    <w14:schemeClr w14:val="tx1"/>
                  </w14:solidFill>
                </w14:textFill>
              </w:rPr>
              <w:t>一表：</w:t>
            </w:r>
            <w:r>
              <w:rPr>
                <w:rFonts w:hint="eastAsia" w:ascii="Times New Roman" w:hAnsi="Times New Roman" w:cs="Times New Roman"/>
                <w:color w:val="000000" w:themeColor="text1"/>
                <w:sz w:val="24"/>
                <w:lang w:eastAsia="zh-CN"/>
                <w14:textFill>
                  <w14:solidFill>
                    <w14:schemeClr w14:val="tx1"/>
                  </w14:solidFill>
                </w14:textFill>
              </w:rPr>
              <w:t>本项目</w:t>
            </w:r>
            <w:r>
              <w:rPr>
                <w:rFonts w:hint="eastAsia" w:ascii="Times New Roman" w:hAnsi="Times New Roman" w:cs="Times New Roman"/>
                <w:color w:val="000000" w:themeColor="text1"/>
                <w:sz w:val="24"/>
                <w:lang w:val="en-US" w:eastAsia="zh-CN"/>
                <w14:textFill>
                  <w14:solidFill>
                    <w14:schemeClr w14:val="tx1"/>
                  </w14:solidFill>
                </w14:textFill>
              </w:rPr>
              <w:t>与</w:t>
            </w:r>
            <w:r>
              <w:rPr>
                <w:rFonts w:hint="eastAsia" w:cs="Times New Roman"/>
                <w:color w:val="000000" w:themeColor="text1"/>
                <w:sz w:val="24"/>
                <w:lang w:val="en-US" w:eastAsia="zh-CN"/>
                <w14:textFill>
                  <w14:solidFill>
                    <w14:schemeClr w14:val="tx1"/>
                  </w14:solidFill>
                </w14:textFill>
              </w:rPr>
              <w:t>重点管控单元</w:t>
            </w:r>
            <w:r>
              <w:rPr>
                <w:rFonts w:hint="eastAsia" w:ascii="Times New Roman" w:hAnsi="Times New Roman" w:cs="Times New Roman"/>
                <w:color w:val="000000" w:themeColor="text1"/>
                <w:sz w:val="24"/>
                <w:lang w:eastAsia="zh-CN"/>
                <w14:textFill>
                  <w14:solidFill>
                    <w14:schemeClr w14:val="tx1"/>
                  </w14:solidFill>
                </w14:textFill>
              </w:rPr>
              <w:t>的管控要求及符合性分析见表1-2。</w:t>
            </w:r>
          </w:p>
          <w:p w14:paraId="41B6E83F">
            <w:pPr>
              <w:snapToGrid w:val="0"/>
              <w:spacing w:line="360" w:lineRule="auto"/>
              <w:ind w:firstLine="480" w:firstLineChars="200"/>
              <w:rPr>
                <w:rFonts w:hint="eastAsia" w:eastAsia="宋体"/>
                <w:snapToGrid w:val="0"/>
                <w:color w:val="000000" w:themeColor="text1"/>
                <w:kern w:val="0"/>
                <w:sz w:val="24"/>
                <w:lang w:eastAsia="zh-CN"/>
                <w14:textFill>
                  <w14:solidFill>
                    <w14:schemeClr w14:val="tx1"/>
                  </w14:solidFill>
                </w14:textFill>
              </w:rPr>
            </w:pPr>
          </w:p>
          <w:p w14:paraId="0D8A83E6">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6DB92EB6">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5E0810CB">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44978C62">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4169CDBB">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035CAF70">
            <w:pPr>
              <w:pStyle w:val="5"/>
              <w:rPr>
                <w:rFonts w:hint="eastAsia" w:ascii="Times New Roman" w:hAnsi="Times New Roman" w:cs="Times New Roman"/>
                <w:b/>
                <w:bCs/>
                <w:color w:val="000000" w:themeColor="text1"/>
                <w:sz w:val="24"/>
                <w:lang w:eastAsia="zh-CN"/>
                <w14:textFill>
                  <w14:solidFill>
                    <w14:schemeClr w14:val="tx1"/>
                  </w14:solidFill>
                </w14:textFill>
              </w:rPr>
            </w:pPr>
          </w:p>
          <w:p w14:paraId="0A8C1BEA">
            <w:pPr>
              <w:rPr>
                <w:rFonts w:hint="eastAsia" w:ascii="Times New Roman" w:hAnsi="Times New Roman" w:cs="Times New Roman"/>
                <w:b/>
                <w:bCs/>
                <w:color w:val="000000" w:themeColor="text1"/>
                <w:sz w:val="24"/>
                <w:lang w:eastAsia="zh-CN"/>
                <w14:textFill>
                  <w14:solidFill>
                    <w14:schemeClr w14:val="tx1"/>
                  </w14:solidFill>
                </w14:textFill>
              </w:rPr>
            </w:pPr>
          </w:p>
          <w:p w14:paraId="35E61DDC">
            <w:pPr>
              <w:pStyle w:val="5"/>
              <w:rPr>
                <w:rFonts w:hint="eastAsia" w:ascii="Times New Roman" w:hAnsi="Times New Roman" w:cs="Times New Roman"/>
                <w:b/>
                <w:bCs/>
                <w:color w:val="000000" w:themeColor="text1"/>
                <w:sz w:val="24"/>
                <w:lang w:eastAsia="zh-CN"/>
                <w14:textFill>
                  <w14:solidFill>
                    <w14:schemeClr w14:val="tx1"/>
                  </w14:solidFill>
                </w14:textFill>
              </w:rPr>
            </w:pPr>
          </w:p>
          <w:p w14:paraId="55EF56B4">
            <w:pPr>
              <w:rPr>
                <w:rFonts w:hint="eastAsia" w:ascii="Times New Roman" w:hAnsi="Times New Roman" w:cs="Times New Roman"/>
                <w:b/>
                <w:bCs/>
                <w:color w:val="000000" w:themeColor="text1"/>
                <w:sz w:val="24"/>
                <w:lang w:eastAsia="zh-CN"/>
                <w14:textFill>
                  <w14:solidFill>
                    <w14:schemeClr w14:val="tx1"/>
                  </w14:solidFill>
                </w14:textFill>
              </w:rPr>
            </w:pPr>
          </w:p>
          <w:p w14:paraId="425AFCEA">
            <w:pPr>
              <w:pStyle w:val="5"/>
              <w:rPr>
                <w:rFonts w:hint="eastAsia" w:ascii="Times New Roman" w:hAnsi="Times New Roman" w:cs="Times New Roman"/>
                <w:b/>
                <w:bCs/>
                <w:color w:val="000000" w:themeColor="text1"/>
                <w:sz w:val="24"/>
                <w:lang w:eastAsia="zh-CN"/>
                <w14:textFill>
                  <w14:solidFill>
                    <w14:schemeClr w14:val="tx1"/>
                  </w14:solidFill>
                </w14:textFill>
              </w:rPr>
            </w:pPr>
          </w:p>
          <w:p w14:paraId="74970BBA">
            <w:pPr>
              <w:rPr>
                <w:rFonts w:hint="eastAsia" w:ascii="Times New Roman" w:hAnsi="Times New Roman" w:cs="Times New Roman"/>
                <w:b/>
                <w:bCs/>
                <w:color w:val="000000" w:themeColor="text1"/>
                <w:sz w:val="24"/>
                <w:lang w:eastAsia="zh-CN"/>
                <w14:textFill>
                  <w14:solidFill>
                    <w14:schemeClr w14:val="tx1"/>
                  </w14:solidFill>
                </w14:textFill>
              </w:rPr>
            </w:pPr>
          </w:p>
          <w:p w14:paraId="696435E4">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r>
              <w:rPr>
                <w:rFonts w:hint="eastAsia" w:eastAsia="宋体"/>
                <w:snapToGrid w:val="0"/>
                <w:color w:val="000000" w:themeColor="text1"/>
                <w:kern w:val="0"/>
                <w:sz w:val="24"/>
                <w:lang w:eastAsia="zh-CN"/>
                <w14:textFill>
                  <w14:solidFill>
                    <w14:schemeClr w14:val="tx1"/>
                  </w14:solidFill>
                </w14:textFill>
              </w:rPr>
              <w:drawing>
                <wp:anchor distT="0" distB="0" distL="114300" distR="114300" simplePos="0" relativeHeight="251661312" behindDoc="1" locked="0" layoutInCell="1" allowOverlap="1">
                  <wp:simplePos x="0" y="0"/>
                  <wp:positionH relativeFrom="column">
                    <wp:posOffset>55245</wp:posOffset>
                  </wp:positionH>
                  <wp:positionV relativeFrom="paragraph">
                    <wp:posOffset>251460</wp:posOffset>
                  </wp:positionV>
                  <wp:extent cx="4184015" cy="6249035"/>
                  <wp:effectExtent l="0" t="0" r="6985" b="18415"/>
                  <wp:wrapNone/>
                  <wp:docPr id="7" name="图片 7" descr="174660205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6602057117"/>
                          <pic:cNvPicPr>
                            <a:picLocks noChangeAspect="1"/>
                          </pic:cNvPicPr>
                        </pic:nvPicPr>
                        <pic:blipFill>
                          <a:blip r:embed="rId9"/>
                          <a:stretch>
                            <a:fillRect/>
                          </a:stretch>
                        </pic:blipFill>
                        <pic:spPr>
                          <a:xfrm>
                            <a:off x="0" y="0"/>
                            <a:ext cx="4184015" cy="6249035"/>
                          </a:xfrm>
                          <a:prstGeom prst="rect">
                            <a:avLst/>
                          </a:prstGeom>
                        </pic:spPr>
                      </pic:pic>
                    </a:graphicData>
                  </a:graphic>
                </wp:anchor>
              </w:drawing>
            </w:r>
          </w:p>
          <w:p w14:paraId="4CB2BCF6">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6BCCEC4D">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5F8C5E6D">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2408D038">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27C314E4">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35329D4B">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7C4A0B3C">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20655C17">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5BB8330F">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10CF1884">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7F185DA0">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1D981EE2">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3D8F393D">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3672527D">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1327746B">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4F7A7ED1">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3278B83E">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25F9CB84">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201DCA0C">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r>
              <w:rPr>
                <w:rFonts w:hint="eastAsia" w:eastAsia="宋体"/>
                <w:snapToGrid w:val="0"/>
                <w:color w:val="000000" w:themeColor="text1"/>
                <w:kern w:val="0"/>
                <w:sz w:val="24"/>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3228975</wp:posOffset>
                  </wp:positionH>
                  <wp:positionV relativeFrom="paragraph">
                    <wp:posOffset>164465</wp:posOffset>
                  </wp:positionV>
                  <wp:extent cx="885825" cy="933450"/>
                  <wp:effectExtent l="0" t="0" r="9525" b="0"/>
                  <wp:wrapSquare wrapText="bothSides"/>
                  <wp:docPr id="14" name="图片 14" descr="174660209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46602091564"/>
                          <pic:cNvPicPr>
                            <a:picLocks noChangeAspect="1"/>
                          </pic:cNvPicPr>
                        </pic:nvPicPr>
                        <pic:blipFill>
                          <a:blip r:embed="rId10"/>
                          <a:stretch>
                            <a:fillRect/>
                          </a:stretch>
                        </pic:blipFill>
                        <pic:spPr>
                          <a:xfrm>
                            <a:off x="0" y="0"/>
                            <a:ext cx="885825" cy="933450"/>
                          </a:xfrm>
                          <a:prstGeom prst="rect">
                            <a:avLst/>
                          </a:prstGeom>
                        </pic:spPr>
                      </pic:pic>
                    </a:graphicData>
                  </a:graphic>
                </wp:anchor>
              </w:drawing>
            </w:r>
          </w:p>
          <w:p w14:paraId="37992936">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59BBAB9B">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0E055644">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5B7A479F">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3C05FE75">
            <w:pPr>
              <w:snapToGrid w:val="0"/>
              <w:spacing w:line="360" w:lineRule="auto"/>
              <w:ind w:firstLine="480" w:firstLineChars="200"/>
              <w:rPr>
                <w:rFonts w:hint="eastAsia" w:ascii="Times New Roman" w:hAnsi="Times New Roman" w:cs="Times New Roman"/>
                <w:b/>
                <w:bCs/>
                <w:color w:val="000000" w:themeColor="text1"/>
                <w:sz w:val="24"/>
                <w:lang w:eastAsia="zh-CN"/>
                <w14:textFill>
                  <w14:solidFill>
                    <w14:schemeClr w14:val="tx1"/>
                  </w14:solidFill>
                </w14:textFill>
              </w:rPr>
            </w:pPr>
          </w:p>
          <w:p w14:paraId="18BACA42">
            <w:pPr>
              <w:jc w:val="center"/>
              <w:rPr>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图1-</w:t>
            </w:r>
            <w:r>
              <w:rPr>
                <w:rFonts w:hint="default" w:ascii="Times New Roman" w:hAnsi="Times New Roman" w:cs="Times New Roman"/>
                <w:b/>
                <w:bCs/>
                <w:color w:val="000000" w:themeColor="text1"/>
                <w14:textFill>
                  <w14:solidFill>
                    <w14:schemeClr w14:val="tx1"/>
                  </w14:solidFill>
                </w14:textFill>
              </w:rPr>
              <w:t>1</w:t>
            </w:r>
            <w:r>
              <w:rPr>
                <w:rFonts w:hint="eastAsia" w:ascii="Times New Roman" w:hAnsi="Times New Roman" w:cs="Times New Roman"/>
                <w:b/>
                <w:bCs/>
                <w:color w:val="000000" w:themeColor="text1"/>
                <w14:textFill>
                  <w14:solidFill>
                    <w14:schemeClr w14:val="tx1"/>
                  </w14:solidFill>
                </w14:textFill>
              </w:rPr>
              <w:t>本项目与生态</w:t>
            </w:r>
            <w:r>
              <w:rPr>
                <w:rFonts w:hint="default" w:ascii="Times New Roman" w:hAnsi="Times New Roman" w:cs="Times New Roman"/>
                <w:b/>
                <w:bCs/>
                <w:color w:val="000000" w:themeColor="text1"/>
                <w14:textFill>
                  <w14:solidFill>
                    <w14:schemeClr w14:val="tx1"/>
                  </w14:solidFill>
                </w14:textFill>
              </w:rPr>
              <w:t>环境分区管控</w:t>
            </w:r>
            <w:r>
              <w:rPr>
                <w:rFonts w:hint="eastAsia" w:ascii="Times New Roman" w:hAnsi="Times New Roman" w:cs="Times New Roman"/>
                <w:b/>
                <w:bCs/>
                <w:color w:val="000000" w:themeColor="text1"/>
                <w14:textFill>
                  <w14:solidFill>
                    <w14:schemeClr w14:val="tx1"/>
                  </w14:solidFill>
                </w14:textFill>
              </w:rPr>
              <w:t>成果比对图</w:t>
            </w:r>
          </w:p>
          <w:p w14:paraId="444F7E39">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40E9BA16">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项目与区域环境管控要求符合性分析见表1-</w:t>
            </w:r>
            <w:r>
              <w:rPr>
                <w:rFonts w:hint="eastAsia" w:eastAsia="宋体"/>
                <w:snapToGrid w:val="0"/>
                <w:color w:val="000000" w:themeColor="text1"/>
                <w:kern w:val="0"/>
                <w:sz w:val="24"/>
                <w:lang w:val="en-US" w:eastAsia="zh-CN"/>
                <w14:textFill>
                  <w14:solidFill>
                    <w14:schemeClr w14:val="tx1"/>
                  </w14:solidFill>
                </w14:textFill>
              </w:rPr>
              <w:t>2</w:t>
            </w:r>
            <w:r>
              <w:rPr>
                <w:rFonts w:eastAsia="宋体"/>
                <w:snapToGrid w:val="0"/>
                <w:color w:val="000000" w:themeColor="text1"/>
                <w:kern w:val="0"/>
                <w:sz w:val="24"/>
                <w14:textFill>
                  <w14:solidFill>
                    <w14:schemeClr w14:val="tx1"/>
                  </w14:solidFill>
                </w14:textFill>
              </w:rPr>
              <w:t>。</w:t>
            </w:r>
          </w:p>
          <w:p w14:paraId="4C70140A">
            <w:pPr>
              <w:snapToGrid w:val="0"/>
              <w:jc w:val="center"/>
              <w:rPr>
                <w:rFonts w:eastAsia="宋体"/>
                <w:b/>
                <w:snapToGrid w:val="0"/>
                <w:color w:val="000000" w:themeColor="text1"/>
                <w:kern w:val="0"/>
                <w:sz w:val="21"/>
                <w:szCs w:val="21"/>
                <w14:textFill>
                  <w14:solidFill>
                    <w14:schemeClr w14:val="tx1"/>
                  </w14:solidFill>
                </w14:textFill>
              </w:rPr>
            </w:pPr>
          </w:p>
          <w:p w14:paraId="694E526D">
            <w:pPr>
              <w:snapToGrid w:val="0"/>
              <w:jc w:val="center"/>
              <w:rPr>
                <w:rFonts w:eastAsia="宋体"/>
                <w:b/>
                <w:snapToGrid w:val="0"/>
                <w:color w:val="000000" w:themeColor="text1"/>
                <w:kern w:val="0"/>
                <w:sz w:val="21"/>
                <w:szCs w:val="21"/>
                <w14:textFill>
                  <w14:solidFill>
                    <w14:schemeClr w14:val="tx1"/>
                  </w14:solidFill>
                </w14:textFill>
              </w:rPr>
            </w:pPr>
          </w:p>
          <w:p w14:paraId="1402A06E">
            <w:pPr>
              <w:snapToGrid w:val="0"/>
              <w:jc w:val="center"/>
              <w:rPr>
                <w:rFonts w:eastAsia="宋体"/>
                <w:b/>
                <w:snapToGrid w:val="0"/>
                <w:color w:val="000000" w:themeColor="text1"/>
                <w:kern w:val="0"/>
                <w:sz w:val="21"/>
                <w:szCs w:val="21"/>
                <w14:textFill>
                  <w14:solidFill>
                    <w14:schemeClr w14:val="tx1"/>
                  </w14:solidFill>
                </w14:textFill>
              </w:rPr>
            </w:pPr>
          </w:p>
          <w:p w14:paraId="492BB156">
            <w:pPr>
              <w:snapToGrid w:val="0"/>
              <w:jc w:val="center"/>
              <w:rPr>
                <w:rFonts w:eastAsia="宋体"/>
                <w:b/>
                <w:snapToGrid w:val="0"/>
                <w:color w:val="000000" w:themeColor="text1"/>
                <w:kern w:val="0"/>
                <w:sz w:val="21"/>
                <w:szCs w:val="21"/>
                <w14:textFill>
                  <w14:solidFill>
                    <w14:schemeClr w14:val="tx1"/>
                  </w14:solidFill>
                </w14:textFill>
              </w:rPr>
            </w:pPr>
          </w:p>
          <w:p w14:paraId="36825149">
            <w:pPr>
              <w:pStyle w:val="30"/>
              <w:rPr>
                <w:color w:val="000000" w:themeColor="text1"/>
                <w14:textFill>
                  <w14:solidFill>
                    <w14:schemeClr w14:val="tx1"/>
                  </w14:solidFill>
                </w14:textFill>
              </w:rPr>
            </w:pPr>
          </w:p>
          <w:p w14:paraId="432E2183">
            <w:pPr>
              <w:snapToGrid w:val="0"/>
              <w:jc w:val="center"/>
              <w:rPr>
                <w:rFonts w:eastAsia="宋体"/>
                <w:b/>
                <w:snapToGrid w:val="0"/>
                <w:color w:val="000000" w:themeColor="text1"/>
                <w:kern w:val="0"/>
                <w:sz w:val="21"/>
                <w:szCs w:val="21"/>
                <w14:textFill>
                  <w14:solidFill>
                    <w14:schemeClr w14:val="tx1"/>
                  </w14:solidFill>
                </w14:textFill>
              </w:rPr>
            </w:pPr>
            <w:r>
              <w:rPr>
                <w:rFonts w:eastAsia="宋体"/>
                <w:b/>
                <w:snapToGrid w:val="0"/>
                <w:color w:val="000000" w:themeColor="text1"/>
                <w:kern w:val="0"/>
                <w:sz w:val="21"/>
                <w:szCs w:val="21"/>
                <w14:textFill>
                  <w14:solidFill>
                    <w14:schemeClr w14:val="tx1"/>
                  </w14:solidFill>
                </w14:textFill>
              </w:rPr>
              <w:t>表1-</w:t>
            </w:r>
            <w:r>
              <w:rPr>
                <w:rFonts w:hint="eastAsia" w:eastAsia="宋体"/>
                <w:b/>
                <w:snapToGrid w:val="0"/>
                <w:color w:val="000000" w:themeColor="text1"/>
                <w:kern w:val="0"/>
                <w:sz w:val="21"/>
                <w:szCs w:val="21"/>
                <w:lang w:val="en-US" w:eastAsia="zh-CN"/>
                <w14:textFill>
                  <w14:solidFill>
                    <w14:schemeClr w14:val="tx1"/>
                  </w14:solidFill>
                </w14:textFill>
              </w:rPr>
              <w:t>2</w:t>
            </w:r>
            <w:r>
              <w:rPr>
                <w:rFonts w:eastAsia="宋体"/>
                <w:b/>
                <w:snapToGrid w:val="0"/>
                <w:color w:val="000000" w:themeColor="text1"/>
                <w:kern w:val="0"/>
                <w:sz w:val="21"/>
                <w:szCs w:val="21"/>
                <w14:textFill>
                  <w14:solidFill>
                    <w14:schemeClr w14:val="tx1"/>
                  </w14:solidFill>
                </w14:textFill>
              </w:rPr>
              <w:t>项目与区域环境管控要求符合性分析</w:t>
            </w:r>
          </w:p>
          <w:tbl>
            <w:tblPr>
              <w:tblStyle w:val="23"/>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5"/>
              <w:gridCol w:w="490"/>
              <w:gridCol w:w="497"/>
              <w:gridCol w:w="454"/>
              <w:gridCol w:w="3120"/>
              <w:gridCol w:w="663"/>
              <w:gridCol w:w="866"/>
              <w:gridCol w:w="410"/>
            </w:tblGrid>
            <w:tr w14:paraId="7EB5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4" w:hRule="atLeast"/>
              </w:trPr>
              <w:tc>
                <w:tcPr>
                  <w:tcW w:w="300" w:type="pct"/>
                  <w:noWrap w:val="0"/>
                  <w:vAlign w:val="center"/>
                </w:tcPr>
                <w:p w14:paraId="4C0081C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市</w:t>
                  </w:r>
                  <w:r>
                    <w:rPr>
                      <w:rFonts w:hint="eastAsia" w:ascii="Times New Roman" w:hAnsi="Times New Roman" w:cs="Times New Roman"/>
                      <w:b/>
                      <w:bCs/>
                      <w:color w:val="000000" w:themeColor="text1"/>
                      <w:kern w:val="0"/>
                      <w:sz w:val="21"/>
                      <w:szCs w:val="21"/>
                      <w14:textFill>
                        <w14:solidFill>
                          <w14:schemeClr w14:val="tx1"/>
                        </w14:solidFill>
                      </w14:textFill>
                    </w:rPr>
                    <w:t>区县</w:t>
                  </w:r>
                </w:p>
              </w:tc>
              <w:tc>
                <w:tcPr>
                  <w:tcW w:w="354" w:type="pct"/>
                  <w:noWrap w:val="0"/>
                  <w:vAlign w:val="center"/>
                </w:tcPr>
                <w:p w14:paraId="3D43C4F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eastAsia" w:ascii="Times New Roman" w:hAnsi="Times New Roman" w:cs="Times New Roman"/>
                      <w:b/>
                      <w:bCs/>
                      <w:color w:val="000000" w:themeColor="text1"/>
                      <w:kern w:val="0"/>
                      <w:sz w:val="21"/>
                      <w:szCs w:val="21"/>
                      <w14:textFill>
                        <w14:solidFill>
                          <w14:schemeClr w14:val="tx1"/>
                        </w14:solidFill>
                      </w14:textFill>
                    </w:rPr>
                    <w:t>环境管控单元名称</w:t>
                  </w:r>
                </w:p>
              </w:tc>
              <w:tc>
                <w:tcPr>
                  <w:tcW w:w="359" w:type="pct"/>
                  <w:noWrap w:val="0"/>
                  <w:vAlign w:val="center"/>
                </w:tcPr>
                <w:p w14:paraId="7AE08CF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eastAsia" w:ascii="Times New Roman" w:hAnsi="Times New Roman" w:cs="Times New Roman"/>
                      <w:b/>
                      <w:bCs/>
                      <w:color w:val="000000" w:themeColor="text1"/>
                      <w:kern w:val="0"/>
                      <w:sz w:val="21"/>
                      <w:szCs w:val="21"/>
                      <w14:textFill>
                        <w14:solidFill>
                          <w14:schemeClr w14:val="tx1"/>
                        </w14:solidFill>
                      </w14:textFill>
                    </w:rPr>
                    <w:t>单元要素属性</w:t>
                  </w:r>
                </w:p>
              </w:tc>
              <w:tc>
                <w:tcPr>
                  <w:tcW w:w="328" w:type="pct"/>
                  <w:noWrap w:val="0"/>
                  <w:vAlign w:val="center"/>
                </w:tcPr>
                <w:p w14:paraId="1A389CA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eastAsia" w:ascii="Times New Roman" w:hAnsi="Times New Roman" w:cs="Times New Roman"/>
                      <w:b/>
                      <w:bCs/>
                      <w:color w:val="000000" w:themeColor="text1"/>
                      <w:kern w:val="0"/>
                      <w:sz w:val="21"/>
                      <w:szCs w:val="21"/>
                      <w14:textFill>
                        <w14:solidFill>
                          <w14:schemeClr w14:val="tx1"/>
                        </w14:solidFill>
                      </w14:textFill>
                    </w:rPr>
                    <w:t>管控要求分类</w:t>
                  </w:r>
                </w:p>
              </w:tc>
              <w:tc>
                <w:tcPr>
                  <w:tcW w:w="2255" w:type="pct"/>
                  <w:noWrap w:val="0"/>
                  <w:vAlign w:val="center"/>
                </w:tcPr>
                <w:p w14:paraId="2391A6B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eastAsia" w:ascii="Times New Roman" w:hAnsi="Times New Roman" w:cs="Times New Roman"/>
                      <w:b/>
                      <w:bCs/>
                      <w:color w:val="000000" w:themeColor="text1"/>
                      <w:kern w:val="0"/>
                      <w:sz w:val="21"/>
                      <w:szCs w:val="21"/>
                      <w14:textFill>
                        <w14:solidFill>
                          <w14:schemeClr w14:val="tx1"/>
                        </w14:solidFill>
                      </w14:textFill>
                    </w:rPr>
                    <w:t>管控要求</w:t>
                  </w:r>
                </w:p>
              </w:tc>
              <w:tc>
                <w:tcPr>
                  <w:tcW w:w="479" w:type="pct"/>
                  <w:noWrap w:val="0"/>
                  <w:vAlign w:val="center"/>
                </w:tcPr>
                <w:p w14:paraId="3738430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面积</w:t>
                  </w:r>
                </w:p>
              </w:tc>
              <w:tc>
                <w:tcPr>
                  <w:tcW w:w="626" w:type="pct"/>
                  <w:noWrap w:val="0"/>
                  <w:vAlign w:val="center"/>
                </w:tcPr>
                <w:p w14:paraId="32DA634C">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
                      <w:bCs/>
                      <w:color w:val="000000" w:themeColor="text1"/>
                      <w:kern w:val="0"/>
                      <w:sz w:val="21"/>
                      <w:szCs w:val="21"/>
                      <w14:textFill>
                        <w14:solidFill>
                          <w14:schemeClr w14:val="tx1"/>
                        </w14:solidFill>
                      </w14:textFill>
                    </w:rPr>
                    <w:t>本项目</w:t>
                  </w:r>
                </w:p>
              </w:tc>
              <w:tc>
                <w:tcPr>
                  <w:tcW w:w="296" w:type="pct"/>
                  <w:noWrap w:val="0"/>
                  <w:vAlign w:val="center"/>
                </w:tcPr>
                <w:p w14:paraId="30705D09">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bCs/>
                      <w:color w:val="000000" w:themeColor="text1"/>
                      <w:kern w:val="0"/>
                      <w:sz w:val="21"/>
                      <w:szCs w:val="21"/>
                      <w14:textFill>
                        <w14:solidFill>
                          <w14:schemeClr w14:val="tx1"/>
                        </w14:solidFill>
                      </w14:textFill>
                    </w:rPr>
                  </w:pPr>
                  <w:r>
                    <w:rPr>
                      <w:rFonts w:hint="eastAsia" w:ascii="Times New Roman" w:hAnsi="Times New Roman" w:cs="Times New Roman"/>
                      <w:b/>
                      <w:bCs/>
                      <w:color w:val="000000" w:themeColor="text1"/>
                      <w:kern w:val="0"/>
                      <w:sz w:val="21"/>
                      <w:szCs w:val="21"/>
                      <w14:textFill>
                        <w14:solidFill>
                          <w14:schemeClr w14:val="tx1"/>
                        </w14:solidFill>
                      </w14:textFill>
                    </w:rPr>
                    <w:t>符合性</w:t>
                  </w:r>
                </w:p>
              </w:tc>
            </w:tr>
            <w:tr w14:paraId="60DF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6" w:hRule="atLeast"/>
              </w:trPr>
              <w:tc>
                <w:tcPr>
                  <w:tcW w:w="300" w:type="pct"/>
                  <w:vMerge w:val="restart"/>
                  <w:noWrap w:val="0"/>
                  <w:vAlign w:val="center"/>
                </w:tcPr>
                <w:p w14:paraId="5F8FF615">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西安市</w:t>
                  </w:r>
                  <w:r>
                    <w:rPr>
                      <w:rFonts w:hint="eastAsia"/>
                      <w:color w:val="000000" w:themeColor="text1"/>
                      <w:lang w:val="en-US" w:eastAsia="zh-CN"/>
                      <w14:textFill>
                        <w14:solidFill>
                          <w14:schemeClr w14:val="tx1"/>
                        </w14:solidFill>
                      </w14:textFill>
                    </w:rPr>
                    <w:t>沣西新城</w:t>
                  </w:r>
                </w:p>
              </w:tc>
              <w:tc>
                <w:tcPr>
                  <w:tcW w:w="354" w:type="pct"/>
                  <w:vMerge w:val="restart"/>
                  <w:noWrap w:val="0"/>
                  <w:vAlign w:val="center"/>
                </w:tcPr>
                <w:p w14:paraId="0D233165">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bCs/>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陕西省西安市</w:t>
                  </w:r>
                  <w:r>
                    <w:rPr>
                      <w:rFonts w:hint="eastAsia" w:cs="Times New Roman"/>
                      <w:color w:val="000000" w:themeColor="text1"/>
                      <w:kern w:val="0"/>
                      <w:sz w:val="21"/>
                      <w:szCs w:val="21"/>
                      <w:lang w:val="en-US" w:eastAsia="zh-CN"/>
                      <w14:textFill>
                        <w14:solidFill>
                          <w14:schemeClr w14:val="tx1"/>
                        </w14:solidFill>
                      </w14:textFill>
                    </w:rPr>
                    <w:t>沣西新城</w:t>
                  </w:r>
                  <w:r>
                    <w:rPr>
                      <w:rFonts w:hint="eastAsia" w:ascii="Times New Roman" w:hAnsi="Times New Roman" w:cs="Times New Roman"/>
                      <w:color w:val="000000" w:themeColor="text1"/>
                      <w:kern w:val="0"/>
                      <w:sz w:val="21"/>
                      <w:szCs w:val="21"/>
                      <w14:textFill>
                        <w14:solidFill>
                          <w14:schemeClr w14:val="tx1"/>
                        </w14:solidFill>
                      </w14:textFill>
                    </w:rPr>
                    <w:t>重点管控单元</w:t>
                  </w:r>
                  <w:r>
                    <w:rPr>
                      <w:rFonts w:hint="eastAsia" w:ascii="Times New Roman" w:hAnsi="Times New Roman" w:cs="Times New Roman"/>
                      <w:color w:val="000000" w:themeColor="text1"/>
                      <w:kern w:val="0"/>
                      <w:sz w:val="21"/>
                      <w:szCs w:val="21"/>
                      <w:lang w:val="en-US" w:eastAsia="zh-CN"/>
                      <w14:textFill>
                        <w14:solidFill>
                          <w14:schemeClr w14:val="tx1"/>
                        </w14:solidFill>
                      </w14:textFill>
                    </w:rPr>
                    <w:t>1</w:t>
                  </w:r>
                </w:p>
              </w:tc>
              <w:tc>
                <w:tcPr>
                  <w:tcW w:w="359" w:type="pct"/>
                  <w:vMerge w:val="restart"/>
                  <w:noWrap w:val="0"/>
                  <w:vAlign w:val="center"/>
                </w:tcPr>
                <w:p w14:paraId="321E1FD0">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Times New Roman" w:cs="Times New Roman"/>
                      <w:color w:val="000000" w:themeColor="text1"/>
                      <w:kern w:val="0"/>
                      <w:sz w:val="21"/>
                      <w:szCs w:val="21"/>
                      <w14:textFill>
                        <w14:solidFill>
                          <w14:schemeClr w14:val="tx1"/>
                        </w14:solidFill>
                      </w14:textFill>
                    </w:rPr>
                  </w:pP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大气</w:t>
                  </w:r>
                </w:p>
                <w:p w14:paraId="2A6867D3">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Times New Roman" w:cs="Times New Roman"/>
                      <w:color w:val="000000" w:themeColor="text1"/>
                      <w:kern w:val="0"/>
                      <w:sz w:val="21"/>
                      <w:szCs w:val="21"/>
                      <w14:textFill>
                        <w14:solidFill>
                          <w14:schemeClr w14:val="tx1"/>
                        </w14:solidFill>
                      </w14:textFill>
                    </w:rPr>
                  </w:pP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环境</w:t>
                  </w:r>
                </w:p>
                <w:p w14:paraId="2425D91F">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Times New Roman" w:cs="Times New Roman"/>
                      <w:color w:val="000000" w:themeColor="text1"/>
                      <w:kern w:val="0"/>
                      <w:sz w:val="21"/>
                      <w:szCs w:val="21"/>
                      <w14:textFill>
                        <w14:solidFill>
                          <w14:schemeClr w14:val="tx1"/>
                        </w14:solidFill>
                      </w14:textFill>
                    </w:rPr>
                  </w:pP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布局</w:t>
                  </w:r>
                </w:p>
                <w:p w14:paraId="238ED394">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Times New Roman" w:cs="Times New Roman"/>
                      <w:color w:val="000000" w:themeColor="text1"/>
                      <w:kern w:val="0"/>
                      <w:sz w:val="21"/>
                      <w:szCs w:val="21"/>
                      <w14:textFill>
                        <w14:solidFill>
                          <w14:schemeClr w14:val="tx1"/>
                        </w14:solidFill>
                      </w14:textFill>
                    </w:rPr>
                  </w:pP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敏感</w:t>
                  </w:r>
                </w:p>
                <w:p w14:paraId="15C3008E">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Times New Roman" w:cs="Times New Roman"/>
                      <w:color w:val="000000" w:themeColor="text1"/>
                      <w:kern w:val="0"/>
                      <w:sz w:val="21"/>
                      <w:szCs w:val="21"/>
                      <w14:textFill>
                        <w14:solidFill>
                          <w14:schemeClr w14:val="tx1"/>
                        </w14:solidFill>
                      </w14:textFill>
                    </w:rPr>
                  </w:pP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重点</w:t>
                  </w:r>
                </w:p>
                <w:p w14:paraId="348B5E6F">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Times New Roman" w:cs="Times New Roman"/>
                      <w:color w:val="000000" w:themeColor="text1"/>
                      <w:kern w:val="0"/>
                      <w:sz w:val="21"/>
                      <w:szCs w:val="21"/>
                      <w14:textFill>
                        <w14:solidFill>
                          <w14:schemeClr w14:val="tx1"/>
                        </w14:solidFill>
                      </w14:textFill>
                    </w:rPr>
                  </w:pP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管控</w:t>
                  </w:r>
                </w:p>
                <w:p w14:paraId="6C1B4761">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Times New Roman" w:cs="Times New Roman"/>
                      <w:color w:val="000000" w:themeColor="text1"/>
                      <w:kern w:val="0"/>
                      <w:sz w:val="21"/>
                      <w:szCs w:val="21"/>
                      <w14:textFill>
                        <w14:solidFill>
                          <w14:schemeClr w14:val="tx1"/>
                        </w14:solidFill>
                      </w14:textFill>
                    </w:rPr>
                  </w:pP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区、水</w:t>
                  </w:r>
                </w:p>
                <w:p w14:paraId="1664A68C">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Times New Roman" w:cs="Times New Roman"/>
                      <w:color w:val="000000" w:themeColor="text1"/>
                      <w:kern w:val="0"/>
                      <w:sz w:val="21"/>
                      <w:szCs w:val="21"/>
                      <w14:textFill>
                        <w14:solidFill>
                          <w14:schemeClr w14:val="tx1"/>
                        </w14:solidFill>
                      </w14:textFill>
                    </w:rPr>
                  </w:pP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环境</w:t>
                  </w:r>
                </w:p>
                <w:p w14:paraId="4A5A9779">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Times New Roman" w:cs="Times New Roman"/>
                      <w:color w:val="000000" w:themeColor="text1"/>
                      <w:kern w:val="0"/>
                      <w:sz w:val="21"/>
                      <w:szCs w:val="21"/>
                      <w14:textFill>
                        <w14:solidFill>
                          <w14:schemeClr w14:val="tx1"/>
                        </w14:solidFill>
                      </w14:textFill>
                    </w:rPr>
                  </w:pP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农业</w:t>
                  </w:r>
                </w:p>
                <w:p w14:paraId="72627FBC">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Times New Roman" w:cs="Times New Roman"/>
                      <w:color w:val="000000" w:themeColor="text1"/>
                      <w:kern w:val="0"/>
                      <w:sz w:val="21"/>
                      <w:szCs w:val="21"/>
                      <w14:textFill>
                        <w14:solidFill>
                          <w14:schemeClr w14:val="tx1"/>
                        </w14:solidFill>
                      </w14:textFill>
                    </w:rPr>
                  </w:pP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污染</w:t>
                  </w:r>
                </w:p>
                <w:p w14:paraId="53961DE5">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Times New Roman" w:cs="Times New Roman"/>
                      <w:color w:val="000000" w:themeColor="text1"/>
                      <w:kern w:val="0"/>
                      <w:sz w:val="21"/>
                      <w:szCs w:val="21"/>
                      <w14:textFill>
                        <w14:solidFill>
                          <w14:schemeClr w14:val="tx1"/>
                        </w14:solidFill>
                      </w14:textFill>
                    </w:rPr>
                  </w:pP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重点</w:t>
                  </w:r>
                </w:p>
                <w:p w14:paraId="268393FF">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Times New Roman" w:cs="Times New Roman"/>
                      <w:color w:val="000000" w:themeColor="text1"/>
                      <w:kern w:val="0"/>
                      <w:sz w:val="21"/>
                      <w:szCs w:val="21"/>
                      <w14:textFill>
                        <w14:solidFill>
                          <w14:schemeClr w14:val="tx1"/>
                        </w14:solidFill>
                      </w14:textFill>
                    </w:rPr>
                  </w:pP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管控</w:t>
                  </w:r>
                </w:p>
                <w:p w14:paraId="35166DF8">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Times New Roman" w:cs="Times New Roman"/>
                      <w:color w:val="000000" w:themeColor="text1"/>
                      <w:kern w:val="0"/>
                      <w:sz w:val="21"/>
                      <w:szCs w:val="21"/>
                      <w14:textFill>
                        <w14:solidFill>
                          <w14:schemeClr w14:val="tx1"/>
                        </w14:solidFill>
                      </w14:textFill>
                    </w:rPr>
                  </w:pP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区</w:t>
                  </w:r>
                </w:p>
                <w:p w14:paraId="790BC410">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bCs/>
                      <w:color w:val="000000" w:themeColor="text1"/>
                      <w:kern w:val="0"/>
                      <w:sz w:val="21"/>
                      <w:szCs w:val="21"/>
                      <w14:textFill>
                        <w14:solidFill>
                          <w14:schemeClr w14:val="tx1"/>
                        </w14:solidFill>
                      </w14:textFill>
                    </w:rPr>
                  </w:pPr>
                </w:p>
              </w:tc>
              <w:tc>
                <w:tcPr>
                  <w:tcW w:w="328" w:type="pct"/>
                  <w:noWrap w:val="0"/>
                  <w:vAlign w:val="center"/>
                </w:tcPr>
                <w:p w14:paraId="7D5D5AF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bCs/>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空间布局约束</w:t>
                  </w:r>
                </w:p>
              </w:tc>
              <w:tc>
                <w:tcPr>
                  <w:tcW w:w="2255" w:type="pct"/>
                  <w:noWrap w:val="0"/>
                  <w:vAlign w:val="center"/>
                </w:tcPr>
                <w:p w14:paraId="3B012E56">
                  <w:pPr>
                    <w:keepNext w:val="0"/>
                    <w:keepLines w:val="0"/>
                    <w:suppressLineNumbers w:val="0"/>
                    <w:adjustRightInd w:val="0"/>
                    <w:snapToGrid w:val="0"/>
                    <w:spacing w:before="0" w:beforeAutospacing="0" w:after="0" w:afterAutospacing="0" w:line="240" w:lineRule="auto"/>
                    <w:ind w:left="0" w:right="0"/>
                    <w:rPr>
                      <w:rFonts w:hint="eastAsia" w:ascii="Times New Roman" w:hAnsi="Times New Roman" w:cs="Times New Roman"/>
                      <w:b/>
                      <w:bCs/>
                      <w:color w:val="000000" w:themeColor="text1"/>
                      <w:kern w:val="0"/>
                      <w:sz w:val="21"/>
                      <w:szCs w:val="21"/>
                      <w14:textFill>
                        <w14:solidFill>
                          <w14:schemeClr w14:val="tx1"/>
                        </w14:solidFill>
                      </w14:textFill>
                    </w:rPr>
                  </w:pP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大气环境布局敏感重点管控区：1.严格控制新增《陕西省</w:t>
                  </w:r>
                  <w:r>
                    <w:rPr>
                      <w:rFonts w:hint="default" w:ascii="Times New Roman" w:hAnsi="Times New Roman" w:eastAsia="Times New Roman"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两高</w:t>
                  </w:r>
                  <w:r>
                    <w:rPr>
                      <w:rFonts w:hint="default" w:ascii="Times New Roman" w:hAnsi="Times New Roman" w:eastAsia="Times New Roman"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项目管理暂行目录》行业项目（民生等项目除外，后续对</w:t>
                  </w:r>
                  <w:r>
                    <w:rPr>
                      <w:rFonts w:hint="default" w:ascii="Times New Roman" w:hAnsi="Times New Roman" w:eastAsia="Times New Roman"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两高</w:t>
                  </w:r>
                  <w:r>
                    <w:rPr>
                      <w:rFonts w:hint="default" w:ascii="Times New Roman" w:hAnsi="Times New Roman" w:eastAsia="Times New Roman"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范围国家如有新规定的，从其规定）。</w:t>
                  </w:r>
                  <w:r>
                    <w:rPr>
                      <w:rFonts w:hint="default" w:ascii="Times New Roman" w:hAnsi="Times New Roman" w:eastAsia="Times New Roman" w:cs="Times New Roman"/>
                      <w:color w:val="000000" w:themeColor="text1"/>
                      <w:kern w:val="0"/>
                      <w:sz w:val="21"/>
                      <w:szCs w:val="21"/>
                      <w:lang w:val="en-US" w:eastAsia="zh-CN"/>
                      <w14:textFill>
                        <w14:solidFill>
                          <w14:schemeClr w14:val="tx1"/>
                        </w14:solidFill>
                      </w14:textFill>
                    </w:rPr>
                    <w:t>2.</w:t>
                  </w: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严禁新增钢铁、焦化、水泥熟料、平板玻璃、电解铝、氧化铝、煤化工产能。</w:t>
                  </w:r>
                  <w:r>
                    <w:rPr>
                      <w:rFonts w:hint="default" w:ascii="Times New Roman" w:hAnsi="Times New Roman" w:eastAsia="Times New Roman" w:cs="Times New Roman"/>
                      <w:color w:val="000000" w:themeColor="text1"/>
                      <w:kern w:val="0"/>
                      <w:sz w:val="21"/>
                      <w:szCs w:val="21"/>
                      <w:lang w:val="en-US" w:eastAsia="zh-CN"/>
                      <w14:textFill>
                        <w14:solidFill>
                          <w14:schemeClr w14:val="tx1"/>
                        </w14:solidFill>
                      </w14:textFill>
                    </w:rPr>
                    <w:t>3.</w:t>
                  </w: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推动重污染企业搬迁入园或依法关闭。</w:t>
                  </w:r>
                </w:p>
              </w:tc>
              <w:tc>
                <w:tcPr>
                  <w:tcW w:w="479" w:type="pct"/>
                  <w:vMerge w:val="restart"/>
                  <w:noWrap w:val="0"/>
                  <w:vAlign w:val="center"/>
                </w:tcPr>
                <w:p w14:paraId="33251B6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1194.51平方米</w:t>
                  </w:r>
                </w:p>
              </w:tc>
              <w:tc>
                <w:tcPr>
                  <w:tcW w:w="626" w:type="pct"/>
                  <w:noWrap w:val="0"/>
                  <w:vAlign w:val="center"/>
                </w:tcPr>
                <w:p w14:paraId="5EDB4288">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bCs/>
                      <w:color w:val="000000" w:themeColor="text1"/>
                      <w:kern w:val="0"/>
                      <w:sz w:val="21"/>
                      <w:szCs w:val="21"/>
                      <w14:textFill>
                        <w14:solidFill>
                          <w14:schemeClr w14:val="tx1"/>
                        </w14:solidFill>
                      </w14:textFill>
                    </w:rPr>
                  </w:pP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本项目</w:t>
                  </w:r>
                  <w:r>
                    <w:rPr>
                      <w:rFonts w:hint="eastAsia" w:cs="Times New Roman"/>
                      <w:color w:val="000000" w:themeColor="text1"/>
                      <w:kern w:val="0"/>
                      <w:sz w:val="21"/>
                      <w:szCs w:val="21"/>
                      <w:lang w:val="en-US" w:eastAsia="zh-CN"/>
                      <w14:textFill>
                        <w14:solidFill>
                          <w14:schemeClr w14:val="tx1"/>
                        </w14:solidFill>
                      </w14:textFill>
                    </w:rPr>
                    <w:t>塑料泡沫</w:t>
                  </w: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挤塑板生产不属于</w:t>
                  </w:r>
                  <w:r>
                    <w:rPr>
                      <w:rFonts w:hint="default" w:ascii="Times New Roman" w:hAnsi="Times New Roman" w:eastAsia="Times New Roman"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两高</w:t>
                  </w:r>
                  <w:r>
                    <w:rPr>
                      <w:rFonts w:hint="default" w:ascii="Times New Roman" w:hAnsi="Times New Roman" w:eastAsia="Times New Roman"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项目，不属于禁止类工业，不属于重污染企业。</w:t>
                  </w:r>
                </w:p>
              </w:tc>
              <w:tc>
                <w:tcPr>
                  <w:tcW w:w="296" w:type="pct"/>
                  <w:noWrap w:val="0"/>
                  <w:vAlign w:val="center"/>
                </w:tcPr>
                <w:p w14:paraId="2ED84E1C">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符合</w:t>
                  </w:r>
                </w:p>
              </w:tc>
            </w:tr>
            <w:tr w14:paraId="09DC9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4" w:hRule="atLeast"/>
              </w:trPr>
              <w:tc>
                <w:tcPr>
                  <w:tcW w:w="300" w:type="pct"/>
                  <w:vMerge w:val="continue"/>
                  <w:noWrap w:val="0"/>
                  <w:vAlign w:val="center"/>
                </w:tcPr>
                <w:p w14:paraId="048AE032">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pPr>
                </w:p>
              </w:tc>
              <w:tc>
                <w:tcPr>
                  <w:tcW w:w="354" w:type="pct"/>
                  <w:vMerge w:val="continue"/>
                  <w:noWrap w:val="0"/>
                  <w:vAlign w:val="center"/>
                </w:tcPr>
                <w:p w14:paraId="1551CBFB">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000000" w:themeColor="text1"/>
                      <w:kern w:val="0"/>
                      <w:sz w:val="21"/>
                      <w:szCs w:val="21"/>
                      <w:lang w:val="en-US" w:eastAsia="zh-CN"/>
                      <w14:textFill>
                        <w14:solidFill>
                          <w14:schemeClr w14:val="tx1"/>
                        </w14:solidFill>
                      </w14:textFill>
                    </w:rPr>
                  </w:pPr>
                </w:p>
              </w:tc>
              <w:tc>
                <w:tcPr>
                  <w:tcW w:w="359" w:type="pct"/>
                  <w:vMerge w:val="continue"/>
                  <w:noWrap w:val="0"/>
                  <w:vAlign w:val="center"/>
                </w:tcPr>
                <w:p w14:paraId="5B57A6F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bCs/>
                      <w:color w:val="000000" w:themeColor="text1"/>
                      <w:kern w:val="0"/>
                      <w:sz w:val="21"/>
                      <w:szCs w:val="21"/>
                      <w14:textFill>
                        <w14:solidFill>
                          <w14:schemeClr w14:val="tx1"/>
                        </w14:solidFill>
                      </w14:textFill>
                    </w:rPr>
                  </w:pPr>
                </w:p>
              </w:tc>
              <w:tc>
                <w:tcPr>
                  <w:tcW w:w="328" w:type="pct"/>
                  <w:noWrap w:val="0"/>
                  <w:vAlign w:val="center"/>
                </w:tcPr>
                <w:p w14:paraId="4AE1A5A2">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bCs/>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污染物排放管控</w:t>
                  </w:r>
                </w:p>
              </w:tc>
              <w:tc>
                <w:tcPr>
                  <w:tcW w:w="2255" w:type="pct"/>
                  <w:noWrap w:val="0"/>
                  <w:vAlign w:val="center"/>
                </w:tcPr>
                <w:p w14:paraId="4187C18B">
                  <w:pPr>
                    <w:keepNext w:val="0"/>
                    <w:keepLines w:val="0"/>
                    <w:suppressLineNumbers w:val="0"/>
                    <w:adjustRightInd w:val="0"/>
                    <w:snapToGrid w:val="0"/>
                    <w:spacing w:before="0" w:beforeAutospacing="0" w:after="0" w:afterAutospacing="0" w:line="240" w:lineRule="auto"/>
                    <w:ind w:left="0" w:right="0"/>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大气环境布局敏感重点管控区：1.鼓励将老旧车辆和非道路移动机械替换为清洁能源车辆。推进新能源或清洁能源汽车使用。水环境农业污染重点管控区：</w:t>
                  </w:r>
                  <w:r>
                    <w:rPr>
                      <w:rFonts w:hint="default" w:ascii="Times New Roman" w:hAnsi="Times New Roman" w:eastAsia="Times New Roman" w:cs="Times New Roman"/>
                      <w:color w:val="000000" w:themeColor="text1"/>
                      <w:kern w:val="0"/>
                      <w:sz w:val="21"/>
                      <w:szCs w:val="21"/>
                      <w:lang w:val="en-US" w:eastAsia="zh-CN"/>
                      <w14:textFill>
                        <w14:solidFill>
                          <w14:schemeClr w14:val="tx1"/>
                        </w14:solidFill>
                      </w14:textFill>
                    </w:rPr>
                    <w:t>1.</w:t>
                  </w: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深入实施化肥农药减量行动，推动精准施肥、科学用药，加强农业投入品规范化管理，到</w:t>
                  </w:r>
                  <w:r>
                    <w:rPr>
                      <w:rFonts w:hint="default" w:ascii="Times New Roman" w:hAnsi="Times New Roman" w:eastAsia="Times New Roman" w:cs="Times New Roman"/>
                      <w:color w:val="000000" w:themeColor="text1"/>
                      <w:kern w:val="0"/>
                      <w:sz w:val="21"/>
                      <w:szCs w:val="21"/>
                      <w:lang w:val="en-US" w:eastAsia="zh-CN"/>
                      <w14:textFill>
                        <w14:solidFill>
                          <w14:schemeClr w14:val="tx1"/>
                        </w14:solidFill>
                      </w14:textFill>
                    </w:rPr>
                    <w:t>2025</w:t>
                  </w: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年，化肥农药使用量实现零增长，</w:t>
                  </w:r>
                  <w:r>
                    <w:rPr>
                      <w:rFonts w:hint="default" w:ascii="Times New Roman" w:hAnsi="Times New Roman" w:eastAsia="Times New Roman" w:cs="Times New Roman"/>
                      <w:color w:val="000000" w:themeColor="text1"/>
                      <w:kern w:val="0"/>
                      <w:sz w:val="21"/>
                      <w:szCs w:val="21"/>
                      <w:lang w:val="en-US" w:eastAsia="zh-CN"/>
                      <w14:textFill>
                        <w14:solidFill>
                          <w14:schemeClr w14:val="tx1"/>
                        </w14:solidFill>
                      </w14:textFill>
                    </w:rPr>
                    <w:t>2.</w:t>
                  </w: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畜禽养殖场配套建设粪污处理设施，加强规模以下养殖户畜禽污染防治。在养殖大县散养密集区推广</w:t>
                  </w:r>
                  <w:r>
                    <w:rPr>
                      <w:rFonts w:hint="default" w:ascii="Times New Roman" w:hAnsi="Times New Roman" w:eastAsia="Times New Roman"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截污建池、收运还田</w:t>
                  </w:r>
                  <w:r>
                    <w:rPr>
                      <w:rFonts w:hint="default" w:ascii="Times New Roman" w:hAnsi="Times New Roman" w:eastAsia="Times New Roman"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等畜禽粪污治理模式，加快建设粪污集中处理中心，统筹建立农村有机废弃物收集转化利用网络体系和市场化运营机制。</w:t>
                  </w:r>
                  <w:r>
                    <w:rPr>
                      <w:rFonts w:hint="default" w:ascii="Times New Roman" w:hAnsi="Times New Roman" w:eastAsia="Times New Roman" w:cs="Times New Roman"/>
                      <w:color w:val="000000" w:themeColor="text1"/>
                      <w:kern w:val="0"/>
                      <w:sz w:val="21"/>
                      <w:szCs w:val="21"/>
                      <w:lang w:val="en-US" w:eastAsia="zh-CN"/>
                      <w14:textFill>
                        <w14:solidFill>
                          <w14:schemeClr w14:val="tx1"/>
                        </w14:solidFill>
                      </w14:textFill>
                    </w:rPr>
                    <w:t>3.</w:t>
                  </w: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严格水产养殖投入品管理，严禁非法使用农药。推广大水面生态养殖等健康养殖方式，修复水域生态环境，加快水产养殖尾水治理。</w:t>
                  </w:r>
                  <w:r>
                    <w:rPr>
                      <w:rFonts w:hint="default" w:ascii="Times New Roman" w:hAnsi="Times New Roman" w:eastAsia="Times New Roman" w:cs="Times New Roman"/>
                      <w:color w:val="000000" w:themeColor="text1"/>
                      <w:kern w:val="0"/>
                      <w:sz w:val="21"/>
                      <w:szCs w:val="21"/>
                      <w:lang w:val="en-US" w:eastAsia="zh-CN"/>
                      <w14:textFill>
                        <w14:solidFill>
                          <w14:schemeClr w14:val="tx1"/>
                        </w14:solidFill>
                      </w14:textFill>
                    </w:rPr>
                    <w:t>2025</w:t>
                  </w: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年，规模以上水产养殖尾水实现达标排放。</w:t>
                  </w:r>
                </w:p>
                <w:p w14:paraId="153CB6A7">
                  <w:pPr>
                    <w:keepNext w:val="0"/>
                    <w:keepLines w:val="0"/>
                    <w:suppressLineNumbers w:val="0"/>
                    <w:adjustRightInd w:val="0"/>
                    <w:snapToGrid w:val="0"/>
                    <w:spacing w:before="0" w:beforeAutospacing="0" w:after="0" w:afterAutospacing="0" w:line="240" w:lineRule="auto"/>
                    <w:ind w:left="0" w:right="0"/>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en-US" w:eastAsia="zh-CN"/>
                      <w14:textFill>
                        <w14:solidFill>
                          <w14:schemeClr w14:val="tx1"/>
                        </w14:solidFill>
                      </w14:textFill>
                    </w:rPr>
                    <w:t>4.</w:t>
                  </w: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提升农村生活污染治理水平。对于可形成径流，并进入自然水体</w:t>
                  </w:r>
                </w:p>
                <w:p w14:paraId="65698777">
                  <w:pPr>
                    <w:keepNext w:val="0"/>
                    <w:keepLines w:val="0"/>
                    <w:suppressLineNumbers w:val="0"/>
                    <w:adjustRightInd w:val="0"/>
                    <w:snapToGrid w:val="0"/>
                    <w:spacing w:before="0" w:beforeAutospacing="0" w:after="0" w:afterAutospacing="0" w:line="240" w:lineRule="auto"/>
                    <w:ind w:left="0" w:right="0"/>
                    <w:rPr>
                      <w:rFonts w:hint="eastAsia" w:ascii="Times New Roman" w:hAnsi="Times New Roman" w:cs="Times New Roman"/>
                      <w:b/>
                      <w:bCs/>
                      <w:color w:val="000000" w:themeColor="text1"/>
                      <w:kern w:val="0"/>
                      <w:sz w:val="21"/>
                      <w:szCs w:val="21"/>
                      <w14:textFill>
                        <w14:solidFill>
                          <w14:schemeClr w14:val="tx1"/>
                        </w14:solidFill>
                      </w14:textFill>
                    </w:rPr>
                  </w:pP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的农村生活污水直排区域，按照分散与集中相结合的原则，优先开展农村生活污水资源化利用，因地制宜完善农村生活污水设施及管网建设。</w:t>
                  </w:r>
                </w:p>
              </w:tc>
              <w:tc>
                <w:tcPr>
                  <w:tcW w:w="479" w:type="pct"/>
                  <w:vMerge w:val="continue"/>
                  <w:noWrap w:val="0"/>
                  <w:vAlign w:val="center"/>
                </w:tcPr>
                <w:p w14:paraId="6F80EC66">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pPr>
                </w:p>
              </w:tc>
              <w:tc>
                <w:tcPr>
                  <w:tcW w:w="626" w:type="pct"/>
                  <w:noWrap w:val="0"/>
                  <w:vAlign w:val="center"/>
                </w:tcPr>
                <w:p w14:paraId="5FDA84D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kern w:val="0"/>
                      <w:sz w:val="21"/>
                      <w:szCs w:val="21"/>
                      <w:lang w:val="en-US"/>
                      <w14:textFill>
                        <w14:solidFill>
                          <w14:schemeClr w14:val="tx1"/>
                        </w14:solidFill>
                      </w14:textFill>
                    </w:rPr>
                  </w:pP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本项目不使用老旧车辆和非道路移动机械，不会对农业造成污染，本项目生活污水经化粪池收集后肥田不外排。</w:t>
                  </w:r>
                </w:p>
              </w:tc>
              <w:tc>
                <w:tcPr>
                  <w:tcW w:w="296" w:type="pct"/>
                  <w:noWrap w:val="0"/>
                  <w:vAlign w:val="center"/>
                </w:tcPr>
                <w:p w14:paraId="254B4EE3">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符合</w:t>
                  </w:r>
                </w:p>
              </w:tc>
            </w:tr>
            <w:tr w14:paraId="1909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2" w:hRule="atLeast"/>
              </w:trPr>
              <w:tc>
                <w:tcPr>
                  <w:tcW w:w="300" w:type="pct"/>
                  <w:vMerge w:val="restart"/>
                  <w:noWrap w:val="0"/>
                  <w:vAlign w:val="center"/>
                </w:tcPr>
                <w:p w14:paraId="18CDE0E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西安市</w:t>
                  </w:r>
                  <w:r>
                    <w:rPr>
                      <w:rFonts w:hint="eastAsia"/>
                      <w:color w:val="000000" w:themeColor="text1"/>
                      <w:lang w:val="en-US" w:eastAsia="zh-CN"/>
                      <w14:textFill>
                        <w14:solidFill>
                          <w14:schemeClr w14:val="tx1"/>
                        </w14:solidFill>
                      </w14:textFill>
                    </w:rPr>
                    <w:t>沣西新城</w:t>
                  </w:r>
                </w:p>
              </w:tc>
              <w:tc>
                <w:tcPr>
                  <w:tcW w:w="354" w:type="pct"/>
                  <w:vMerge w:val="restart"/>
                  <w:noWrap w:val="0"/>
                  <w:vAlign w:val="center"/>
                </w:tcPr>
                <w:p w14:paraId="1FABAE2A">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陕西省西安市</w:t>
                  </w:r>
                  <w:r>
                    <w:rPr>
                      <w:rFonts w:hint="eastAsia" w:cs="Times New Roman"/>
                      <w:color w:val="000000" w:themeColor="text1"/>
                      <w:kern w:val="0"/>
                      <w:sz w:val="21"/>
                      <w:szCs w:val="21"/>
                      <w:lang w:val="en-US" w:eastAsia="zh-CN"/>
                      <w14:textFill>
                        <w14:solidFill>
                          <w14:schemeClr w14:val="tx1"/>
                        </w14:solidFill>
                      </w14:textFill>
                    </w:rPr>
                    <w:t>沣西新城</w:t>
                  </w:r>
                  <w:r>
                    <w:rPr>
                      <w:rFonts w:hint="eastAsia" w:ascii="Times New Roman" w:hAnsi="Times New Roman" w:cs="Times New Roman"/>
                      <w:color w:val="000000" w:themeColor="text1"/>
                      <w:kern w:val="0"/>
                      <w:sz w:val="21"/>
                      <w:szCs w:val="21"/>
                      <w14:textFill>
                        <w14:solidFill>
                          <w14:schemeClr w14:val="tx1"/>
                        </w14:solidFill>
                      </w14:textFill>
                    </w:rPr>
                    <w:t>重点管控单元</w:t>
                  </w:r>
                  <w:r>
                    <w:rPr>
                      <w:rFonts w:hint="eastAsia" w:ascii="Times New Roman" w:hAnsi="Times New Roman" w:cs="Times New Roman"/>
                      <w:color w:val="000000" w:themeColor="text1"/>
                      <w:kern w:val="0"/>
                      <w:sz w:val="21"/>
                      <w:szCs w:val="21"/>
                      <w:lang w:val="en-US" w:eastAsia="zh-CN"/>
                      <w14:textFill>
                        <w14:solidFill>
                          <w14:schemeClr w14:val="tx1"/>
                        </w14:solidFill>
                      </w14:textFill>
                    </w:rPr>
                    <w:t>2</w:t>
                  </w:r>
                </w:p>
              </w:tc>
              <w:tc>
                <w:tcPr>
                  <w:tcW w:w="359" w:type="pct"/>
                  <w:vMerge w:val="restart"/>
                  <w:noWrap w:val="0"/>
                  <w:vAlign w:val="center"/>
                </w:tcPr>
                <w:p w14:paraId="6E8FE1A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大气环境布局敏感点重点管控区</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ascii="Times New Roman" w:hAnsi="Times New Roman" w:cs="Times New Roman"/>
                      <w:color w:val="000000" w:themeColor="text1"/>
                      <w:kern w:val="0"/>
                      <w:sz w:val="21"/>
                      <w:szCs w:val="21"/>
                      <w14:textFill>
                        <w14:solidFill>
                          <w14:schemeClr w14:val="tx1"/>
                        </w14:solidFill>
                      </w14:textFill>
                    </w:rPr>
                    <w:t>水环境城镇生活污染重点管控区</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ascii="Times New Roman" w:hAnsi="Times New Roman" w:cs="Times New Roman"/>
                      <w:color w:val="000000" w:themeColor="text1"/>
                      <w:kern w:val="0"/>
                      <w:sz w:val="21"/>
                      <w:szCs w:val="21"/>
                      <w:lang w:val="en-US" w:eastAsia="zh-CN"/>
                      <w14:textFill>
                        <w14:solidFill>
                          <w14:schemeClr w14:val="tx1"/>
                        </w14:solidFill>
                      </w14:textFill>
                    </w:rPr>
                    <w:t>高污染燃料禁燃区</w:t>
                  </w:r>
                </w:p>
              </w:tc>
              <w:tc>
                <w:tcPr>
                  <w:tcW w:w="328" w:type="pct"/>
                  <w:noWrap w:val="0"/>
                  <w:vAlign w:val="center"/>
                </w:tcPr>
                <w:p w14:paraId="100D781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空间布局约束</w:t>
                  </w:r>
                </w:p>
              </w:tc>
              <w:tc>
                <w:tcPr>
                  <w:tcW w:w="2255" w:type="pct"/>
                  <w:noWrap w:val="0"/>
                  <w:vAlign w:val="center"/>
                </w:tcPr>
                <w:p w14:paraId="3104A0ED">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大气环境布局敏感重点管控区：</w:t>
                  </w:r>
                  <w:r>
                    <w:rPr>
                      <w:rFonts w:hint="eastAsia" w:ascii="Times New Roman" w:hAnsi="Times New Roman" w:cs="Times New Roman"/>
                      <w:color w:val="000000" w:themeColor="text1"/>
                      <w:kern w:val="0"/>
                      <w:sz w:val="21"/>
                      <w:szCs w:val="21"/>
                      <w14:textFill>
                        <w14:solidFill>
                          <w14:schemeClr w14:val="tx1"/>
                        </w14:solidFill>
                      </w14:textFill>
                    </w:rPr>
                    <w:t>1.严格控制新增《陕西省“两高”项目管理暂行目录》行业项目</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ascii="Times New Roman" w:hAnsi="Times New Roman" w:cs="Times New Roman"/>
                      <w:color w:val="000000" w:themeColor="text1"/>
                      <w:kern w:val="0"/>
                      <w:sz w:val="21"/>
                      <w:szCs w:val="21"/>
                      <w:lang w:val="en-US" w:eastAsia="zh-CN"/>
                      <w14:textFill>
                        <w14:solidFill>
                          <w14:schemeClr w14:val="tx1"/>
                        </w14:solidFill>
                      </w14:textFill>
                    </w:rPr>
                    <w:t>民生等项目除外，后续对“两高”范围国家如有新规定的，从其规定</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ascii="Times New Roman" w:hAnsi="Times New Roman" w:cs="Times New Roman"/>
                      <w:color w:val="000000" w:themeColor="text1"/>
                      <w:kern w:val="0"/>
                      <w:sz w:val="21"/>
                      <w:szCs w:val="21"/>
                      <w14:textFill>
                        <w14:solidFill>
                          <w14:schemeClr w14:val="tx1"/>
                        </w14:solidFill>
                      </w14:textFill>
                    </w:rPr>
                    <w:t>。</w:t>
                  </w:r>
                </w:p>
                <w:p w14:paraId="53FC061B">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2.严禁新增钢铁、焦化、水泥熟料、平板玻璃、电解铝、氧化铝、煤化工产能。</w:t>
                  </w:r>
                </w:p>
                <w:p w14:paraId="04871599">
                  <w:pPr>
                    <w:keepNext w:val="0"/>
                    <w:keepLines w:val="0"/>
                    <w:suppressLineNumbers w:val="0"/>
                    <w:adjustRightInd w:val="0"/>
                    <w:snapToGrid w:val="0"/>
                    <w:spacing w:before="0" w:beforeAutospacing="0" w:after="0" w:afterAutospacing="0" w:line="240" w:lineRule="auto"/>
                    <w:ind w:left="0" w:right="0"/>
                    <w:rPr>
                      <w:rFonts w:hint="eastAsia"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3.推动重污染企业搬迁入园或依法关闭。</w:t>
                  </w:r>
                </w:p>
                <w:p w14:paraId="3D1A551F">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水环境城镇生活污染重点管控区：1.</w:t>
                  </w:r>
                  <w:r>
                    <w:rPr>
                      <w:rFonts w:hint="eastAsia" w:ascii="Times New Roman" w:hAnsi="Times New Roman" w:cs="Times New Roman"/>
                      <w:color w:val="000000" w:themeColor="text1"/>
                      <w:kern w:val="0"/>
                      <w:sz w:val="21"/>
                      <w:szCs w:val="21"/>
                      <w14:textFill>
                        <w14:solidFill>
                          <w14:schemeClr w14:val="tx1"/>
                        </w14:solidFill>
                      </w14:textFill>
                    </w:rPr>
                    <w:t>持续推进城中村、老旧城区、城乡结合部污水截流、收集和城市雨污管道新建、改建。</w:t>
                  </w:r>
                </w:p>
              </w:tc>
              <w:tc>
                <w:tcPr>
                  <w:tcW w:w="479" w:type="pct"/>
                  <w:vMerge w:val="restart"/>
                  <w:noWrap w:val="0"/>
                  <w:vAlign w:val="center"/>
                </w:tcPr>
                <w:p w14:paraId="021026CC">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4892.29平方米</w:t>
                  </w:r>
                </w:p>
              </w:tc>
              <w:tc>
                <w:tcPr>
                  <w:tcW w:w="626" w:type="pct"/>
                  <w:noWrap w:val="0"/>
                  <w:vAlign w:val="center"/>
                </w:tcPr>
                <w:p w14:paraId="3ADAF25D">
                  <w:pPr>
                    <w:keepNext w:val="0"/>
                    <w:keepLines w:val="0"/>
                    <w:suppressLineNumbers w:val="0"/>
                    <w:adjustRightInd w:val="0"/>
                    <w:snapToGrid w:val="0"/>
                    <w:spacing w:before="0" w:beforeAutospacing="0" w:after="0" w:afterAutospacing="0" w:line="240" w:lineRule="auto"/>
                    <w:ind w:left="0" w:leftChars="0" w:right="0" w:rightChars="0"/>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项目为</w:t>
                  </w:r>
                  <w:r>
                    <w:rPr>
                      <w:rFonts w:hint="eastAsia" w:ascii="Times New Roman" w:hAnsi="Times New Roman" w:cs="Times New Roman"/>
                      <w:color w:val="000000" w:themeColor="text1"/>
                      <w:kern w:val="0"/>
                      <w:sz w:val="21"/>
                      <w:szCs w:val="21"/>
                      <w:lang w:val="en-US" w:eastAsia="zh-CN"/>
                      <w14:textFill>
                        <w14:solidFill>
                          <w14:schemeClr w14:val="tx1"/>
                        </w14:solidFill>
                      </w14:textFill>
                    </w:rPr>
                    <w:t>塑料泡沫制造业</w:t>
                  </w:r>
                  <w:r>
                    <w:rPr>
                      <w:rFonts w:hint="eastAsia" w:ascii="Times New Roman" w:hAnsi="Times New Roman" w:cs="Times New Roman"/>
                      <w:color w:val="000000" w:themeColor="text1"/>
                      <w:kern w:val="0"/>
                      <w:sz w:val="21"/>
                      <w:szCs w:val="21"/>
                      <w14:textFill>
                        <w14:solidFill>
                          <w14:schemeClr w14:val="tx1"/>
                        </w14:solidFill>
                      </w14:textFill>
                    </w:rPr>
                    <w:t>，不属于“两高”项目；项目不属于重污染企业、不属于禁止新增产能</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w:t>
                  </w:r>
                </w:p>
              </w:tc>
              <w:tc>
                <w:tcPr>
                  <w:tcW w:w="296" w:type="pct"/>
                  <w:noWrap w:val="0"/>
                  <w:vAlign w:val="center"/>
                </w:tcPr>
                <w:p w14:paraId="74D4DA0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14:paraId="4D95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center"/>
                </w:tcPr>
                <w:p w14:paraId="3895616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354" w:type="pct"/>
                  <w:vMerge w:val="continue"/>
                  <w:noWrap w:val="0"/>
                  <w:vAlign w:val="center"/>
                </w:tcPr>
                <w:p w14:paraId="5FD4611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359" w:type="pct"/>
                  <w:vMerge w:val="continue"/>
                  <w:noWrap w:val="0"/>
                  <w:vAlign w:val="center"/>
                </w:tcPr>
                <w:p w14:paraId="40F7C05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328" w:type="pct"/>
                  <w:noWrap w:val="0"/>
                  <w:vAlign w:val="center"/>
                </w:tcPr>
                <w:p w14:paraId="658F4FF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污染物排放管控</w:t>
                  </w:r>
                </w:p>
              </w:tc>
              <w:tc>
                <w:tcPr>
                  <w:tcW w:w="2255" w:type="pct"/>
                  <w:noWrap w:val="0"/>
                  <w:vAlign w:val="center"/>
                </w:tcPr>
                <w:p w14:paraId="234BEC24">
                  <w:pPr>
                    <w:keepNext w:val="0"/>
                    <w:keepLines w:val="0"/>
                    <w:suppressLineNumbers w:val="0"/>
                    <w:adjustRightInd w:val="0"/>
                    <w:snapToGrid w:val="0"/>
                    <w:spacing w:before="0" w:beforeAutospacing="0" w:after="0" w:afterAutospacing="0" w:line="240" w:lineRule="auto"/>
                    <w:ind w:left="0" w:right="0"/>
                    <w:rPr>
                      <w:rFonts w:hint="eastAsia"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大气环境布局敏感重点管控区：</w:t>
                  </w:r>
                  <w:r>
                    <w:rPr>
                      <w:rFonts w:hint="eastAsia" w:ascii="Times New Roman" w:hAnsi="Times New Roman" w:cs="Times New Roman"/>
                      <w:color w:val="000000" w:themeColor="text1"/>
                      <w:kern w:val="0"/>
                      <w:sz w:val="21"/>
                      <w:szCs w:val="21"/>
                      <w14:textFill>
                        <w14:solidFill>
                          <w14:schemeClr w14:val="tx1"/>
                        </w14:solidFill>
                      </w14:textFill>
                    </w:rPr>
                    <w:t>鼓励将老旧车辆和非道路移动机械替换为清洁能源车辆；推进新能源或清洁能源汽车使用。</w:t>
                  </w:r>
                </w:p>
                <w:p w14:paraId="1B50D94A">
                  <w:pPr>
                    <w:keepNext w:val="0"/>
                    <w:keepLines w:val="0"/>
                    <w:numPr>
                      <w:ilvl w:val="0"/>
                      <w:numId w:val="0"/>
                    </w:numPr>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水环境城镇生活污染重点管控区：1.</w:t>
                  </w:r>
                  <w:r>
                    <w:rPr>
                      <w:rFonts w:hint="eastAsia" w:ascii="Times New Roman" w:hAnsi="Times New Roman" w:cs="Times New Roman"/>
                      <w:color w:val="000000" w:themeColor="text1"/>
                      <w:kern w:val="0"/>
                      <w:sz w:val="21"/>
                      <w:szCs w:val="21"/>
                      <w14:textFill>
                        <w14:solidFill>
                          <w14:schemeClr w14:val="tx1"/>
                        </w14:solidFill>
                      </w14:textFill>
                    </w:rPr>
                    <w:t>加强城镇污水收集处理设施建设与提标改造。城镇生活污水处理达到《陕西省黄河流域污水综合排放标准》（DB61/224-2018）排放限值要求。</w:t>
                  </w:r>
                </w:p>
                <w:p w14:paraId="563EF000">
                  <w:pPr>
                    <w:keepNext w:val="0"/>
                    <w:keepLines w:val="0"/>
                    <w:numPr>
                      <w:ilvl w:val="0"/>
                      <w:numId w:val="0"/>
                    </w:numPr>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2.</w:t>
                  </w:r>
                  <w:r>
                    <w:rPr>
                      <w:rFonts w:hint="eastAsia" w:ascii="Times New Roman" w:hAnsi="Times New Roman" w:cs="Times New Roman"/>
                      <w:color w:val="000000" w:themeColor="text1"/>
                      <w:kern w:val="0"/>
                      <w:sz w:val="21"/>
                      <w:szCs w:val="21"/>
                      <w14:textFill>
                        <w14:solidFill>
                          <w14:schemeClr w14:val="tx1"/>
                        </w14:solidFill>
                      </w14:textFill>
                    </w:rPr>
                    <w:t>城镇新区管网建设及老旧城区管网升级改造中实行雨污分流，鼓励推进初期雨水收集、处理和资源化利用，建设人工湿地水质净化工程，对处理达标后的尾水进一步净化。</w:t>
                  </w:r>
                </w:p>
                <w:p w14:paraId="11C3157A">
                  <w:pPr>
                    <w:keepNext w:val="0"/>
                    <w:keepLines w:val="0"/>
                    <w:suppressLineNumbers w:val="0"/>
                    <w:adjustRightInd w:val="0"/>
                    <w:snapToGrid w:val="0"/>
                    <w:spacing w:before="0" w:beforeAutospacing="0" w:after="0" w:afterAutospacing="0" w:line="240" w:lineRule="auto"/>
                    <w:ind w:left="0" w:right="0"/>
                    <w:rPr>
                      <w:rFonts w:hint="eastAsia"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3.污水处理厂出水用于绿化、农灌等用途的，合理确定管控要求，确保达到相应污水再生利用标准。</w:t>
                  </w:r>
                </w:p>
              </w:tc>
              <w:tc>
                <w:tcPr>
                  <w:tcW w:w="479" w:type="pct"/>
                  <w:vMerge w:val="continue"/>
                  <w:noWrap w:val="0"/>
                  <w:vAlign w:val="center"/>
                </w:tcPr>
                <w:p w14:paraId="1AC8C80E">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kern w:val="0"/>
                      <w:sz w:val="21"/>
                      <w:szCs w:val="21"/>
                      <w:lang w:val="en-US"/>
                      <w14:textFill>
                        <w14:solidFill>
                          <w14:schemeClr w14:val="tx1"/>
                        </w14:solidFill>
                      </w14:textFill>
                    </w:rPr>
                  </w:pPr>
                </w:p>
              </w:tc>
              <w:tc>
                <w:tcPr>
                  <w:tcW w:w="626" w:type="pct"/>
                  <w:noWrap w:val="0"/>
                  <w:vAlign w:val="center"/>
                </w:tcPr>
                <w:p w14:paraId="118DD1BF">
                  <w:pPr>
                    <w:keepNext w:val="0"/>
                    <w:keepLines w:val="0"/>
                    <w:suppressLineNumbers w:val="0"/>
                    <w:adjustRightInd w:val="0"/>
                    <w:snapToGrid w:val="0"/>
                    <w:spacing w:before="0" w:beforeAutospacing="0" w:after="0" w:afterAutospacing="0" w:line="240" w:lineRule="auto"/>
                    <w:ind w:left="0" w:leftChars="0" w:right="0" w:rightChars="0"/>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鼓励使用新能源或清洁能源车辆及非道路移动机械</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项目周边无</w:t>
                  </w:r>
                  <w:r>
                    <w:rPr>
                      <w:rFonts w:hint="eastAsia" w:ascii="Times New Roman" w:hAnsi="Times New Roman" w:cs="Times New Roman"/>
                      <w:color w:val="000000" w:themeColor="text1"/>
                      <w:kern w:val="0"/>
                      <w:sz w:val="21"/>
                      <w:szCs w:val="21"/>
                      <w14:textFill>
                        <w14:solidFill>
                          <w14:schemeClr w14:val="tx1"/>
                        </w14:solidFill>
                      </w14:textFill>
                    </w:rPr>
                    <w:t>城镇污水收集设施</w:t>
                  </w:r>
                  <w:r>
                    <w:rPr>
                      <w:rFonts w:hint="eastAsia" w:eastAsia="宋体" w:cs="Times New Roman"/>
                      <w:color w:val="000000" w:themeColor="text1"/>
                      <w:kern w:val="0"/>
                      <w:sz w:val="21"/>
                      <w:szCs w:val="21"/>
                      <w:lang w:eastAsia="zh-CN"/>
                      <w14:textFill>
                        <w14:solidFill>
                          <w14:schemeClr w14:val="tx1"/>
                        </w14:solidFill>
                      </w14:textFill>
                    </w:rPr>
                    <w:t>，</w:t>
                  </w:r>
                  <w:r>
                    <w:rPr>
                      <w:rFonts w:hint="eastAsia" w:eastAsia="宋体" w:cs="Times New Roman"/>
                      <w:color w:val="000000" w:themeColor="text1"/>
                      <w:kern w:val="0"/>
                      <w:sz w:val="21"/>
                      <w:szCs w:val="21"/>
                      <w:lang w:val="en-US" w:eastAsia="zh-CN"/>
                      <w14:textFill>
                        <w14:solidFill>
                          <w14:schemeClr w14:val="tx1"/>
                        </w14:solidFill>
                      </w14:textFill>
                    </w:rPr>
                    <w:t>现有工程</w:t>
                  </w:r>
                  <w:r>
                    <w:rPr>
                      <w:rFonts w:hint="eastAsia" w:ascii="Times New Roman" w:hAnsi="Times New Roman" w:cs="Times New Roman"/>
                      <w:color w:val="000000" w:themeColor="text1"/>
                      <w:kern w:val="0"/>
                      <w:sz w:val="21"/>
                      <w:szCs w:val="21"/>
                      <w14:textFill>
                        <w14:solidFill>
                          <w14:schemeClr w14:val="tx1"/>
                        </w14:solidFill>
                      </w14:textFill>
                    </w:rPr>
                    <w:t>生活污水经化粪池</w:t>
                  </w:r>
                  <w:r>
                    <w:rPr>
                      <w:rFonts w:hint="eastAsia" w:ascii="Times New Roman" w:hAnsi="Times New Roman" w:eastAsia="Times New Roman" w:cs="Times New Roman"/>
                      <w:color w:val="000000" w:themeColor="text1"/>
                      <w:kern w:val="0"/>
                      <w:sz w:val="21"/>
                      <w:szCs w:val="21"/>
                      <w:lang w:val="en-US" w:eastAsia="zh-CN"/>
                      <w14:textFill>
                        <w14:solidFill>
                          <w14:schemeClr w14:val="tx1"/>
                        </w14:solidFill>
                      </w14:textFill>
                    </w:rPr>
                    <w:t>经化粪池收集后肥田不外排</w:t>
                  </w:r>
                  <w:r>
                    <w:rPr>
                      <w:rFonts w:hint="eastAsia" w:ascii="Times New Roman" w:hAnsi="Times New Roman" w:cs="Times New Roman"/>
                      <w:color w:val="000000" w:themeColor="text1"/>
                      <w:kern w:val="0"/>
                      <w:sz w:val="21"/>
                      <w:szCs w:val="21"/>
                      <w:lang w:val="en-US" w:eastAsia="zh-CN"/>
                      <w14:textFill>
                        <w14:solidFill>
                          <w14:schemeClr w14:val="tx1"/>
                        </w14:solidFill>
                      </w14:textFill>
                    </w:rPr>
                    <w:t>。</w:t>
                  </w:r>
                </w:p>
              </w:tc>
              <w:tc>
                <w:tcPr>
                  <w:tcW w:w="296" w:type="pct"/>
                  <w:noWrap w:val="0"/>
                  <w:vAlign w:val="center"/>
                </w:tcPr>
                <w:p w14:paraId="7F66ECC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14:paraId="0864D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center"/>
                </w:tcPr>
                <w:p w14:paraId="4EEC50E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354" w:type="pct"/>
                  <w:vMerge w:val="continue"/>
                  <w:noWrap w:val="0"/>
                  <w:vAlign w:val="center"/>
                </w:tcPr>
                <w:p w14:paraId="6BAEFCB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359" w:type="pct"/>
                  <w:noWrap w:val="0"/>
                  <w:vAlign w:val="center"/>
                </w:tcPr>
                <w:p w14:paraId="5928996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328" w:type="pct"/>
                  <w:noWrap w:val="0"/>
                  <w:vAlign w:val="center"/>
                </w:tcPr>
                <w:p w14:paraId="747F179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资源开发效率要求</w:t>
                  </w:r>
                </w:p>
              </w:tc>
              <w:tc>
                <w:tcPr>
                  <w:tcW w:w="2255" w:type="pct"/>
                  <w:noWrap w:val="0"/>
                  <w:vAlign w:val="center"/>
                </w:tcPr>
                <w:p w14:paraId="2FA8CC8F">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高污染燃料禁燃区：</w:t>
                  </w:r>
                  <w:r>
                    <w:rPr>
                      <w:rFonts w:hint="default" w:ascii="Times New Roman" w:hAnsi="Times New Roman" w:cs="Times New Roman"/>
                      <w:color w:val="000000" w:themeColor="text1"/>
                      <w:kern w:val="0"/>
                      <w:sz w:val="21"/>
                      <w:szCs w:val="21"/>
                      <w:lang w:val="en-US" w:eastAsia="zh-CN"/>
                      <w14:textFill>
                        <w14:solidFill>
                          <w14:schemeClr w14:val="tx1"/>
                        </w14:solidFill>
                      </w14:textFill>
                    </w:rPr>
                    <w:t>1.</w:t>
                  </w:r>
                  <w:r>
                    <w:rPr>
                      <w:rFonts w:hint="eastAsia" w:ascii="Times New Roman" w:hAnsi="Times New Roman" w:cs="Times New Roman"/>
                      <w:color w:val="000000" w:themeColor="text1"/>
                      <w:kern w:val="0"/>
                      <w:sz w:val="21"/>
                      <w:szCs w:val="21"/>
                      <w:lang w:val="en-US" w:eastAsia="zh-CN"/>
                      <w14:textFill>
                        <w14:solidFill>
                          <w14:schemeClr w14:val="tx1"/>
                        </w14:solidFill>
                      </w14:textFill>
                    </w:rPr>
                    <w:t>禁止销售、使用高污染燃料。禁止新建、扩建燃用高污染燃料的设施。已建成的，应当在市人民政府规定的期限内停止使用或者改用天然气、页岩气、煤层气、液化石油气、干热岩、电、太阳能或者其他清洁能源。</w:t>
                  </w:r>
                  <w:r>
                    <w:rPr>
                      <w:rFonts w:hint="default" w:ascii="Times New Roman" w:hAnsi="Times New Roman" w:cs="Times New Roman"/>
                      <w:color w:val="000000" w:themeColor="text1"/>
                      <w:kern w:val="0"/>
                      <w:sz w:val="21"/>
                      <w:szCs w:val="21"/>
                      <w:lang w:val="en-US" w:eastAsia="zh-CN"/>
                      <w14:textFill>
                        <w14:solidFill>
                          <w14:schemeClr w14:val="tx1"/>
                        </w14:solidFill>
                      </w14:textFill>
                    </w:rPr>
                    <w:t>2.</w:t>
                  </w:r>
                  <w:r>
                    <w:rPr>
                      <w:rFonts w:hint="eastAsia" w:ascii="Times New Roman" w:hAnsi="Times New Roman" w:cs="Times New Roman"/>
                      <w:color w:val="000000" w:themeColor="text1"/>
                      <w:kern w:val="0"/>
                      <w:sz w:val="21"/>
                      <w:szCs w:val="21"/>
                      <w:lang w:val="en-US" w:eastAsia="zh-CN"/>
                      <w14:textFill>
                        <w14:solidFill>
                          <w14:schemeClr w14:val="tx1"/>
                        </w14:solidFill>
                      </w14:textFill>
                    </w:rPr>
                    <w:t>禁止燃放烟花爆竹。</w:t>
                  </w:r>
                </w:p>
              </w:tc>
              <w:tc>
                <w:tcPr>
                  <w:tcW w:w="479" w:type="pct"/>
                  <w:vMerge w:val="continue"/>
                  <w:noWrap w:val="0"/>
                  <w:vAlign w:val="center"/>
                </w:tcPr>
                <w:p w14:paraId="26632E10">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626" w:type="pct"/>
                  <w:noWrap w:val="0"/>
                  <w:vAlign w:val="center"/>
                </w:tcPr>
                <w:p w14:paraId="2D0F6007">
                  <w:pPr>
                    <w:keepNext w:val="0"/>
                    <w:keepLines w:val="0"/>
                    <w:suppressLineNumbers w:val="0"/>
                    <w:adjustRightInd w:val="0"/>
                    <w:snapToGrid w:val="0"/>
                    <w:spacing w:before="0" w:beforeAutospacing="0" w:after="0" w:afterAutospacing="0" w:line="240" w:lineRule="auto"/>
                    <w:ind w:left="0" w:leftChars="0" w:right="0" w:rightChars="0"/>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本项目不使用高污染燃料，不燃放烟花爆竹。</w:t>
                  </w:r>
                </w:p>
              </w:tc>
              <w:tc>
                <w:tcPr>
                  <w:tcW w:w="296" w:type="pct"/>
                  <w:noWrap w:val="0"/>
                  <w:vAlign w:val="center"/>
                </w:tcPr>
                <w:p w14:paraId="43EB41E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bl>
          <w:p w14:paraId="0AAEB24E">
            <w:pPr>
              <w:snapToGrid w:val="0"/>
              <w:spacing w:line="360" w:lineRule="auto"/>
              <w:ind w:firstLine="480" w:firstLineChars="200"/>
              <w:jc w:val="left"/>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b/>
                <w:bCs/>
                <w:color w:val="000000" w:themeColor="text1"/>
                <w:sz w:val="24"/>
                <w:lang w:eastAsia="zh-CN"/>
                <w14:textFill>
                  <w14:solidFill>
                    <w14:schemeClr w14:val="tx1"/>
                  </w14:solidFill>
                </w14:textFill>
              </w:rPr>
              <w:t>一说明：</w:t>
            </w:r>
            <w:r>
              <w:rPr>
                <w:rFonts w:hint="default" w:ascii="Times New Roman" w:hAnsi="Times New Roman" w:cs="Times New Roman"/>
                <w:color w:val="000000" w:themeColor="text1"/>
                <w:sz w:val="24"/>
                <w:szCs w:val="32"/>
                <w14:textFill>
                  <w14:solidFill>
                    <w14:schemeClr w14:val="tx1"/>
                  </w14:solidFill>
                </w14:textFill>
              </w:rPr>
              <w:t>本项目满足</w:t>
            </w:r>
            <w:r>
              <w:rPr>
                <w:rFonts w:hint="eastAsia" w:cs="Times New Roman"/>
                <w:color w:val="000000" w:themeColor="text1"/>
                <w:sz w:val="24"/>
                <w:szCs w:val="32"/>
                <w:lang w:eastAsia="zh-CN"/>
                <w14:textFill>
                  <w14:solidFill>
                    <w14:schemeClr w14:val="tx1"/>
                  </w14:solidFill>
                </w14:textFill>
              </w:rPr>
              <w:t>重点管控单元</w:t>
            </w:r>
            <w:r>
              <w:rPr>
                <w:rFonts w:hint="default" w:ascii="Times New Roman" w:hAnsi="Times New Roman" w:cs="Times New Roman"/>
                <w:color w:val="000000" w:themeColor="text1"/>
                <w:sz w:val="24"/>
                <w:szCs w:val="32"/>
                <w14:textFill>
                  <w14:solidFill>
                    <w14:schemeClr w14:val="tx1"/>
                  </w14:solidFill>
                </w14:textFill>
              </w:rPr>
              <w:t>关于空间布局约束、污染排放管控、环境风险防控、资源开发效率相关要求，符合“三线一单”</w:t>
            </w:r>
            <w:r>
              <w:rPr>
                <w:rFonts w:hint="eastAsia" w:cs="Times New Roman"/>
                <w:color w:val="000000" w:themeColor="text1"/>
                <w:sz w:val="24"/>
                <w:szCs w:val="32"/>
                <w:lang w:val="en-US" w:eastAsia="zh-CN"/>
                <w14:textFill>
                  <w14:solidFill>
                    <w14:schemeClr w14:val="tx1"/>
                  </w14:solidFill>
                </w14:textFill>
              </w:rPr>
              <w:t>管控要求</w:t>
            </w:r>
            <w:r>
              <w:rPr>
                <w:rFonts w:hint="default" w:ascii="Times New Roman" w:hAnsi="Times New Roman" w:cs="Times New Roman"/>
                <w:color w:val="000000" w:themeColor="text1"/>
                <w:sz w:val="24"/>
                <w:szCs w:val="32"/>
                <w14:textFill>
                  <w14:solidFill>
                    <w14:schemeClr w14:val="tx1"/>
                  </w14:solidFill>
                </w14:textFill>
              </w:rPr>
              <w:t>。</w:t>
            </w:r>
          </w:p>
          <w:p w14:paraId="61424605">
            <w:pPr>
              <w:snapToGrid w:val="0"/>
              <w:spacing w:line="360" w:lineRule="auto"/>
              <w:ind w:firstLine="482" w:firstLineChars="200"/>
              <w:jc w:val="left"/>
              <w:rPr>
                <w:rFonts w:eastAsia="宋体"/>
                <w:b/>
                <w:snapToGrid w:val="0"/>
                <w:color w:val="000000" w:themeColor="text1"/>
                <w:kern w:val="0"/>
                <w:sz w:val="24"/>
                <w14:textFill>
                  <w14:solidFill>
                    <w14:schemeClr w14:val="tx1"/>
                  </w14:solidFill>
                </w14:textFill>
              </w:rPr>
            </w:pPr>
            <w:r>
              <w:rPr>
                <w:rFonts w:eastAsia="宋体"/>
                <w:b/>
                <w:snapToGrid w:val="0"/>
                <w:color w:val="000000" w:themeColor="text1"/>
                <w:kern w:val="0"/>
                <w:sz w:val="24"/>
                <w14:textFill>
                  <w14:solidFill>
                    <w14:schemeClr w14:val="tx1"/>
                  </w14:solidFill>
                </w14:textFill>
              </w:rPr>
              <w:t>3、与其他相关政策符合性分析</w:t>
            </w:r>
          </w:p>
          <w:p w14:paraId="2B58B5B0">
            <w:pPr>
              <w:snapToGrid w:val="0"/>
              <w:jc w:val="center"/>
              <w:rPr>
                <w:rFonts w:eastAsia="宋体"/>
                <w:b/>
                <w:snapToGrid w:val="0"/>
                <w:color w:val="000000" w:themeColor="text1"/>
                <w:kern w:val="0"/>
                <w:sz w:val="21"/>
                <w:szCs w:val="21"/>
                <w14:textFill>
                  <w14:solidFill>
                    <w14:schemeClr w14:val="tx1"/>
                  </w14:solidFill>
                </w14:textFill>
              </w:rPr>
            </w:pPr>
          </w:p>
          <w:p w14:paraId="2A830729">
            <w:pPr>
              <w:snapToGrid w:val="0"/>
              <w:jc w:val="center"/>
              <w:rPr>
                <w:rFonts w:eastAsia="宋体"/>
                <w:b/>
                <w:snapToGrid w:val="0"/>
                <w:color w:val="000000" w:themeColor="text1"/>
                <w:kern w:val="0"/>
                <w:sz w:val="21"/>
                <w:szCs w:val="21"/>
                <w14:textFill>
                  <w14:solidFill>
                    <w14:schemeClr w14:val="tx1"/>
                  </w14:solidFill>
                </w14:textFill>
              </w:rPr>
            </w:pPr>
          </w:p>
          <w:p w14:paraId="0445E638">
            <w:pPr>
              <w:snapToGrid w:val="0"/>
              <w:jc w:val="center"/>
              <w:rPr>
                <w:rFonts w:eastAsia="宋体"/>
                <w:b/>
                <w:snapToGrid w:val="0"/>
                <w:color w:val="000000" w:themeColor="text1"/>
                <w:kern w:val="0"/>
                <w:sz w:val="21"/>
                <w:szCs w:val="21"/>
                <w14:textFill>
                  <w14:solidFill>
                    <w14:schemeClr w14:val="tx1"/>
                  </w14:solidFill>
                </w14:textFill>
              </w:rPr>
            </w:pPr>
          </w:p>
          <w:p w14:paraId="03C1C5E0">
            <w:pPr>
              <w:snapToGrid w:val="0"/>
              <w:jc w:val="center"/>
              <w:rPr>
                <w:rFonts w:eastAsia="宋体"/>
                <w:b/>
                <w:snapToGrid w:val="0"/>
                <w:color w:val="000000" w:themeColor="text1"/>
                <w:kern w:val="0"/>
                <w:sz w:val="21"/>
                <w:szCs w:val="21"/>
                <w14:textFill>
                  <w14:solidFill>
                    <w14:schemeClr w14:val="tx1"/>
                  </w14:solidFill>
                </w14:textFill>
              </w:rPr>
            </w:pPr>
            <w:r>
              <w:rPr>
                <w:rFonts w:eastAsia="宋体"/>
                <w:b/>
                <w:snapToGrid w:val="0"/>
                <w:color w:val="000000" w:themeColor="text1"/>
                <w:kern w:val="0"/>
                <w:sz w:val="21"/>
                <w:szCs w:val="21"/>
                <w14:textFill>
                  <w14:solidFill>
                    <w14:schemeClr w14:val="tx1"/>
                  </w14:solidFill>
                </w14:textFill>
              </w:rPr>
              <w:t>表1-</w:t>
            </w:r>
            <w:r>
              <w:rPr>
                <w:rFonts w:hint="eastAsia" w:eastAsia="宋体"/>
                <w:b/>
                <w:snapToGrid w:val="0"/>
                <w:color w:val="000000" w:themeColor="text1"/>
                <w:kern w:val="0"/>
                <w:sz w:val="21"/>
                <w:szCs w:val="21"/>
                <w:lang w:val="en-US" w:eastAsia="zh-CN"/>
                <w14:textFill>
                  <w14:solidFill>
                    <w14:schemeClr w14:val="tx1"/>
                  </w14:solidFill>
                </w14:textFill>
              </w:rPr>
              <w:t>3</w:t>
            </w:r>
            <w:r>
              <w:rPr>
                <w:rFonts w:eastAsia="宋体"/>
                <w:b/>
                <w:snapToGrid w:val="0"/>
                <w:color w:val="000000" w:themeColor="text1"/>
                <w:kern w:val="0"/>
                <w:sz w:val="21"/>
                <w:szCs w:val="21"/>
                <w14:textFill>
                  <w14:solidFill>
                    <w14:schemeClr w14:val="tx1"/>
                  </w14:solidFill>
                </w14:textFill>
              </w:rPr>
              <w:t>项目分析判定相关情况结果表</w:t>
            </w:r>
          </w:p>
          <w:tbl>
            <w:tblPr>
              <w:tblStyle w:val="22"/>
              <w:tblW w:w="688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0" w:type="dxa"/>
                <w:right w:w="57" w:type="dxa"/>
              </w:tblCellMar>
            </w:tblPr>
            <w:tblGrid>
              <w:gridCol w:w="1018"/>
              <w:gridCol w:w="3486"/>
              <w:gridCol w:w="1815"/>
              <w:gridCol w:w="565"/>
            </w:tblGrid>
            <w:tr w14:paraId="5B6991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0" w:type="dxa"/>
                  <w:right w:w="57" w:type="dxa"/>
                </w:tblCellMar>
              </w:tblPrEx>
              <w:trPr>
                <w:trHeight w:val="340" w:hRule="atLeast"/>
              </w:trPr>
              <w:tc>
                <w:tcPr>
                  <w:tcW w:w="1018" w:type="dxa"/>
                  <w:noWrap w:val="0"/>
                  <w:vAlign w:val="center"/>
                </w:tcPr>
                <w:p w14:paraId="73CF9819">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kern w:val="0"/>
                      <w:szCs w:val="21"/>
                      <w14:textFill>
                        <w14:solidFill>
                          <w14:schemeClr w14:val="tx1"/>
                        </w14:solidFill>
                      </w14:textFill>
                    </w:rPr>
                  </w:pPr>
                  <w:r>
                    <w:rPr>
                      <w:rFonts w:hint="eastAsia" w:ascii="Times New Roman" w:hAnsi="Times New Roman" w:cs="Times New Roman"/>
                      <w:b/>
                      <w:bCs/>
                      <w:color w:val="000000" w:themeColor="text1"/>
                      <w:kern w:val="0"/>
                      <w:szCs w:val="21"/>
                      <w14:textFill>
                        <w14:solidFill>
                          <w14:schemeClr w14:val="tx1"/>
                        </w14:solidFill>
                      </w14:textFill>
                    </w:rPr>
                    <w:t>类别</w:t>
                  </w:r>
                </w:p>
              </w:tc>
              <w:tc>
                <w:tcPr>
                  <w:tcW w:w="3486" w:type="dxa"/>
                  <w:noWrap w:val="0"/>
                  <w:vAlign w:val="center"/>
                </w:tcPr>
                <w:p w14:paraId="54F965E8">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b/>
                      <w:bCs/>
                      <w:color w:val="000000" w:themeColor="text1"/>
                      <w:kern w:val="0"/>
                      <w:szCs w:val="21"/>
                      <w14:textFill>
                        <w14:solidFill>
                          <w14:schemeClr w14:val="tx1"/>
                        </w14:solidFill>
                      </w14:textFill>
                    </w:rPr>
                  </w:pPr>
                  <w:r>
                    <w:rPr>
                      <w:rFonts w:hint="eastAsia" w:ascii="Times New Roman" w:hAnsi="Times New Roman" w:cs="Times New Roman"/>
                      <w:b/>
                      <w:bCs/>
                      <w:color w:val="000000" w:themeColor="text1"/>
                      <w:kern w:val="0"/>
                      <w:szCs w:val="21"/>
                      <w14:textFill>
                        <w14:solidFill>
                          <w14:schemeClr w14:val="tx1"/>
                        </w14:solidFill>
                      </w14:textFill>
                    </w:rPr>
                    <w:t>要求</w:t>
                  </w:r>
                </w:p>
              </w:tc>
              <w:tc>
                <w:tcPr>
                  <w:tcW w:w="1815" w:type="dxa"/>
                  <w:noWrap w:val="0"/>
                  <w:vAlign w:val="center"/>
                </w:tcPr>
                <w:p w14:paraId="6F0D0E12">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kern w:val="0"/>
                      <w:szCs w:val="21"/>
                      <w14:textFill>
                        <w14:solidFill>
                          <w14:schemeClr w14:val="tx1"/>
                        </w14:solidFill>
                      </w14:textFill>
                    </w:rPr>
                  </w:pPr>
                  <w:r>
                    <w:rPr>
                      <w:rFonts w:hint="eastAsia" w:ascii="Times New Roman" w:hAnsi="Times New Roman" w:cs="Times New Roman"/>
                      <w:b/>
                      <w:bCs/>
                      <w:color w:val="000000" w:themeColor="text1"/>
                      <w:kern w:val="0"/>
                      <w:szCs w:val="21"/>
                      <w14:textFill>
                        <w14:solidFill>
                          <w14:schemeClr w14:val="tx1"/>
                        </w14:solidFill>
                      </w14:textFill>
                    </w:rPr>
                    <w:t>本项目情况</w:t>
                  </w:r>
                </w:p>
              </w:tc>
              <w:tc>
                <w:tcPr>
                  <w:tcW w:w="565" w:type="dxa"/>
                  <w:noWrap w:val="0"/>
                  <w:vAlign w:val="center"/>
                </w:tcPr>
                <w:p w14:paraId="7B74DC56">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kern w:val="0"/>
                      <w:szCs w:val="21"/>
                      <w14:textFill>
                        <w14:solidFill>
                          <w14:schemeClr w14:val="tx1"/>
                        </w14:solidFill>
                      </w14:textFill>
                    </w:rPr>
                  </w:pPr>
                  <w:r>
                    <w:rPr>
                      <w:rFonts w:hint="eastAsia" w:ascii="Times New Roman" w:hAnsi="Times New Roman" w:cs="Times New Roman"/>
                      <w:b/>
                      <w:bCs/>
                      <w:color w:val="000000" w:themeColor="text1"/>
                      <w:kern w:val="0"/>
                      <w:szCs w:val="21"/>
                      <w14:textFill>
                        <w14:solidFill>
                          <w14:schemeClr w14:val="tx1"/>
                        </w14:solidFill>
                      </w14:textFill>
                    </w:rPr>
                    <w:t>结论</w:t>
                  </w:r>
                </w:p>
              </w:tc>
            </w:tr>
            <w:tr w14:paraId="662335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0" w:type="dxa"/>
                  <w:right w:w="57" w:type="dxa"/>
                </w:tblCellMar>
              </w:tblPrEx>
              <w:trPr>
                <w:trHeight w:val="340" w:hRule="atLeast"/>
              </w:trPr>
              <w:tc>
                <w:tcPr>
                  <w:tcW w:w="1018" w:type="dxa"/>
                  <w:noWrap w:val="0"/>
                  <w:vAlign w:val="center"/>
                </w:tcPr>
                <w:p w14:paraId="69108EBB">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西安市人民政府关于印发</w:t>
                  </w:r>
                  <w:r>
                    <w:rPr>
                      <w:rFonts w:hint="eastAsia" w:ascii="Times New Roman" w:hAnsi="Times New Roman" w:cs="Times New Roman"/>
                      <w:bCs/>
                      <w:color w:val="000000" w:themeColor="text1"/>
                      <w:kern w:val="0"/>
                      <w:szCs w:val="21"/>
                      <w14:textFill>
                        <w14:solidFill>
                          <w14:schemeClr w14:val="tx1"/>
                        </w14:solidFill>
                      </w14:textFill>
                    </w:rPr>
                    <w:t>《</w:t>
                  </w:r>
                  <w:r>
                    <w:rPr>
                      <w:rFonts w:hint="eastAsia" w:ascii="Times New Roman" w:hAnsi="Times New Roman" w:cs="Times New Roman"/>
                      <w:bCs/>
                      <w:color w:val="000000" w:themeColor="text1"/>
                      <w:kern w:val="0"/>
                      <w:szCs w:val="21"/>
                      <w:lang w:val="en-US" w:eastAsia="zh-CN"/>
                      <w14:textFill>
                        <w14:solidFill>
                          <w14:schemeClr w14:val="tx1"/>
                        </w14:solidFill>
                      </w14:textFill>
                    </w:rPr>
                    <w:t>西安</w:t>
                  </w:r>
                  <w:r>
                    <w:rPr>
                      <w:rFonts w:hint="eastAsia" w:ascii="Times New Roman" w:hAnsi="Times New Roman" w:cs="Times New Roman"/>
                      <w:bCs/>
                      <w:color w:val="000000" w:themeColor="text1"/>
                      <w:kern w:val="0"/>
                      <w:szCs w:val="21"/>
                      <w14:textFill>
                        <w14:solidFill>
                          <w14:schemeClr w14:val="tx1"/>
                        </w14:solidFill>
                      </w14:textFill>
                    </w:rPr>
                    <w:t>市空气质量达标规划（202</w:t>
                  </w:r>
                  <w:r>
                    <w:rPr>
                      <w:rFonts w:hint="eastAsia" w:ascii="Times New Roman" w:hAnsi="Times New Roman" w:cs="Times New Roman"/>
                      <w:bCs/>
                      <w:color w:val="000000" w:themeColor="text1"/>
                      <w:kern w:val="0"/>
                      <w:szCs w:val="21"/>
                      <w:lang w:val="en-US" w:eastAsia="zh-CN"/>
                      <w14:textFill>
                        <w14:solidFill>
                          <w14:schemeClr w14:val="tx1"/>
                        </w14:solidFill>
                      </w14:textFill>
                    </w:rPr>
                    <w:t>3</w:t>
                  </w:r>
                  <w:r>
                    <w:rPr>
                      <w:rFonts w:hint="eastAsia" w:ascii="Times New Roman" w:hAnsi="Times New Roman" w:cs="Times New Roman"/>
                      <w:bCs/>
                      <w:color w:val="000000" w:themeColor="text1"/>
                      <w:kern w:val="0"/>
                      <w:szCs w:val="21"/>
                      <w14:textFill>
                        <w14:solidFill>
                          <w14:schemeClr w14:val="tx1"/>
                        </w14:solidFill>
                      </w14:textFill>
                    </w:rPr>
                    <w:t>-2030年）》的通知 （</w:t>
                  </w:r>
                  <w:r>
                    <w:rPr>
                      <w:rFonts w:hint="eastAsia" w:ascii="Times New Roman" w:hAnsi="Times New Roman" w:cs="Times New Roman"/>
                      <w:bCs/>
                      <w:color w:val="000000" w:themeColor="text1"/>
                      <w:kern w:val="0"/>
                      <w:szCs w:val="21"/>
                      <w:lang w:val="en-US" w:eastAsia="zh-CN"/>
                      <w14:textFill>
                        <w14:solidFill>
                          <w14:schemeClr w14:val="tx1"/>
                        </w14:solidFill>
                      </w14:textFill>
                    </w:rPr>
                    <w:t>市</w:t>
                  </w:r>
                  <w:r>
                    <w:rPr>
                      <w:rFonts w:hint="eastAsia" w:ascii="Times New Roman" w:hAnsi="Times New Roman" w:cs="Times New Roman"/>
                      <w:bCs/>
                      <w:color w:val="000000" w:themeColor="text1"/>
                      <w:kern w:val="0"/>
                      <w:szCs w:val="21"/>
                      <w14:textFill>
                        <w14:solidFill>
                          <w14:schemeClr w14:val="tx1"/>
                        </w14:solidFill>
                      </w14:textFill>
                    </w:rPr>
                    <w:t>政发〔2023〕1</w:t>
                  </w:r>
                  <w:r>
                    <w:rPr>
                      <w:rFonts w:hint="eastAsia" w:ascii="Times New Roman" w:hAnsi="Times New Roman" w:cs="Times New Roman"/>
                      <w:bCs/>
                      <w:color w:val="000000" w:themeColor="text1"/>
                      <w:kern w:val="0"/>
                      <w:szCs w:val="21"/>
                      <w:lang w:val="en-US" w:eastAsia="zh-CN"/>
                      <w14:textFill>
                        <w14:solidFill>
                          <w14:schemeClr w14:val="tx1"/>
                        </w14:solidFill>
                      </w14:textFill>
                    </w:rPr>
                    <w:t>0</w:t>
                  </w:r>
                  <w:r>
                    <w:rPr>
                      <w:rFonts w:hint="eastAsia" w:ascii="Times New Roman" w:hAnsi="Times New Roman" w:cs="Times New Roman"/>
                      <w:bCs/>
                      <w:color w:val="000000" w:themeColor="text1"/>
                      <w:kern w:val="0"/>
                      <w:szCs w:val="21"/>
                      <w14:textFill>
                        <w14:solidFill>
                          <w14:schemeClr w14:val="tx1"/>
                        </w14:solidFill>
                      </w14:textFill>
                    </w:rPr>
                    <w:t>号）</w:t>
                  </w:r>
                </w:p>
              </w:tc>
              <w:tc>
                <w:tcPr>
                  <w:tcW w:w="3486" w:type="dxa"/>
                  <w:noWrap w:val="0"/>
                  <w:vAlign w:val="center"/>
                </w:tcPr>
                <w:p w14:paraId="663DDD57">
                  <w:pPr>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着力优化城市生态空间布局。根据国土空间规划分区和用途管制，实施“三线一单”(生态保护红线、环境质量底线、资源利用上线和生态环境准入清单)生态环境分区管控制度。新建项目不再采用单一低温等离子、光氧化、光催化等治理技术，非水溶性 VOCs 废气不再采用单一喷淋吸收方式处理。严格新改扩建涉气重点行业绩效评级限制条件，各区县、开发区范围内新改扩建涉气重点行业企业应达到环保绩效A级、绩效引领性水平，周至县、蓝田县应达到环保绩效B级及以上水平</w:t>
                  </w:r>
                  <w:r>
                    <w:rPr>
                      <w:rFonts w:hint="eastAsia" w:ascii="Times New Roman" w:hAnsi="Times New Roman" w:cs="Times New Roman"/>
                      <w:color w:val="000000" w:themeColor="text1"/>
                      <w:szCs w:val="21"/>
                      <w:lang w:eastAsia="zh-CN"/>
                      <w14:textFill>
                        <w14:solidFill>
                          <w14:schemeClr w14:val="tx1"/>
                        </w14:solidFill>
                      </w14:textFill>
                    </w:rPr>
                    <w:t>。</w:t>
                  </w:r>
                </w:p>
              </w:tc>
              <w:tc>
                <w:tcPr>
                  <w:tcW w:w="1815" w:type="dxa"/>
                  <w:noWrap w:val="0"/>
                  <w:vAlign w:val="center"/>
                </w:tcPr>
                <w:p w14:paraId="1183B523">
                  <w:pPr>
                    <w:keepNext w:val="0"/>
                    <w:keepLines w:val="0"/>
                    <w:suppressLineNumbers w:val="0"/>
                    <w:bidi w:val="0"/>
                    <w:spacing w:before="0" w:beforeAutospacing="0" w:after="0" w:afterAutospacing="0" w:line="240" w:lineRule="auto"/>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本项目符合“三 线一单”要求，不属于严禁新增产能行业。</w:t>
                  </w:r>
                </w:p>
                <w:p w14:paraId="42D47CC4">
                  <w:pPr>
                    <w:keepNext w:val="0"/>
                    <w:keepLines w:val="0"/>
                    <w:suppressLineNumbers w:val="0"/>
                    <w:bidi w:val="0"/>
                    <w:spacing w:before="0" w:beforeAutospacing="0" w:after="0" w:afterAutospacing="0" w:line="240" w:lineRule="auto"/>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有机废气经收集后由两级</w:t>
                  </w:r>
                  <w:r>
                    <w:rPr>
                      <w:rFonts w:hint="eastAsia"/>
                      <w:color w:val="000000" w:themeColor="text1"/>
                      <w14:textFill>
                        <w14:solidFill>
                          <w14:schemeClr w14:val="tx1"/>
                        </w14:solidFill>
                      </w14:textFill>
                    </w:rPr>
                    <w:t>活性炭</w:t>
                  </w:r>
                  <w:r>
                    <w:rPr>
                      <w:rFonts w:hint="default"/>
                      <w:color w:val="000000" w:themeColor="text1"/>
                      <w14:textFill>
                        <w14:solidFill>
                          <w14:schemeClr w14:val="tx1"/>
                        </w14:solidFill>
                      </w14:textFill>
                    </w:rPr>
                    <w:t>吸附</w:t>
                  </w:r>
                  <w:r>
                    <w:rPr>
                      <w:rFonts w:hint="eastAsia"/>
                      <w:color w:val="000000" w:themeColor="text1"/>
                      <w:lang w:val="en-US" w:eastAsia="zh-CN"/>
                      <w14:textFill>
                        <w14:solidFill>
                          <w14:schemeClr w14:val="tx1"/>
                        </w14:solidFill>
                      </w14:textFill>
                    </w:rPr>
                    <w:t>+15m高排气筒达标排放</w:t>
                  </w:r>
                  <w:r>
                    <w:rPr>
                      <w:rFonts w:hint="eastAsia"/>
                      <w:color w:val="000000" w:themeColor="text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本项目</w:t>
                  </w:r>
                  <w:r>
                    <w:rPr>
                      <w:rFonts w:hint="eastAsia" w:ascii="Times New Roman" w:hAnsi="Times New Roman" w:eastAsia="宋体" w:cs="Times New Roman"/>
                      <w:color w:val="000000" w:themeColor="text1"/>
                      <w:szCs w:val="21"/>
                      <w:lang w:val="en-US" w:eastAsia="zh-CN"/>
                      <w14:textFill>
                        <w14:solidFill>
                          <w14:schemeClr w14:val="tx1"/>
                        </w14:solidFill>
                      </w14:textFill>
                    </w:rPr>
                    <w:t>不属于</w:t>
                  </w:r>
                  <w:r>
                    <w:rPr>
                      <w:rFonts w:hint="eastAsia" w:ascii="Times New Roman" w:hAnsi="Times New Roman" w:cs="Times New Roman"/>
                      <w:color w:val="000000" w:themeColor="text1"/>
                      <w:szCs w:val="21"/>
                      <w14:textFill>
                        <w14:solidFill>
                          <w14:schemeClr w14:val="tx1"/>
                        </w14:solidFill>
                      </w14:textFill>
                    </w:rPr>
                    <w:t>涉气重点行业企业</w:t>
                  </w:r>
                  <w:r>
                    <w:rPr>
                      <w:rFonts w:hint="eastAsia"/>
                      <w:color w:val="000000" w:themeColor="text1"/>
                      <w14:textFill>
                        <w14:solidFill>
                          <w14:schemeClr w14:val="tx1"/>
                        </w14:solidFill>
                      </w14:textFill>
                    </w:rPr>
                    <w:t>。</w:t>
                  </w:r>
                </w:p>
              </w:tc>
              <w:tc>
                <w:tcPr>
                  <w:tcW w:w="565" w:type="dxa"/>
                  <w:noWrap w:val="0"/>
                  <w:vAlign w:val="center"/>
                </w:tcPr>
                <w:p w14:paraId="76EE4D12">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14:paraId="66B14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0" w:type="dxa"/>
                  <w:right w:w="57" w:type="dxa"/>
                </w:tblCellMar>
              </w:tblPrEx>
              <w:trPr>
                <w:trHeight w:val="340" w:hRule="atLeast"/>
              </w:trPr>
              <w:tc>
                <w:tcPr>
                  <w:tcW w:w="1018" w:type="dxa"/>
                  <w:noWrap w:val="0"/>
                  <w:vAlign w:val="center"/>
                </w:tcPr>
                <w:p w14:paraId="00FA32E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14:textFill>
                        <w14:solidFill>
                          <w14:schemeClr w14:val="tx1"/>
                        </w14:solidFill>
                      </w14:textFill>
                    </w:rPr>
                    <w:t>《</w:t>
                  </w:r>
                  <w:r>
                    <w:rPr>
                      <w:rFonts w:hint="eastAsia" w:ascii="Times New Roman" w:hAnsi="Times New Roman" w:cs="Times New Roman"/>
                      <w:bCs/>
                      <w:color w:val="000000" w:themeColor="text1"/>
                      <w:kern w:val="0"/>
                      <w:szCs w:val="21"/>
                      <w:lang w:val="en-US" w:eastAsia="zh-CN"/>
                      <w14:textFill>
                        <w14:solidFill>
                          <w14:schemeClr w14:val="tx1"/>
                        </w14:solidFill>
                      </w14:textFill>
                    </w:rPr>
                    <w:t>西安市挥发性有机物污染整治专项实施方案（2023-2027年）</w:t>
                  </w:r>
                  <w:r>
                    <w:rPr>
                      <w:rFonts w:hint="eastAsia" w:ascii="Times New Roman" w:hAnsi="Times New Roman" w:cs="Times New Roman"/>
                      <w:bCs/>
                      <w:color w:val="000000" w:themeColor="text1"/>
                      <w:kern w:val="0"/>
                      <w:szCs w:val="21"/>
                      <w14:textFill>
                        <w14:solidFill>
                          <w14:schemeClr w14:val="tx1"/>
                        </w14:solidFill>
                      </w14:textFill>
                    </w:rPr>
                    <w:t>》</w:t>
                  </w:r>
                </w:p>
              </w:tc>
              <w:tc>
                <w:tcPr>
                  <w:tcW w:w="3486" w:type="dxa"/>
                  <w:noWrap w:val="0"/>
                  <w:vAlign w:val="center"/>
                </w:tcPr>
                <w:p w14:paraId="0442D987">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强化涉活性炭NMHC处理工艺治理。采用活性炭吸附技术的，其中颗粒碳碘吸附值不低于 800mg/g或四氯化碳吸附率不低于 60%，蜂窝活性炭碘吸附值不低于600mg/g 或四氯化碳吸附率不低于30%，按设计要求足量添加、定期更换，动态更新挥发性有机物治理设施台账。组织开展活性炭技术等NMHC 治理设施排查，对达不到要求的，应当更换或升级改造，实现稳定达标排放。</w:t>
                  </w:r>
                </w:p>
              </w:tc>
              <w:tc>
                <w:tcPr>
                  <w:tcW w:w="1815" w:type="dxa"/>
                  <w:noWrap w:val="0"/>
                  <w:vAlign w:val="center"/>
                </w:tcPr>
                <w:p w14:paraId="5C036A6C">
                  <w:pPr>
                    <w:keepNext w:val="0"/>
                    <w:keepLines w:val="0"/>
                    <w:suppressLineNumbers w:val="0"/>
                    <w:bidi w:val="0"/>
                    <w:spacing w:before="0" w:beforeAutospacing="0" w:after="0" w:afterAutospacing="0" w:line="240" w:lineRule="auto"/>
                    <w:ind w:left="0" w:right="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本项目VOCs治理</w:t>
                  </w:r>
                  <w:r>
                    <w:rPr>
                      <w:rFonts w:hint="default"/>
                      <w:color w:val="000000" w:themeColor="text1"/>
                      <w14:textFill>
                        <w14:solidFill>
                          <w14:schemeClr w14:val="tx1"/>
                        </w14:solidFill>
                      </w14:textFill>
                    </w:rPr>
                    <w:t>使用活性炭吸附</w:t>
                  </w:r>
                  <w:r>
                    <w:rPr>
                      <w:rFonts w:hint="eastAsia"/>
                      <w:color w:val="000000" w:themeColor="text1"/>
                      <w14:textFill>
                        <w14:solidFill>
                          <w14:schemeClr w14:val="tx1"/>
                        </w14:solidFill>
                      </w14:textFill>
                    </w:rPr>
                    <w:t>。</w:t>
                  </w:r>
                  <w:r>
                    <w:rPr>
                      <w:rFonts w:hint="eastAsia" w:eastAsia="宋体"/>
                      <w:color w:val="000000" w:themeColor="text1"/>
                      <w:lang w:val="en-US" w:eastAsia="zh-CN"/>
                      <w14:textFill>
                        <w14:solidFill>
                          <w14:schemeClr w14:val="tx1"/>
                        </w14:solidFill>
                      </w14:textFill>
                    </w:rPr>
                    <w:t>要求采用的</w:t>
                  </w:r>
                  <w:r>
                    <w:rPr>
                      <w:rFonts w:hint="eastAsia" w:ascii="Times New Roman" w:hAnsi="Times New Roman" w:cs="Times New Roman"/>
                      <w:color w:val="000000" w:themeColor="text1"/>
                      <w:szCs w:val="21"/>
                      <w:lang w:val="en-US" w:eastAsia="zh-CN"/>
                      <w14:textFill>
                        <w14:solidFill>
                          <w14:schemeClr w14:val="tx1"/>
                        </w14:solidFill>
                      </w14:textFill>
                    </w:rPr>
                    <w:t>蜂窝活性炭碘吸附值不低于600mg/g或四氯化碳吸附率不低于30%，</w:t>
                  </w:r>
                  <w:r>
                    <w:rPr>
                      <w:rFonts w:hint="eastAsia"/>
                      <w:color w:val="000000" w:themeColor="text1"/>
                      <w:lang w:val="en-US" w:eastAsia="zh-CN"/>
                      <w14:textFill>
                        <w14:solidFill>
                          <w14:schemeClr w14:val="tx1"/>
                        </w14:solidFill>
                      </w14:textFill>
                    </w:rPr>
                    <w:t>按要求设计、填装和更换。</w:t>
                  </w:r>
                </w:p>
              </w:tc>
              <w:tc>
                <w:tcPr>
                  <w:tcW w:w="565" w:type="dxa"/>
                  <w:noWrap w:val="0"/>
                  <w:vAlign w:val="center"/>
                </w:tcPr>
                <w:p w14:paraId="10F750E2">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14:paraId="0F4967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0" w:type="dxa"/>
                  <w:right w:w="57" w:type="dxa"/>
                </w:tblCellMar>
              </w:tblPrEx>
              <w:trPr>
                <w:trHeight w:val="340" w:hRule="atLeast"/>
              </w:trPr>
              <w:tc>
                <w:tcPr>
                  <w:tcW w:w="1018" w:type="dxa"/>
                  <w:noWrap w:val="0"/>
                  <w:vAlign w:val="center"/>
                </w:tcPr>
                <w:p w14:paraId="36DF47B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14:textFill>
                        <w14:solidFill>
                          <w14:schemeClr w14:val="tx1"/>
                        </w14:solidFill>
                      </w14:textFill>
                    </w:rPr>
                    <w:t>西安市生态环境局《关于加强挥发性有机物活性炭吸附处理设施运行管理工作的通知》(市环发</w:t>
                  </w:r>
                </w:p>
                <w:p w14:paraId="27F2D6D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bCs/>
                      <w:color w:val="000000" w:themeColor="text1"/>
                      <w:kern w:val="0"/>
                      <w:szCs w:val="21"/>
                      <w:lang w:eastAsia="zh-CN"/>
                      <w14:textFill>
                        <w14:solidFill>
                          <w14:schemeClr w14:val="tx1"/>
                        </w14:solidFill>
                      </w14:textFill>
                    </w:rPr>
                  </w:pPr>
                  <w:r>
                    <w:rPr>
                      <w:rFonts w:hint="eastAsia" w:ascii="Times New Roman" w:hAnsi="Times New Roman" w:cs="Times New Roman"/>
                      <w:bCs/>
                      <w:color w:val="000000" w:themeColor="text1"/>
                      <w:kern w:val="0"/>
                      <w:szCs w:val="21"/>
                      <w14:textFill>
                        <w14:solidFill>
                          <w14:schemeClr w14:val="tx1"/>
                        </w14:solidFill>
                      </w14:textFill>
                    </w:rPr>
                    <w:t>〔202</w:t>
                  </w:r>
                  <w:r>
                    <w:rPr>
                      <w:rFonts w:hint="eastAsia" w:ascii="Times New Roman" w:hAnsi="Times New Roman" w:cs="Times New Roman"/>
                      <w:bCs/>
                      <w:color w:val="000000" w:themeColor="text1"/>
                      <w:kern w:val="0"/>
                      <w:szCs w:val="21"/>
                      <w:lang w:val="en-US" w:eastAsia="zh-CN"/>
                      <w14:textFill>
                        <w14:solidFill>
                          <w14:schemeClr w14:val="tx1"/>
                        </w14:solidFill>
                      </w14:textFill>
                    </w:rPr>
                    <w:t>2</w:t>
                  </w:r>
                  <w:r>
                    <w:rPr>
                      <w:rFonts w:hint="eastAsia" w:ascii="Times New Roman" w:hAnsi="Times New Roman" w:cs="Times New Roman"/>
                      <w:bCs/>
                      <w:color w:val="000000" w:themeColor="text1"/>
                      <w:kern w:val="0"/>
                      <w:szCs w:val="21"/>
                      <w14:textFill>
                        <w14:solidFill>
                          <w14:schemeClr w14:val="tx1"/>
                        </w14:solidFill>
                      </w14:textFill>
                    </w:rPr>
                    <w:t>〕65号)</w:t>
                  </w:r>
                  <w:r>
                    <w:rPr>
                      <w:rFonts w:hint="eastAsia" w:ascii="Times New Roman" w:hAnsi="Times New Roman" w:cs="Times New Roman"/>
                      <w:bCs/>
                      <w:color w:val="000000" w:themeColor="text1"/>
                      <w:kern w:val="0"/>
                      <w:szCs w:val="21"/>
                      <w:lang w:eastAsia="zh-CN"/>
                      <w14:textFill>
                        <w14:solidFill>
                          <w14:schemeClr w14:val="tx1"/>
                        </w14:solidFill>
                      </w14:textFill>
                    </w:rPr>
                    <w:t>、西安市生态环境局西咸新区分局关于加强挥发性有机物活性炭吸附处理设施运行管理工作的通知》(陕西咸环发[2023]1号</w:t>
                  </w:r>
                </w:p>
                <w:p w14:paraId="0A08BE2A">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000000" w:themeColor="text1"/>
                      <w:kern w:val="0"/>
                      <w:szCs w:val="21"/>
                      <w:lang w:eastAsia="zh-CN"/>
                      <w14:textFill>
                        <w14:solidFill>
                          <w14:schemeClr w14:val="tx1"/>
                        </w14:solidFill>
                      </w14:textFill>
                    </w:rPr>
                  </w:pPr>
                  <w:r>
                    <w:rPr>
                      <w:rFonts w:hint="eastAsia" w:ascii="Times New Roman" w:hAnsi="Times New Roman" w:cs="Times New Roman"/>
                      <w:bCs/>
                      <w:color w:val="000000" w:themeColor="text1"/>
                      <w:kern w:val="0"/>
                      <w:szCs w:val="21"/>
                      <w:lang w:eastAsia="zh-CN"/>
                      <w14:textFill>
                        <w14:solidFill>
                          <w14:schemeClr w14:val="tx1"/>
                        </w14:solidFill>
                      </w14:textFill>
                    </w:rPr>
                    <w:t>文)</w:t>
                  </w:r>
                </w:p>
              </w:tc>
              <w:tc>
                <w:tcPr>
                  <w:tcW w:w="3486" w:type="dxa"/>
                  <w:noWrap w:val="0"/>
                  <w:vAlign w:val="center"/>
                </w:tcPr>
                <w:p w14:paraId="661CED63">
                  <w:pPr>
                    <w:keepNext w:val="0"/>
                    <w:keepLines w:val="0"/>
                    <w:numPr>
                      <w:ilvl w:val="0"/>
                      <w:numId w:val="2"/>
                    </w:numPr>
                    <w:suppressLineNumbers w:val="0"/>
                    <w:spacing w:before="0" w:beforeAutospacing="0" w:after="0" w:afterAutospacing="0" w:line="240" w:lineRule="auto"/>
                    <w:ind w:left="0" w:right="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规范治理技术。涉气企业根据当前有关 VOCs 治理的法律法规、技术规范、政策文件等要求，选择合理的治理工艺除恶臭异味治理外，淘汰单一使用低温等离子、光催化氧化、活性炭吸附棉、水喷淋等低效处理工艺或其组合工艺。原料VOCs 浓度高、排放总量较大的生产工艺原则上采用RTO、RCO等高效处理技术。</w:t>
                  </w:r>
                </w:p>
                <w:p w14:paraId="3DF9AE2D">
                  <w:pPr>
                    <w:keepNext w:val="0"/>
                    <w:keepLines w:val="0"/>
                    <w:numPr>
                      <w:ilvl w:val="0"/>
                      <w:numId w:val="2"/>
                    </w:numPr>
                    <w:suppressLineNumbers w:val="0"/>
                    <w:spacing w:before="0" w:beforeAutospacing="0" w:after="0" w:afterAutospacing="0" w:line="240" w:lineRule="auto"/>
                    <w:ind w:left="0" w:right="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保证活性炭质量。企业购置活性炭必须提供活性炭检测报告，技术指标至少应包括水分含量、耐强度(颗粒活性炭)、抗压强度(蜂窝活性炭)、碘吸附值、四氯化碳吸附率、着火点等。活性炭技术指标应符合《工业有机废气净化用活性炭技术指标及试验方法》(LY/T3284)规定的优级活性炭指标要求。</w:t>
                  </w:r>
                </w:p>
                <w:p w14:paraId="4E815071">
                  <w:pPr>
                    <w:keepNext w:val="0"/>
                    <w:keepLines w:val="0"/>
                    <w:numPr>
                      <w:ilvl w:val="0"/>
                      <w:numId w:val="2"/>
                    </w:numPr>
                    <w:suppressLineNumbers w:val="0"/>
                    <w:spacing w:before="0" w:beforeAutospacing="0" w:after="0" w:afterAutospacing="0" w:line="240" w:lineRule="auto"/>
                    <w:ind w:left="0" w:right="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明确填充量并及时更换。企业应当根据风量和 VOCs 初始浓度范围，明确活性炭的填充量、填充厚度和更换时间。</w:t>
                  </w:r>
                </w:p>
                <w:p w14:paraId="7FE38C4C">
                  <w:pPr>
                    <w:keepNext w:val="0"/>
                    <w:keepLines w:val="0"/>
                    <w:numPr>
                      <w:ilvl w:val="0"/>
                      <w:numId w:val="2"/>
                    </w:numPr>
                    <w:suppressLineNumbers w:val="0"/>
                    <w:spacing w:before="0" w:beforeAutospacing="0" w:after="0" w:afterAutospacing="0" w:line="240" w:lineRule="auto"/>
                    <w:ind w:left="0" w:right="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严格控制无组织排放。涂料、稀释剂、固化剂、清洗剂、胶粘剂等VOCs 物料应密闭储存。盛装VOCs 物料的容器或包装袋应密闭储存于室内，或存放于设置有雨棚、遮阳和防渗设施的专用场地，非取用状态时应加盖、封口，保持封闭。含 VOCs 废料(渣、液)以及 VOCs 物料废包装物等属于危险废物的应密封储存于危废储存间。 VOCs 物料的调配过程应采用密闭设备或在密闭空间内操作，并设置专门的密闭调配间，调配废气应排至 VOCs 废气收集处理系统</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无法密闭的，应采取局部气体收集措施，废气应排至 VOCs 废气收集处理系统。</w:t>
                  </w:r>
                </w:p>
                <w:p w14:paraId="3BF97985">
                  <w:pPr>
                    <w:keepNext w:val="0"/>
                    <w:keepLines w:val="0"/>
                    <w:numPr>
                      <w:ilvl w:val="0"/>
                      <w:numId w:val="2"/>
                    </w:numPr>
                    <w:suppressLineNumbers w:val="0"/>
                    <w:spacing w:before="0" w:beforeAutospacing="0" w:after="0" w:afterAutospacing="0" w:line="240" w:lineRule="auto"/>
                    <w:ind w:left="0" w:right="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严格危废管理。产生废活性炭的企业，必须与有许可证的危废经营单位签订危废处置协议。</w:t>
                  </w:r>
                </w:p>
                <w:p w14:paraId="33BBBF09">
                  <w:pPr>
                    <w:keepNext w:val="0"/>
                    <w:keepLines w:val="0"/>
                    <w:numPr>
                      <w:ilvl w:val="0"/>
                      <w:numId w:val="2"/>
                    </w:numPr>
                    <w:suppressLineNumbers w:val="0"/>
                    <w:spacing w:before="0" w:beforeAutospacing="0" w:after="0" w:afterAutospacing="0" w:line="240" w:lineRule="auto"/>
                    <w:ind w:left="0" w:right="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完善台账记录。企业应按要求做好活性炭吸附日常运行维护台账记录，台账内容应包括开启时间、关停时间、更换时间、更换照片、装填数量、设计参数、风量等，以及活性炭主要技术指标检测合格材料。环境管理台账记录保存期限不得少于5年</w:t>
                  </w: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815" w:type="dxa"/>
                  <w:noWrap w:val="0"/>
                  <w:vAlign w:val="center"/>
                </w:tcPr>
                <w:p w14:paraId="40E8C5E7">
                  <w:pPr>
                    <w:keepNext w:val="0"/>
                    <w:keepLines w:val="0"/>
                    <w:numPr>
                      <w:ilvl w:val="0"/>
                      <w:numId w:val="3"/>
                    </w:numPr>
                    <w:suppressLineNumbers w:val="0"/>
                    <w:bidi w:val="0"/>
                    <w:spacing w:before="0" w:beforeAutospacing="0" w:after="0" w:afterAutospacing="0" w:line="240" w:lineRule="auto"/>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本项目VOCs治理</w:t>
                  </w:r>
                  <w:r>
                    <w:rPr>
                      <w:rFonts w:hint="default"/>
                      <w:color w:val="000000" w:themeColor="text1"/>
                      <w14:textFill>
                        <w14:solidFill>
                          <w14:schemeClr w14:val="tx1"/>
                        </w14:solidFill>
                      </w14:textFill>
                    </w:rPr>
                    <w:t>使用</w:t>
                  </w:r>
                  <w:r>
                    <w:rPr>
                      <w:rFonts w:hint="eastAsia" w:eastAsia="宋体"/>
                      <w:color w:val="000000" w:themeColor="text1"/>
                      <w:lang w:val="en-US" w:eastAsia="zh-CN"/>
                      <w14:textFill>
                        <w14:solidFill>
                          <w14:schemeClr w14:val="tx1"/>
                        </w14:solidFill>
                      </w14:textFill>
                    </w:rPr>
                    <w:t>蜂窝</w:t>
                  </w:r>
                  <w:r>
                    <w:rPr>
                      <w:rFonts w:hint="default"/>
                      <w:color w:val="000000" w:themeColor="text1"/>
                      <w14:textFill>
                        <w14:solidFill>
                          <w14:schemeClr w14:val="tx1"/>
                        </w14:solidFill>
                      </w14:textFill>
                    </w:rPr>
                    <w:t>活性炭吸附</w:t>
                  </w:r>
                  <w:r>
                    <w:rPr>
                      <w:rFonts w:hint="eastAsia" w:eastAsia="宋体"/>
                      <w:color w:val="000000" w:themeColor="text1"/>
                      <w:lang w:val="en-US" w:eastAsia="zh-CN"/>
                      <w14:textFill>
                        <w14:solidFill>
                          <w14:schemeClr w14:val="tx1"/>
                        </w14:solidFill>
                      </w14:textFill>
                    </w:rPr>
                    <w:t>工艺</w:t>
                  </w:r>
                  <w:r>
                    <w:rPr>
                      <w:rFonts w:hint="eastAsia"/>
                      <w:color w:val="000000" w:themeColor="text1"/>
                      <w14:textFill>
                        <w14:solidFill>
                          <w14:schemeClr w14:val="tx1"/>
                        </w14:solidFill>
                      </w14:textFill>
                    </w:rPr>
                    <w:t>。</w:t>
                  </w:r>
                </w:p>
                <w:p w14:paraId="68435D2D">
                  <w:pPr>
                    <w:keepNext w:val="0"/>
                    <w:keepLines w:val="0"/>
                    <w:numPr>
                      <w:ilvl w:val="0"/>
                      <w:numId w:val="3"/>
                    </w:numPr>
                    <w:suppressLineNumbers w:val="0"/>
                    <w:bidi w:val="0"/>
                    <w:spacing w:before="0" w:beforeAutospacing="0" w:after="0" w:afterAutospacing="0" w:line="240" w:lineRule="auto"/>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企业购置活性炭必须提供活性炭</w:t>
                  </w:r>
                </w:p>
                <w:p w14:paraId="6B074808">
                  <w:pPr>
                    <w:keepNext w:val="0"/>
                    <w:keepLines w:val="0"/>
                    <w:numPr>
                      <w:ilvl w:val="0"/>
                      <w:numId w:val="0"/>
                    </w:numPr>
                    <w:suppressLineNumbers w:val="0"/>
                    <w:bidi w:val="0"/>
                    <w:spacing w:before="0" w:beforeAutospacing="0" w:after="0" w:afterAutospacing="0" w:line="240" w:lineRule="auto"/>
                    <w:ind w:right="0" w:rightChars="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检测报告。活性炭技术指标应符合</w:t>
                  </w:r>
                  <w:r>
                    <w:rPr>
                      <w:rFonts w:hint="default"/>
                      <w:color w:val="000000" w:themeColor="text1"/>
                      <w:lang w:val="en-US" w:eastAsia="zh-CN"/>
                      <w14:textFill>
                        <w14:solidFill>
                          <w14:schemeClr w14:val="tx1"/>
                        </w14:solidFill>
                      </w14:textFill>
                    </w:rPr>
                    <w:t>《工业有机废气净化用活性炭技术指标及试验方法》(LY/T3284)规定的优级活性炭指标要求。</w:t>
                  </w:r>
                </w:p>
                <w:p w14:paraId="61AE5D90">
                  <w:pPr>
                    <w:keepNext w:val="0"/>
                    <w:keepLines w:val="0"/>
                    <w:numPr>
                      <w:ilvl w:val="0"/>
                      <w:numId w:val="3"/>
                    </w:numPr>
                    <w:suppressLineNumbers w:val="0"/>
                    <w:bidi w:val="0"/>
                    <w:spacing w:before="0" w:beforeAutospacing="0" w:after="0" w:afterAutospacing="0" w:line="240" w:lineRule="auto"/>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活性炭按设计要求足量添加、定期更换。</w:t>
                  </w:r>
                </w:p>
                <w:p w14:paraId="2233A5ED">
                  <w:pPr>
                    <w:keepNext w:val="0"/>
                    <w:keepLines w:val="0"/>
                    <w:numPr>
                      <w:ilvl w:val="0"/>
                      <w:numId w:val="3"/>
                    </w:numPr>
                    <w:suppressLineNumbers w:val="0"/>
                    <w:bidi w:val="0"/>
                    <w:spacing w:before="0" w:beforeAutospacing="0" w:after="0" w:afterAutospacing="0" w:line="240" w:lineRule="auto"/>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甲醇密闭储存。</w:t>
                  </w:r>
                  <w:r>
                    <w:rPr>
                      <w:rFonts w:hint="default" w:ascii="Times New Roman" w:hAnsi="Times New Roman" w:eastAsia="宋体" w:cs="Times New Roman"/>
                      <w:color w:val="000000" w:themeColor="text1"/>
                      <w:szCs w:val="21"/>
                      <w:lang w:val="en-US" w:eastAsia="zh-CN"/>
                      <w14:textFill>
                        <w14:solidFill>
                          <w14:schemeClr w14:val="tx1"/>
                        </w14:solidFill>
                      </w14:textFill>
                    </w:rPr>
                    <w:t>存放于</w:t>
                  </w:r>
                  <w:r>
                    <w:rPr>
                      <w:rFonts w:hint="eastAsia" w:eastAsia="宋体" w:cs="Times New Roman"/>
                      <w:color w:val="000000" w:themeColor="text1"/>
                      <w:szCs w:val="21"/>
                      <w:lang w:val="en-US" w:eastAsia="zh-CN"/>
                      <w14:textFill>
                        <w14:solidFill>
                          <w14:schemeClr w14:val="tx1"/>
                        </w14:solidFill>
                      </w14:textFill>
                    </w:rPr>
                    <w:t>符合要求的</w:t>
                  </w:r>
                  <w:r>
                    <w:rPr>
                      <w:rFonts w:hint="default" w:ascii="Times New Roman" w:hAnsi="Times New Roman" w:eastAsia="宋体" w:cs="Times New Roman"/>
                      <w:color w:val="000000" w:themeColor="text1"/>
                      <w:szCs w:val="21"/>
                      <w:lang w:val="en-US" w:eastAsia="zh-CN"/>
                      <w14:textFill>
                        <w14:solidFill>
                          <w14:schemeClr w14:val="tx1"/>
                        </w14:solidFill>
                      </w14:textFill>
                    </w:rPr>
                    <w:t>专用</w:t>
                  </w:r>
                  <w:r>
                    <w:rPr>
                      <w:rFonts w:hint="eastAsia" w:eastAsia="宋体" w:cs="Times New Roman"/>
                      <w:color w:val="000000" w:themeColor="text1"/>
                      <w:szCs w:val="21"/>
                      <w:lang w:val="en-US" w:eastAsia="zh-CN"/>
                      <w14:textFill>
                        <w14:solidFill>
                          <w14:schemeClr w14:val="tx1"/>
                        </w14:solidFill>
                      </w14:textFill>
                    </w:rPr>
                    <w:t>库房内</w:t>
                  </w:r>
                  <w:r>
                    <w:rPr>
                      <w:rFonts w:hint="default" w:ascii="Times New Roman" w:hAnsi="Times New Roman" w:eastAsia="宋体" w:cs="Times New Roman"/>
                      <w:color w:val="000000" w:themeColor="text1"/>
                      <w:szCs w:val="21"/>
                      <w:lang w:val="en-US" w:eastAsia="zh-CN"/>
                      <w14:textFill>
                        <w14:solidFill>
                          <w14:schemeClr w14:val="tx1"/>
                        </w14:solidFill>
                      </w14:textFill>
                    </w:rPr>
                    <w:t>，非取用状态时应加盖、封口，保持封闭</w:t>
                  </w:r>
                  <w:r>
                    <w:rPr>
                      <w:rFonts w:hint="eastAsia"/>
                      <w:color w:val="000000" w:themeColor="text1"/>
                      <w:lang w:val="en-US" w:eastAsia="zh-CN"/>
                      <w14:textFill>
                        <w14:solidFill>
                          <w14:schemeClr w14:val="tx1"/>
                        </w14:solidFill>
                      </w14:textFill>
                    </w:rPr>
                    <w:t>。不涉及物料调配。</w:t>
                  </w:r>
                </w:p>
                <w:p w14:paraId="1B6E21B0">
                  <w:pPr>
                    <w:keepNext w:val="0"/>
                    <w:keepLines w:val="0"/>
                    <w:numPr>
                      <w:ilvl w:val="0"/>
                      <w:numId w:val="3"/>
                    </w:numPr>
                    <w:suppressLineNumbers w:val="0"/>
                    <w:bidi w:val="0"/>
                    <w:spacing w:before="0" w:beforeAutospacing="0" w:after="0" w:afterAutospacing="0" w:line="240" w:lineRule="auto"/>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废活性炭设专用容器，危废贮存库贮存，委托有资质单位处置。</w:t>
                  </w:r>
                </w:p>
                <w:p w14:paraId="0C3090B9">
                  <w:pPr>
                    <w:keepNext w:val="0"/>
                    <w:keepLines w:val="0"/>
                    <w:numPr>
                      <w:ilvl w:val="0"/>
                      <w:numId w:val="3"/>
                    </w:numPr>
                    <w:suppressLineNumbers w:val="0"/>
                    <w:bidi w:val="0"/>
                    <w:spacing w:before="0" w:beforeAutospacing="0" w:after="0" w:afterAutospacing="0" w:line="240" w:lineRule="auto"/>
                    <w:ind w:left="0" w:right="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企业按要求做好活性炭吸附日常运行维护台账记录，包括开启时间、关停时间、更换时间、更换照片、装填数量、设计参数、风量等，环境管理台账记录保存期限不少于5年。</w:t>
                  </w:r>
                </w:p>
              </w:tc>
              <w:tc>
                <w:tcPr>
                  <w:tcW w:w="565" w:type="dxa"/>
                  <w:noWrap w:val="0"/>
                  <w:vAlign w:val="center"/>
                </w:tcPr>
                <w:p w14:paraId="2AFA7E3D">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符合</w:t>
                  </w:r>
                </w:p>
              </w:tc>
            </w:tr>
            <w:tr w14:paraId="0C621E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0" w:type="dxa"/>
                  <w:right w:w="57" w:type="dxa"/>
                </w:tblCellMar>
              </w:tblPrEx>
              <w:trPr>
                <w:trHeight w:val="340" w:hRule="atLeast"/>
              </w:trPr>
              <w:tc>
                <w:tcPr>
                  <w:tcW w:w="1018" w:type="dxa"/>
                  <w:noWrap w:val="0"/>
                  <w:vAlign w:val="center"/>
                </w:tcPr>
                <w:p w14:paraId="7DE3E854">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eastAsia"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14:textFill>
                        <w14:solidFill>
                          <w14:schemeClr w14:val="tx1"/>
                        </w14:solidFill>
                      </w14:textFill>
                    </w:rPr>
                    <w:t>《</w:t>
                  </w:r>
                  <w:r>
                    <w:rPr>
                      <w:rFonts w:hint="eastAsia" w:ascii="Times New Roman" w:hAnsi="Times New Roman" w:cs="Times New Roman"/>
                      <w:bCs/>
                      <w:color w:val="000000" w:themeColor="text1"/>
                      <w:kern w:val="0"/>
                      <w:szCs w:val="21"/>
                      <w:lang w:val="en-US" w:eastAsia="zh-CN"/>
                      <w14:textFill>
                        <w14:solidFill>
                          <w14:schemeClr w14:val="tx1"/>
                        </w14:solidFill>
                      </w14:textFill>
                    </w:rPr>
                    <w:t>西咸新区</w:t>
                  </w:r>
                  <w:r>
                    <w:rPr>
                      <w:rFonts w:hint="eastAsia" w:ascii="Times New Roman" w:hAnsi="Times New Roman" w:cs="Times New Roman"/>
                      <w:bCs/>
                      <w:color w:val="000000" w:themeColor="text1"/>
                      <w:kern w:val="0"/>
                      <w:szCs w:val="21"/>
                      <w14:textFill>
                        <w14:solidFill>
                          <w14:schemeClr w14:val="tx1"/>
                        </w14:solidFill>
                      </w14:textFill>
                    </w:rPr>
                    <w:t>大气污染治理专项行动方案（2023-2027年）》</w:t>
                  </w:r>
                  <w:r>
                    <w:rPr>
                      <w:rFonts w:hint="eastAsia" w:ascii="Times New Roman" w:hAnsi="Times New Roman" w:cs="Times New Roman"/>
                      <w:bCs/>
                      <w:color w:val="000000" w:themeColor="text1"/>
                      <w:kern w:val="0"/>
                      <w:szCs w:val="21"/>
                      <w:lang w:eastAsia="zh-CN"/>
                      <w14:textFill>
                        <w14:solidFill>
                          <w14:schemeClr w14:val="tx1"/>
                        </w14:solidFill>
                      </w14:textFill>
                    </w:rPr>
                    <w:t>（</w:t>
                  </w:r>
                  <w:r>
                    <w:rPr>
                      <w:rFonts w:hint="eastAsia" w:ascii="Times New Roman" w:hAnsi="Times New Roman" w:cs="Times New Roman"/>
                      <w:bCs/>
                      <w:color w:val="000000" w:themeColor="text1"/>
                      <w:kern w:val="0"/>
                      <w:szCs w:val="21"/>
                      <w:lang w:val="en-US" w:eastAsia="zh-CN"/>
                      <w14:textFill>
                        <w14:solidFill>
                          <w14:schemeClr w14:val="tx1"/>
                        </w14:solidFill>
                      </w14:textFill>
                    </w:rPr>
                    <w:t>陕西咸党发</w:t>
                  </w:r>
                  <w:r>
                    <w:rPr>
                      <w:rFonts w:hint="eastAsia" w:ascii="Times New Roman" w:hAnsi="Times New Roman" w:cs="Times New Roman"/>
                      <w:bCs/>
                      <w:color w:val="000000" w:themeColor="text1"/>
                      <w:kern w:val="0"/>
                      <w:szCs w:val="21"/>
                      <w14:textFill>
                        <w14:solidFill>
                          <w14:schemeClr w14:val="tx1"/>
                        </w14:solidFill>
                      </w14:textFill>
                    </w:rPr>
                    <w:t>〔202</w:t>
                  </w:r>
                  <w:r>
                    <w:rPr>
                      <w:rFonts w:hint="eastAsia" w:ascii="Times New Roman" w:hAnsi="Times New Roman" w:cs="Times New Roman"/>
                      <w:bCs/>
                      <w:color w:val="000000" w:themeColor="text1"/>
                      <w:kern w:val="0"/>
                      <w:szCs w:val="21"/>
                      <w:lang w:val="en-US" w:eastAsia="zh-CN"/>
                      <w14:textFill>
                        <w14:solidFill>
                          <w14:schemeClr w14:val="tx1"/>
                        </w14:solidFill>
                      </w14:textFill>
                    </w:rPr>
                    <w:t>3</w:t>
                  </w:r>
                  <w:r>
                    <w:rPr>
                      <w:rFonts w:hint="eastAsia" w:ascii="Times New Roman" w:hAnsi="Times New Roman" w:cs="Times New Roman"/>
                      <w:bCs/>
                      <w:color w:val="000000" w:themeColor="text1"/>
                      <w:kern w:val="0"/>
                      <w:szCs w:val="21"/>
                      <w14:textFill>
                        <w14:solidFill>
                          <w14:schemeClr w14:val="tx1"/>
                        </w14:solidFill>
                      </w14:textFill>
                    </w:rPr>
                    <w:t>〕</w:t>
                  </w:r>
                  <w:r>
                    <w:rPr>
                      <w:rFonts w:hint="eastAsia" w:ascii="Times New Roman" w:hAnsi="Times New Roman" w:cs="Times New Roman"/>
                      <w:bCs/>
                      <w:color w:val="000000" w:themeColor="text1"/>
                      <w:kern w:val="0"/>
                      <w:szCs w:val="21"/>
                      <w:lang w:val="en-US" w:eastAsia="zh-CN"/>
                      <w14:textFill>
                        <w14:solidFill>
                          <w14:schemeClr w14:val="tx1"/>
                        </w14:solidFill>
                      </w14:textFill>
                    </w:rPr>
                    <w:t>4号</w:t>
                  </w:r>
                  <w:r>
                    <w:rPr>
                      <w:rFonts w:hint="eastAsia" w:ascii="Times New Roman" w:hAnsi="Times New Roman" w:cs="Times New Roman"/>
                      <w:bCs/>
                      <w:color w:val="000000" w:themeColor="text1"/>
                      <w:kern w:val="0"/>
                      <w:szCs w:val="21"/>
                      <w:lang w:eastAsia="zh-CN"/>
                      <w14:textFill>
                        <w14:solidFill>
                          <w14:schemeClr w14:val="tx1"/>
                        </w14:solidFill>
                      </w14:textFill>
                    </w:rPr>
                    <w:t>）</w:t>
                  </w:r>
                </w:p>
              </w:tc>
              <w:tc>
                <w:tcPr>
                  <w:tcW w:w="3486" w:type="dxa"/>
                  <w:noWrap w:val="0"/>
                  <w:vAlign w:val="center"/>
                </w:tcPr>
                <w:p w14:paraId="72CE96EE">
                  <w:pPr>
                    <w:keepNext w:val="0"/>
                    <w:keepLines w:val="0"/>
                    <w:suppressLineNumbers w:val="0"/>
                    <w:spacing w:before="0" w:beforeAutospacing="0" w:after="0" w:afterAutospacing="0" w:line="240" w:lineRule="auto"/>
                    <w:ind w:left="0" w:right="0"/>
                    <w:rPr>
                      <w:rFonts w:hint="eastAsia"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产业发展结构调整</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强化源头管控。严格新、改、扩建涉气重点行业绩效评级限制条件。新区范围内新、改、扩建涉气重点行业企业应达到环保绩效A级、绩效引领性水平</w:t>
                  </w:r>
                  <w:r>
                    <w:rPr>
                      <w:rFonts w:hint="eastAsia" w:ascii="Times New Roman" w:hAnsi="Times New Roman" w:cs="Times New Roman"/>
                      <w:color w:val="000000" w:themeColor="text1"/>
                      <w:szCs w:val="21"/>
                      <w:lang w:eastAsia="zh-CN"/>
                      <w14:textFill>
                        <w14:solidFill>
                          <w14:schemeClr w14:val="tx1"/>
                        </w14:solidFill>
                      </w14:textFill>
                    </w:rPr>
                    <w:t>。</w:t>
                  </w:r>
                </w:p>
                <w:p w14:paraId="48E07A8F">
                  <w:pPr>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w:t>
                  </w:r>
                  <w:r>
                    <w:rPr>
                      <w:rFonts w:hint="eastAsia" w:ascii="Times New Roman" w:hAnsi="Times New Roman" w:cs="Times New Roman"/>
                      <w:color w:val="000000" w:themeColor="text1"/>
                      <w:szCs w:val="21"/>
                      <w:lang w:eastAsia="zh-CN"/>
                      <w14:textFill>
                        <w14:solidFill>
                          <w14:schemeClr w14:val="tx1"/>
                        </w14:solidFill>
                      </w14:textFill>
                    </w:rPr>
                    <w:t>夏季臭氧应对行动：推进提标改造。推进印刷、玻璃、矿物棉、石灰、电石企业提标改造。强化涉活性炭 VOCs 处理工艺治理。新建项目不再采用单一低温等离子、光氧化、光催化等治理技术，非水溶性 VOCs 废气不再采用单一喷淋吸收方式处理。全面推进涉 VOCs 排放企业低挥发性原辅材料替代。</w:t>
                  </w:r>
                </w:p>
              </w:tc>
              <w:tc>
                <w:tcPr>
                  <w:tcW w:w="1815" w:type="dxa"/>
                  <w:noWrap w:val="0"/>
                  <w:vAlign w:val="center"/>
                </w:tcPr>
                <w:p w14:paraId="1C0CF267">
                  <w:pPr>
                    <w:keepNext w:val="0"/>
                    <w:keepLines w:val="0"/>
                    <w:numPr>
                      <w:ilvl w:val="0"/>
                      <w:numId w:val="0"/>
                    </w:numPr>
                    <w:suppressLineNumbers w:val="0"/>
                    <w:spacing w:before="0" w:beforeAutospacing="0" w:after="0" w:afterAutospacing="0" w:line="240" w:lineRule="auto"/>
                    <w:ind w:left="0" w:right="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本项目</w:t>
                  </w:r>
                  <w:r>
                    <w:rPr>
                      <w:rFonts w:hint="eastAsia" w:ascii="Times New Roman" w:hAnsi="Times New Roman" w:eastAsia="宋体" w:cs="Times New Roman"/>
                      <w:color w:val="000000" w:themeColor="text1"/>
                      <w:szCs w:val="21"/>
                      <w:lang w:val="en-US" w:eastAsia="zh-CN"/>
                      <w14:textFill>
                        <w14:solidFill>
                          <w14:schemeClr w14:val="tx1"/>
                        </w14:solidFill>
                      </w14:textFill>
                    </w:rPr>
                    <w:t>不属于</w:t>
                  </w:r>
                  <w:r>
                    <w:rPr>
                      <w:rFonts w:hint="eastAsia" w:ascii="Times New Roman" w:hAnsi="Times New Roman" w:cs="Times New Roman"/>
                      <w:color w:val="000000" w:themeColor="text1"/>
                      <w:szCs w:val="21"/>
                      <w14:textFill>
                        <w14:solidFill>
                          <w14:schemeClr w14:val="tx1"/>
                        </w14:solidFill>
                      </w14:textFill>
                    </w:rPr>
                    <w:t>涉气重点行业企业</w:t>
                  </w:r>
                  <w:r>
                    <w:rPr>
                      <w:rFonts w:hint="eastAsia" w:ascii="Times New Roman" w:hAnsi="Times New Roman" w:cs="Times New Roman"/>
                      <w:color w:val="000000" w:themeColor="text1"/>
                      <w:szCs w:val="21"/>
                      <w:lang w:eastAsia="zh-CN"/>
                      <w14:textFill>
                        <w14:solidFill>
                          <w14:schemeClr w14:val="tx1"/>
                        </w14:solidFill>
                      </w14:textFill>
                    </w:rPr>
                    <w:t>。</w:t>
                  </w:r>
                </w:p>
                <w:p w14:paraId="0CEFF932">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2.本项目有机废气经收集后由</w:t>
                  </w:r>
                  <w:r>
                    <w:rPr>
                      <w:rFonts w:hint="eastAsia" w:eastAsia="宋体" w:cs="Times New Roman"/>
                      <w:color w:val="000000" w:themeColor="text1"/>
                      <w:kern w:val="2"/>
                      <w:sz w:val="21"/>
                      <w:szCs w:val="24"/>
                      <w:lang w:val="en-US" w:eastAsia="zh-CN" w:bidi="ar-SA"/>
                      <w14:textFill>
                        <w14:solidFill>
                          <w14:schemeClr w14:val="tx1"/>
                        </w14:solidFill>
                      </w14:textFill>
                    </w:rPr>
                    <w:t>两级</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活性炭吸附+15m高排气筒达标排放。本项目VOCs治理设施技术可行，可确保稳定达标排放，不属于简易低效措施。</w:t>
                  </w:r>
                </w:p>
                <w:p w14:paraId="4C98C8B1">
                  <w:pPr>
                    <w:pStyle w:val="10"/>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p>
              </w:tc>
              <w:tc>
                <w:tcPr>
                  <w:tcW w:w="565" w:type="dxa"/>
                  <w:noWrap w:val="0"/>
                  <w:vAlign w:val="center"/>
                </w:tcPr>
                <w:p w14:paraId="2BAB969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14:paraId="2B820D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0" w:type="dxa"/>
                  <w:right w:w="57" w:type="dxa"/>
                </w:tblCellMar>
              </w:tblPrEx>
              <w:trPr>
                <w:trHeight w:val="340" w:hRule="atLeast"/>
              </w:trPr>
              <w:tc>
                <w:tcPr>
                  <w:tcW w:w="1018" w:type="dxa"/>
                  <w:noWrap w:val="0"/>
                  <w:vAlign w:val="center"/>
                </w:tcPr>
                <w:p w14:paraId="4806A6E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14:textFill>
                        <w14:solidFill>
                          <w14:schemeClr w14:val="tx1"/>
                        </w14:solidFill>
                      </w14:textFill>
                    </w:rPr>
                    <w:t>《沣西新城大气污染治理专项行动方案(2023-</w:t>
                  </w:r>
                </w:p>
                <w:p w14:paraId="285406E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14:textFill>
                        <w14:solidFill>
                          <w14:schemeClr w14:val="tx1"/>
                        </w14:solidFill>
                      </w14:textFill>
                    </w:rPr>
                    <w:t>2027)》</w:t>
                  </w:r>
                </w:p>
              </w:tc>
              <w:tc>
                <w:tcPr>
                  <w:tcW w:w="3486" w:type="dxa"/>
                  <w:noWrap w:val="0"/>
                  <w:vAlign w:val="center"/>
                </w:tcPr>
                <w:p w14:paraId="554970CA">
                  <w:pPr>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强化涉活性炭 VOCs 处理工艺治理。动态更新挥发性有机物治理设施台账，开展简易低效挥发性有机物治理设施清理整治、涉活性炭挥发性有机物处理工艺专项整治行动，强化挥发性有机物无组织排放整治，确保达到相关标准要求。新建项目不再采用单一低温等离子、光氧化、光催化等治理技术，非水溶性 VOCs 废气不再采用单一喷淋吸收方式处理</w:t>
                  </w:r>
                  <w:r>
                    <w:rPr>
                      <w:rFonts w:hint="eastAsia" w:ascii="Times New Roman" w:hAnsi="Times New Roman" w:cs="Times New Roman"/>
                      <w:color w:val="000000" w:themeColor="text1"/>
                      <w:szCs w:val="21"/>
                      <w:lang w:eastAsia="zh-CN"/>
                      <w14:textFill>
                        <w14:solidFill>
                          <w14:schemeClr w14:val="tx1"/>
                        </w14:solidFill>
                      </w14:textFill>
                    </w:rPr>
                    <w:t>。</w:t>
                  </w:r>
                </w:p>
              </w:tc>
              <w:tc>
                <w:tcPr>
                  <w:tcW w:w="1815" w:type="dxa"/>
                  <w:noWrap w:val="0"/>
                  <w:vAlign w:val="center"/>
                </w:tcPr>
                <w:p w14:paraId="252F8CB6">
                  <w:pPr>
                    <w:pStyle w:val="10"/>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本项目</w:t>
                  </w:r>
                  <w:r>
                    <w:rPr>
                      <w:rFonts w:hint="eastAsia"/>
                      <w:color w:val="000000" w:themeColor="text1"/>
                      <w:lang w:val="en-US" w:eastAsia="zh-CN"/>
                      <w14:textFill>
                        <w14:solidFill>
                          <w14:schemeClr w14:val="tx1"/>
                        </w14:solidFill>
                      </w14:textFill>
                    </w:rPr>
                    <w:t>有机废气经收集后由两级</w:t>
                  </w:r>
                  <w:r>
                    <w:rPr>
                      <w:rFonts w:hint="eastAsia"/>
                      <w:color w:val="000000" w:themeColor="text1"/>
                      <w14:textFill>
                        <w14:solidFill>
                          <w14:schemeClr w14:val="tx1"/>
                        </w14:solidFill>
                      </w14:textFill>
                    </w:rPr>
                    <w:t>活性炭</w:t>
                  </w:r>
                  <w:r>
                    <w:rPr>
                      <w:rFonts w:hint="default"/>
                      <w:color w:val="000000" w:themeColor="text1"/>
                      <w14:textFill>
                        <w14:solidFill>
                          <w14:schemeClr w14:val="tx1"/>
                        </w14:solidFill>
                      </w14:textFill>
                    </w:rPr>
                    <w:t>吸附</w:t>
                  </w:r>
                  <w:r>
                    <w:rPr>
                      <w:rFonts w:hint="eastAsia"/>
                      <w:color w:val="000000" w:themeColor="text1"/>
                      <w:lang w:val="en-US" w:eastAsia="zh-CN"/>
                      <w14:textFill>
                        <w14:solidFill>
                          <w14:schemeClr w14:val="tx1"/>
                        </w14:solidFill>
                      </w14:textFill>
                    </w:rPr>
                    <w:t>+15m高排气筒达标排放</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。本项目VOCs治理设施技术可行，可确保稳定达标排放，不属于简易低效措施。</w:t>
                  </w:r>
                </w:p>
              </w:tc>
              <w:tc>
                <w:tcPr>
                  <w:tcW w:w="565" w:type="dxa"/>
                  <w:noWrap w:val="0"/>
                  <w:vAlign w:val="center"/>
                </w:tcPr>
                <w:p w14:paraId="4AFA4EF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bl>
          <w:p w14:paraId="533B4BC7">
            <w:pPr>
              <w:snapToGrid w:val="0"/>
              <w:spacing w:line="360" w:lineRule="auto"/>
              <w:ind w:firstLine="482" w:firstLineChars="200"/>
              <w:jc w:val="left"/>
              <w:rPr>
                <w:rFonts w:eastAsia="宋体"/>
                <w:b/>
                <w:snapToGrid w:val="0"/>
                <w:color w:val="000000" w:themeColor="text1"/>
                <w:kern w:val="0"/>
                <w:sz w:val="24"/>
                <w14:textFill>
                  <w14:solidFill>
                    <w14:schemeClr w14:val="tx1"/>
                  </w14:solidFill>
                </w14:textFill>
              </w:rPr>
            </w:pPr>
            <w:r>
              <w:rPr>
                <w:rFonts w:eastAsia="宋体"/>
                <w:b/>
                <w:snapToGrid w:val="0"/>
                <w:color w:val="000000" w:themeColor="text1"/>
                <w:kern w:val="0"/>
                <w:sz w:val="24"/>
                <w14:textFill>
                  <w14:solidFill>
                    <w14:schemeClr w14:val="tx1"/>
                  </w14:solidFill>
                </w14:textFill>
              </w:rPr>
              <w:t>4、选址合理性分析</w:t>
            </w:r>
          </w:p>
          <w:p w14:paraId="71EF6DFD">
            <w:pPr>
              <w:pStyle w:val="19"/>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项目位于</w:t>
            </w:r>
            <w:r>
              <w:rPr>
                <w:rFonts w:hint="eastAsia" w:eastAsia="宋体"/>
                <w:snapToGrid w:val="0"/>
                <w:color w:val="000000" w:themeColor="text1"/>
                <w:kern w:val="0"/>
                <w:sz w:val="24"/>
                <w:highlight w:val="none"/>
                <w:lang w:val="en-US" w:eastAsia="zh-CN"/>
                <w14:textFill>
                  <w14:solidFill>
                    <w14:schemeClr w14:val="tx1"/>
                  </w14:solidFill>
                </w14:textFill>
              </w:rPr>
              <w:t>西咸新区沣西新城大王镇街道小王店村西</w:t>
            </w:r>
            <w:r>
              <w:rPr>
                <w:rFonts w:eastAsia="宋体"/>
                <w:snapToGrid w:val="0"/>
                <w:color w:val="000000" w:themeColor="text1"/>
                <w:kern w:val="0"/>
                <w:sz w:val="24"/>
                <w14:textFill>
                  <w14:solidFill>
                    <w14:schemeClr w14:val="tx1"/>
                  </w14:solidFill>
                </w14:textFill>
              </w:rPr>
              <w:t>，周边交通便利，给水、供电等基础配套设施完善，可满足本项目生产建设要求。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项目建设符合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相关环保政策及产业政策</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的要求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符合</w:t>
            </w:r>
            <w:r>
              <w:rPr>
                <w:rFonts w:hint="eastAsia" w:ascii="Times New Roman" w:hAnsi="Times New Roman" w:eastAsia="宋体" w:cs="Times New Roman"/>
                <w:color w:val="000000" w:themeColor="text1"/>
                <w:spacing w:val="0"/>
                <w:position w:val="0"/>
                <w:sz w:val="24"/>
                <w:highlight w:val="none"/>
                <w:lang w:eastAsia="zh-CN"/>
                <w14:textFill>
                  <w14:solidFill>
                    <w14:schemeClr w14:val="tx1"/>
                  </w14:solidFill>
                </w14:textFill>
              </w:rPr>
              <w:t>西安</w:t>
            </w:r>
            <w:r>
              <w:rPr>
                <w:rFonts w:hint="default" w:ascii="Times New Roman" w:hAnsi="Times New Roman" w:eastAsia="宋体" w:cs="Times New Roman"/>
                <w:color w:val="000000" w:themeColor="text1"/>
                <w:spacing w:val="0"/>
                <w:position w:val="0"/>
                <w:sz w:val="24"/>
                <w:highlight w:val="none"/>
                <w14:textFill>
                  <w14:solidFill>
                    <w14:schemeClr w14:val="tx1"/>
                  </w14:solidFill>
                </w14:textFill>
              </w:rPr>
              <w:t>市</w:t>
            </w:r>
            <w:r>
              <w:rPr>
                <w:rFonts w:hint="eastAsia" w:ascii="Times New Roman" w:hAnsi="Times New Roman" w:eastAsia="宋体" w:cs="Times New Roman"/>
                <w:color w:val="000000" w:themeColor="text1"/>
                <w:spacing w:val="0"/>
                <w:position w:val="0"/>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三线一单</w:t>
            </w:r>
            <w:r>
              <w:rPr>
                <w:rFonts w:hint="eastAsia" w:ascii="Times New Roman" w:hAnsi="Times New Roman" w:eastAsia="宋体" w:cs="Times New Roman"/>
                <w:color w:val="000000" w:themeColor="text1"/>
                <w:spacing w:val="0"/>
                <w:position w:val="0"/>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重点管控</w:t>
            </w:r>
            <w:r>
              <w:rPr>
                <w:rFonts w:hint="default" w:ascii="Times New Roman" w:hAnsi="Times New Roman" w:eastAsia="宋体" w:cs="Times New Roman"/>
                <w:color w:val="000000" w:themeColor="text1"/>
                <w:spacing w:val="0"/>
                <w:position w:val="0"/>
                <w:sz w:val="24"/>
                <w:highlight w:val="none"/>
                <w14:textFill>
                  <w14:solidFill>
                    <w14:schemeClr w14:val="tx1"/>
                  </w14:solidFill>
                </w14:textFill>
              </w:rPr>
              <w:t>单元</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的相关要求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5C556136">
            <w:pPr>
              <w:pStyle w:val="19"/>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hint="eastAsia" w:eastAsia="宋体"/>
                <w:snapToGrid w:val="0"/>
                <w:color w:val="000000" w:themeColor="text1"/>
                <w:kern w:val="0"/>
                <w:sz w:val="24"/>
                <w14:textFill>
                  <w14:solidFill>
                    <w14:schemeClr w14:val="tx1"/>
                  </w14:solidFill>
                </w14:textFill>
              </w:rPr>
              <w:t>本项目项目所在地属于建设用地</w:t>
            </w:r>
            <w:r>
              <w:rPr>
                <w:rFonts w:hint="eastAsia" w:eastAsia="宋体"/>
                <w:snapToGrid w:val="0"/>
                <w:color w:val="000000" w:themeColor="text1"/>
                <w:kern w:val="0"/>
                <w:sz w:val="24"/>
                <w:szCs w:val="24"/>
                <w:lang w:eastAsia="zh-CN"/>
                <w14:textFill>
                  <w14:solidFill>
                    <w14:schemeClr w14:val="tx1"/>
                  </w14:solidFill>
                </w14:textFill>
              </w:rPr>
              <w:t>，</w:t>
            </w:r>
            <w:r>
              <w:rPr>
                <w:rFonts w:eastAsia="宋体"/>
                <w:snapToGrid w:val="0"/>
                <w:color w:val="000000" w:themeColor="text1"/>
                <w:kern w:val="0"/>
                <w:sz w:val="24"/>
                <w14:textFill>
                  <w14:solidFill>
                    <w14:schemeClr w14:val="tx1"/>
                  </w14:solidFill>
                </w14:textFill>
              </w:rPr>
              <w:t>本项目选址不涉及基本农田保护区、自然保护区、风景名胜区、饮用水水源保护区，不在国家、地方规划的重点生态功能区的敏感区域内。在采取相应的污染物防治措施后，项目运行期间各类污染物均能达标排放，对环境的影响可以接受。因此，在落实本报告提出的环保措施后，项目的建设和运行</w:t>
            </w:r>
            <w:r>
              <w:rPr>
                <w:rFonts w:hint="eastAsia" w:eastAsia="宋体"/>
                <w:snapToGrid w:val="0"/>
                <w:color w:val="000000" w:themeColor="text1"/>
                <w:kern w:val="0"/>
                <w:sz w:val="24"/>
                <w14:textFill>
                  <w14:solidFill>
                    <w14:schemeClr w14:val="tx1"/>
                  </w14:solidFill>
                </w14:textFill>
              </w:rPr>
              <w:t>对外环境影响较小</w:t>
            </w:r>
            <w:r>
              <w:rPr>
                <w:rFonts w:eastAsia="宋体"/>
                <w:snapToGrid w:val="0"/>
                <w:color w:val="000000" w:themeColor="text1"/>
                <w:kern w:val="0"/>
                <w:sz w:val="24"/>
                <w14:textFill>
                  <w14:solidFill>
                    <w14:schemeClr w14:val="tx1"/>
                  </w14:solidFill>
                </w14:textFill>
              </w:rPr>
              <w:t>，从环境保护角度分析，选址可行。</w:t>
            </w:r>
          </w:p>
          <w:p w14:paraId="034603C4">
            <w:pPr>
              <w:pStyle w:val="19"/>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6A663131">
            <w:pPr>
              <w:pStyle w:val="19"/>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43CC09A6">
            <w:pPr>
              <w:pStyle w:val="19"/>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1EBB27B1">
            <w:pPr>
              <w:pStyle w:val="19"/>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27B2D005">
            <w:pPr>
              <w:pStyle w:val="19"/>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3AC0D3B8">
            <w:pPr>
              <w:pStyle w:val="19"/>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61BED895">
            <w:pPr>
              <w:pStyle w:val="19"/>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639C13B5">
            <w:pPr>
              <w:pStyle w:val="19"/>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5F874884">
            <w:pPr>
              <w:pStyle w:val="19"/>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694DD05B">
            <w:pPr>
              <w:pStyle w:val="19"/>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6FE275C8">
            <w:pPr>
              <w:pStyle w:val="19"/>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4A95507C">
            <w:pPr>
              <w:pStyle w:val="19"/>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188C46BF">
            <w:pPr>
              <w:pStyle w:val="19"/>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39B363CB">
            <w:pPr>
              <w:pStyle w:val="19"/>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0FDCFA17">
            <w:pPr>
              <w:pStyle w:val="19"/>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369E3F87">
            <w:pPr>
              <w:pStyle w:val="19"/>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0DDF7122">
            <w:pPr>
              <w:pStyle w:val="19"/>
              <w:snapToGrid w:val="0"/>
              <w:spacing w:line="360" w:lineRule="auto"/>
              <w:ind w:left="0" w:leftChars="0" w:firstLine="0" w:firstLineChars="0"/>
              <w:rPr>
                <w:rFonts w:eastAsia="宋体"/>
                <w:snapToGrid w:val="0"/>
                <w:color w:val="000000" w:themeColor="text1"/>
                <w:kern w:val="0"/>
                <w:sz w:val="24"/>
                <w14:textFill>
                  <w14:solidFill>
                    <w14:schemeClr w14:val="tx1"/>
                  </w14:solidFill>
                </w14:textFill>
              </w:rPr>
            </w:pPr>
          </w:p>
        </w:tc>
      </w:tr>
    </w:tbl>
    <w:p w14:paraId="706B2128">
      <w:pPr>
        <w:snapToGrid w:val="0"/>
        <w:spacing w:line="360" w:lineRule="auto"/>
        <w:outlineLvl w:val="0"/>
        <w:rPr>
          <w:rFonts w:eastAsia="宋体"/>
          <w:snapToGrid w:val="0"/>
          <w:color w:val="000000" w:themeColor="text1"/>
          <w:kern w:val="0"/>
          <w:sz w:val="30"/>
          <w14:textFill>
            <w14:solidFill>
              <w14:schemeClr w14:val="tx1"/>
            </w14:solidFill>
          </w14:textFill>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6E6180D6">
      <w:pPr>
        <w:pStyle w:val="20"/>
        <w:snapToGrid w:val="0"/>
        <w:spacing w:before="0" w:beforeAutospacing="0" w:after="0" w:afterAutospacing="0"/>
        <w:jc w:val="center"/>
        <w:outlineLvl w:val="0"/>
        <w:rPr>
          <w:rFonts w:ascii="Times New Roman" w:hAnsi="Times New Roman" w:eastAsia="宋体"/>
          <w:snapToGrid w:val="0"/>
          <w:color w:val="000000" w:themeColor="text1"/>
          <w:sz w:val="30"/>
          <w:szCs w:val="30"/>
          <w14:textFill>
            <w14:solidFill>
              <w14:schemeClr w14:val="tx1"/>
            </w14:solidFill>
          </w14:textFill>
        </w:rPr>
      </w:pPr>
      <w:r>
        <w:rPr>
          <w:rFonts w:ascii="Times New Roman" w:hAnsi="Times New Roman" w:eastAsia="宋体"/>
          <w:snapToGrid w:val="0"/>
          <w:color w:val="000000" w:themeColor="text1"/>
          <w:sz w:val="30"/>
          <w:szCs w:val="30"/>
          <w14:textFill>
            <w14:solidFill>
              <w14:schemeClr w14:val="tx1"/>
            </w14:solidFill>
          </w14:textFill>
        </w:rPr>
        <w:t>二、建设项目工程分析</w:t>
      </w:r>
    </w:p>
    <w:tbl>
      <w:tblPr>
        <w:tblStyle w:val="22"/>
        <w:tblW w:w="0" w:type="auto"/>
        <w:jc w:val="center"/>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auto"/>
        <w:tblLayout w:type="fixed"/>
        <w:tblCellMar>
          <w:top w:w="0" w:type="dxa"/>
          <w:left w:w="108" w:type="dxa"/>
          <w:bottom w:w="0" w:type="dxa"/>
          <w:right w:w="108" w:type="dxa"/>
        </w:tblCellMar>
      </w:tblPr>
      <w:tblGrid>
        <w:gridCol w:w="699"/>
        <w:gridCol w:w="7855"/>
      </w:tblGrid>
      <w:tr w14:paraId="0312E349">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auto"/>
          <w:tblCellMar>
            <w:top w:w="0" w:type="dxa"/>
            <w:left w:w="108" w:type="dxa"/>
            <w:bottom w:w="0" w:type="dxa"/>
            <w:right w:w="108" w:type="dxa"/>
          </w:tblCellMar>
        </w:tblPrEx>
        <w:trPr>
          <w:trHeight w:val="987" w:hRule="atLeast"/>
          <w:jc w:val="center"/>
        </w:trPr>
        <w:tc>
          <w:tcPr>
            <w:tcW w:w="699" w:type="dxa"/>
            <w:tcBorders>
              <w:tl2br w:val="nil"/>
              <w:tr2bl w:val="nil"/>
            </w:tcBorders>
            <w:shd w:val="clear" w:color="auto" w:fill="auto"/>
            <w:vAlign w:val="center"/>
          </w:tcPr>
          <w:p w14:paraId="66D7C11A">
            <w:pPr>
              <w:pStyle w:val="20"/>
              <w:snapToGrid w:val="0"/>
              <w:spacing w:before="0" w:beforeAutospacing="0" w:after="0" w:afterAutospacing="0"/>
              <w:jc w:val="center"/>
              <w:rPr>
                <w:rFonts w:ascii="Times New Roman" w:hAnsi="Times New Roman" w:eastAsia="宋体"/>
                <w:snapToGrid w:val="0"/>
                <w:color w:val="000000" w:themeColor="text1"/>
                <w:szCs w:val="24"/>
                <w14:textFill>
                  <w14:solidFill>
                    <w14:schemeClr w14:val="tx1"/>
                  </w14:solidFill>
                </w14:textFill>
              </w:rPr>
            </w:pPr>
            <w:r>
              <w:rPr>
                <w:rFonts w:ascii="Times New Roman" w:hAnsi="Times New Roman" w:eastAsia="宋体"/>
                <w:snapToGrid w:val="0"/>
                <w:color w:val="000000" w:themeColor="text1"/>
                <w:szCs w:val="24"/>
                <w14:textFill>
                  <w14:solidFill>
                    <w14:schemeClr w14:val="tx1"/>
                  </w14:solidFill>
                </w14:textFill>
              </w:rPr>
              <w:t>建设内容</w:t>
            </w:r>
          </w:p>
        </w:tc>
        <w:tc>
          <w:tcPr>
            <w:tcW w:w="7855" w:type="dxa"/>
            <w:tcBorders>
              <w:tl2br w:val="nil"/>
              <w:tr2bl w:val="nil"/>
            </w:tcBorders>
            <w:shd w:val="clear" w:color="auto" w:fill="auto"/>
            <w:vAlign w:val="top"/>
          </w:tcPr>
          <w:p w14:paraId="5D59D9A6">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2" w:firstLineChars="200"/>
              <w:textAlignment w:val="baseline"/>
              <w:rPr>
                <w:rFonts w:eastAsia="宋体"/>
                <w:b/>
                <w:snapToGrid w:val="0"/>
                <w:color w:val="000000" w:themeColor="text1"/>
                <w:kern w:val="0"/>
                <w:sz w:val="24"/>
                <w14:textFill>
                  <w14:solidFill>
                    <w14:schemeClr w14:val="tx1"/>
                  </w14:solidFill>
                </w14:textFill>
              </w:rPr>
            </w:pPr>
            <w:bookmarkStart w:id="2" w:name="_Hlk39759777"/>
            <w:r>
              <w:rPr>
                <w:rFonts w:eastAsia="宋体"/>
                <w:b/>
                <w:snapToGrid w:val="0"/>
                <w:color w:val="000000" w:themeColor="text1"/>
                <w:kern w:val="0"/>
                <w:sz w:val="24"/>
                <w14:textFill>
                  <w14:solidFill>
                    <w14:schemeClr w14:val="tx1"/>
                  </w14:solidFill>
                </w14:textFill>
              </w:rPr>
              <w:t>1、项目</w:t>
            </w:r>
            <w:r>
              <w:rPr>
                <w:rFonts w:hint="eastAsia" w:eastAsia="宋体"/>
                <w:b/>
                <w:snapToGrid w:val="0"/>
                <w:color w:val="000000" w:themeColor="text1"/>
                <w:kern w:val="0"/>
                <w:sz w:val="24"/>
                <w:lang w:val="en-US" w:eastAsia="zh-CN"/>
                <w14:textFill>
                  <w14:solidFill>
                    <w14:schemeClr w14:val="tx1"/>
                  </w14:solidFill>
                </w14:textFill>
              </w:rPr>
              <w:t>背景及</w:t>
            </w:r>
            <w:r>
              <w:rPr>
                <w:rFonts w:eastAsia="宋体"/>
                <w:b/>
                <w:snapToGrid w:val="0"/>
                <w:color w:val="000000" w:themeColor="text1"/>
                <w:kern w:val="0"/>
                <w:sz w:val="24"/>
                <w14:textFill>
                  <w14:solidFill>
                    <w14:schemeClr w14:val="tx1"/>
                  </w14:solidFill>
                </w14:textFill>
              </w:rPr>
              <w:t>由来</w:t>
            </w:r>
          </w:p>
          <w:p w14:paraId="0BCF9443">
            <w:pPr>
              <w:keepNext w:val="0"/>
              <w:keepLines w:val="0"/>
              <w:pageBreakBefore w:val="0"/>
              <w:widowControl w:val="0"/>
              <w:wordWrap/>
              <w:topLinePunct w:val="0"/>
              <w:bidi w:val="0"/>
              <w:adjustRightInd w:val="0"/>
              <w:snapToGrid w:val="0"/>
              <w:spacing w:line="360" w:lineRule="auto"/>
              <w:ind w:firstLine="480" w:firstLineChars="200"/>
              <w:textAlignment w:val="baseline"/>
              <w:rPr>
                <w:rFonts w:hint="default" w:eastAsia="宋体"/>
                <w:snapToGrid w:val="0"/>
                <w:color w:val="0000FF"/>
                <w:kern w:val="0"/>
                <w:sz w:val="24"/>
                <w:lang w:val="en-US" w:eastAsia="zh-CN"/>
              </w:rPr>
            </w:pPr>
            <w:r>
              <w:rPr>
                <w:rFonts w:hint="eastAsia" w:eastAsia="宋体"/>
                <w:snapToGrid w:val="0"/>
                <w:color w:val="000000" w:themeColor="text1"/>
                <w:kern w:val="0"/>
                <w:sz w:val="24"/>
                <w:lang w:val="en-US" w:eastAsia="zh-CN"/>
                <w14:textFill>
                  <w14:solidFill>
                    <w14:schemeClr w14:val="tx1"/>
                  </w14:solidFill>
                </w14:textFill>
              </w:rPr>
              <w:t>XPS节能材料生产线改建项目于2020年4月30日</w:t>
            </w:r>
            <w:r>
              <w:rPr>
                <w:rFonts w:eastAsia="宋体"/>
                <w:snapToGrid w:val="0"/>
                <w:color w:val="000000" w:themeColor="text1"/>
                <w:kern w:val="0"/>
                <w:sz w:val="24"/>
                <w14:textFill>
                  <w14:solidFill>
                    <w14:schemeClr w14:val="tx1"/>
                  </w14:solidFill>
                </w14:textFill>
              </w:rPr>
              <w:t>取得“</w:t>
            </w:r>
            <w:r>
              <w:rPr>
                <w:rFonts w:hint="eastAsia" w:eastAsia="宋体"/>
                <w:snapToGrid w:val="0"/>
                <w:color w:val="000000" w:themeColor="text1"/>
                <w:kern w:val="0"/>
                <w:sz w:val="24"/>
                <w14:textFill>
                  <w14:solidFill>
                    <w14:schemeClr w14:val="tx1"/>
                  </w14:solidFill>
                </w14:textFill>
              </w:rPr>
              <w:t>西安市生态环境局鄠邑分局关于陕西隆硕达建材有限公司XPS能材料生产线改建项目环境影响报告表的批复</w:t>
            </w:r>
            <w:r>
              <w:rPr>
                <w:rFonts w:eastAsia="宋体"/>
                <w:snapToGrid w:val="0"/>
                <w:color w:val="000000" w:themeColor="text1"/>
                <w:kern w:val="0"/>
                <w:sz w:val="24"/>
                <w14:textFill>
                  <w14:solidFill>
                    <w14:schemeClr w14:val="tx1"/>
                  </w14:solidFill>
                </w14:textFill>
              </w:rPr>
              <w:t>”（</w:t>
            </w:r>
            <w:r>
              <w:rPr>
                <w:rFonts w:hint="eastAsia" w:eastAsia="宋体"/>
                <w:snapToGrid w:val="0"/>
                <w:color w:val="000000" w:themeColor="text1"/>
                <w:kern w:val="0"/>
                <w:sz w:val="24"/>
                <w14:textFill>
                  <w14:solidFill>
                    <w14:schemeClr w14:val="tx1"/>
                  </w14:solidFill>
                </w14:textFill>
              </w:rPr>
              <w:t>鄠</w:t>
            </w:r>
            <w:r>
              <w:rPr>
                <w:rFonts w:eastAsia="宋体"/>
                <w:snapToGrid w:val="0"/>
                <w:color w:val="000000" w:themeColor="text1"/>
                <w:kern w:val="0"/>
                <w:sz w:val="24"/>
                <w14:textFill>
                  <w14:solidFill>
                    <w14:schemeClr w14:val="tx1"/>
                  </w14:solidFill>
                </w14:textFill>
              </w:rPr>
              <w:t>环批复[202</w:t>
            </w:r>
            <w:r>
              <w:rPr>
                <w:rFonts w:hint="eastAsia" w:eastAsia="宋体"/>
                <w:snapToGrid w:val="0"/>
                <w:color w:val="000000" w:themeColor="text1"/>
                <w:kern w:val="0"/>
                <w:sz w:val="24"/>
                <w:lang w:val="en-US" w:eastAsia="zh-CN"/>
                <w14:textFill>
                  <w14:solidFill>
                    <w14:schemeClr w14:val="tx1"/>
                  </w14:solidFill>
                </w14:textFill>
              </w:rPr>
              <w:t>0</w:t>
            </w:r>
            <w:r>
              <w:rPr>
                <w:rFonts w:eastAsia="宋体"/>
                <w:snapToGrid w:val="0"/>
                <w:color w:val="000000" w:themeColor="text1"/>
                <w:kern w:val="0"/>
                <w:sz w:val="24"/>
                <w:szCs w:val="24"/>
                <w14:textFill>
                  <w14:solidFill>
                    <w14:schemeClr w14:val="tx1"/>
                  </w14:solidFill>
                </w14:textFill>
              </w:rPr>
              <w:t>]</w:t>
            </w:r>
            <w:r>
              <w:rPr>
                <w:rFonts w:hint="eastAsia" w:eastAsia="宋体"/>
                <w:snapToGrid w:val="0"/>
                <w:color w:val="000000" w:themeColor="text1"/>
                <w:kern w:val="0"/>
                <w:sz w:val="24"/>
                <w:szCs w:val="24"/>
                <w:lang w:val="en-US" w:eastAsia="zh-CN"/>
                <w14:textFill>
                  <w14:solidFill>
                    <w14:schemeClr w14:val="tx1"/>
                  </w14:solidFill>
                </w14:textFill>
              </w:rPr>
              <w:t>65</w:t>
            </w:r>
            <w:r>
              <w:rPr>
                <w:rFonts w:eastAsia="宋体"/>
                <w:snapToGrid w:val="0"/>
                <w:color w:val="000000" w:themeColor="text1"/>
                <w:kern w:val="0"/>
                <w:sz w:val="24"/>
                <w:szCs w:val="24"/>
                <w14:textFill>
                  <w14:solidFill>
                    <w14:schemeClr w14:val="tx1"/>
                  </w14:solidFill>
                </w14:textFill>
              </w:rPr>
              <w:t>号）。</w:t>
            </w:r>
            <w:r>
              <w:rPr>
                <w:rFonts w:eastAsia="宋体"/>
                <w:snapToGrid w:val="0"/>
                <w:color w:val="000000" w:themeColor="text1"/>
                <w:kern w:val="0"/>
                <w:sz w:val="24"/>
                <w14:textFill>
                  <w14:solidFill>
                    <w14:schemeClr w14:val="tx1"/>
                  </w14:solidFill>
                </w14:textFill>
              </w:rPr>
              <w:t>于202</w:t>
            </w:r>
            <w:r>
              <w:rPr>
                <w:rFonts w:hint="eastAsia" w:eastAsia="宋体"/>
                <w:snapToGrid w:val="0"/>
                <w:color w:val="000000" w:themeColor="text1"/>
                <w:kern w:val="0"/>
                <w:sz w:val="24"/>
                <w:lang w:val="en-US" w:eastAsia="zh-CN"/>
                <w14:textFill>
                  <w14:solidFill>
                    <w14:schemeClr w14:val="tx1"/>
                  </w14:solidFill>
                </w14:textFill>
              </w:rPr>
              <w:t>0年2月建成</w:t>
            </w:r>
            <w:r>
              <w:rPr>
                <w:rFonts w:eastAsia="宋体"/>
                <w:snapToGrid w:val="0"/>
                <w:color w:val="000000" w:themeColor="text1"/>
                <w:kern w:val="0"/>
                <w:sz w:val="24"/>
                <w14:textFill>
                  <w14:solidFill>
                    <w14:schemeClr w14:val="tx1"/>
                  </w14:solidFill>
                </w14:textFill>
              </w:rPr>
              <w:t>挤塑板生产线</w:t>
            </w:r>
            <w:r>
              <w:rPr>
                <w:rFonts w:hint="eastAsia" w:eastAsia="宋体"/>
                <w:snapToGrid w:val="0"/>
                <w:color w:val="000000" w:themeColor="text1"/>
                <w:kern w:val="0"/>
                <w:sz w:val="24"/>
                <w:lang w:eastAsia="zh-CN"/>
                <w14:textFill>
                  <w14:solidFill>
                    <w14:schemeClr w14:val="tx1"/>
                  </w14:solidFill>
                </w14:textFill>
              </w:rPr>
              <w:t>，</w:t>
            </w:r>
            <w:r>
              <w:rPr>
                <w:rFonts w:hint="eastAsia" w:eastAsia="宋体"/>
                <w:snapToGrid w:val="0"/>
                <w:color w:val="000000" w:themeColor="text1"/>
                <w:kern w:val="0"/>
                <w:sz w:val="24"/>
                <w:lang w:val="en-US" w:eastAsia="zh-CN"/>
                <w14:textFill>
                  <w14:solidFill>
                    <w14:schemeClr w14:val="tx1"/>
                  </w14:solidFill>
                </w14:textFill>
              </w:rPr>
              <w:t>于同年6月完成竣工环保验收工作，</w:t>
            </w:r>
            <w:r>
              <w:rPr>
                <w:rFonts w:hint="eastAsia" w:eastAsia="宋体"/>
                <w:snapToGrid w:val="0"/>
                <w:color w:val="000000" w:themeColor="text1"/>
                <w:kern w:val="0"/>
                <w:sz w:val="24"/>
                <w:szCs w:val="24"/>
                <w:lang w:val="en-US" w:eastAsia="zh-CN"/>
                <w14:textFill>
                  <w14:solidFill>
                    <w14:schemeClr w14:val="tx1"/>
                  </w14:solidFill>
                </w14:textFill>
              </w:rPr>
              <w:t>年产挤塑板5万m</w:t>
            </w:r>
            <w:r>
              <w:rPr>
                <w:rFonts w:hint="eastAsia" w:eastAsia="宋体"/>
                <w:snapToGrid w:val="0"/>
                <w:color w:val="000000" w:themeColor="text1"/>
                <w:kern w:val="0"/>
                <w:sz w:val="24"/>
                <w:szCs w:val="24"/>
                <w:vertAlign w:val="superscript"/>
                <w:lang w:val="en-US" w:eastAsia="zh-CN"/>
                <w14:textFill>
                  <w14:solidFill>
                    <w14:schemeClr w14:val="tx1"/>
                  </w14:solidFill>
                </w14:textFill>
              </w:rPr>
              <w:t>3</w:t>
            </w:r>
            <w:r>
              <w:rPr>
                <w:rFonts w:hint="eastAsia" w:eastAsia="宋体"/>
                <w:snapToGrid w:val="0"/>
                <w:color w:val="000000" w:themeColor="text1"/>
                <w:kern w:val="0"/>
                <w:sz w:val="24"/>
                <w:szCs w:val="24"/>
                <w:vertAlign w:val="baseline"/>
                <w:lang w:val="en-US" w:eastAsia="zh-CN"/>
                <w14:textFill>
                  <w14:solidFill>
                    <w14:schemeClr w14:val="tx1"/>
                  </w14:solidFill>
                </w14:textFill>
              </w:rPr>
              <w:t>（</w:t>
            </w:r>
            <w:r>
              <w:rPr>
                <w:rFonts w:hint="eastAsia" w:eastAsiaTheme="minorEastAsia"/>
                <w:color w:val="000000" w:themeColor="text1"/>
                <w:sz w:val="24"/>
                <w:szCs w:val="24"/>
                <w:lang w:val="en-US" w:eastAsia="zh-CN"/>
                <w14:textFill>
                  <w14:solidFill>
                    <w14:schemeClr w14:val="tx1"/>
                  </w14:solidFill>
                </w14:textFill>
              </w:rPr>
              <w:t>1500</w:t>
            </w:r>
            <w:r>
              <w:rPr>
                <w:rFonts w:eastAsiaTheme="minorEastAsia"/>
                <w:color w:val="000000" w:themeColor="text1"/>
                <w:sz w:val="24"/>
                <w:szCs w:val="24"/>
                <w14:textFill>
                  <w14:solidFill>
                    <w14:schemeClr w14:val="tx1"/>
                  </w14:solidFill>
                </w14:textFill>
              </w:rPr>
              <w:t>t</w:t>
            </w:r>
            <w:r>
              <w:rPr>
                <w:rFonts w:hint="eastAsia" w:eastAsia="宋体"/>
                <w:snapToGrid w:val="0"/>
                <w:color w:val="000000" w:themeColor="text1"/>
                <w:kern w:val="0"/>
                <w:sz w:val="24"/>
                <w:szCs w:val="24"/>
                <w:vertAlign w:val="baseline"/>
                <w:lang w:val="en-US" w:eastAsia="zh-CN"/>
                <w14:textFill>
                  <w14:solidFill>
                    <w14:schemeClr w14:val="tx1"/>
                  </w14:solidFill>
                </w14:textFill>
              </w:rPr>
              <w:t>）</w:t>
            </w:r>
            <w:r>
              <w:rPr>
                <w:rFonts w:hint="eastAsia" w:eastAsia="宋体"/>
                <w:snapToGrid w:val="0"/>
                <w:color w:val="000000" w:themeColor="text1"/>
                <w:kern w:val="0"/>
                <w:sz w:val="24"/>
                <w:lang w:eastAsia="zh-CN"/>
                <w14:textFill>
                  <w14:solidFill>
                    <w14:schemeClr w14:val="tx1"/>
                  </w14:solidFill>
                </w14:textFill>
              </w:rPr>
              <w:t>，</w:t>
            </w:r>
            <w:r>
              <w:rPr>
                <w:rFonts w:hint="eastAsia" w:eastAsia="宋体"/>
                <w:snapToGrid w:val="0"/>
                <w:color w:val="0000FF"/>
                <w:kern w:val="0"/>
                <w:sz w:val="24"/>
                <w:lang w:val="en-US" w:eastAsia="zh-CN"/>
              </w:rPr>
              <w:t>后陕西德祥建材有限公司于2025年4月收购了</w:t>
            </w:r>
            <w:r>
              <w:rPr>
                <w:rFonts w:hint="eastAsia" w:eastAsia="宋体"/>
                <w:snapToGrid w:val="0"/>
                <w:color w:val="0000FF"/>
                <w:kern w:val="0"/>
                <w:sz w:val="24"/>
              </w:rPr>
              <w:t>陕西隆硕达建材有限公司</w:t>
            </w:r>
            <w:r>
              <w:rPr>
                <w:rFonts w:hint="eastAsia" w:eastAsia="宋体"/>
                <w:snapToGrid w:val="0"/>
                <w:color w:val="0000FF"/>
                <w:kern w:val="0"/>
                <w:sz w:val="24"/>
                <w:lang w:val="en-US" w:eastAsia="zh-CN"/>
              </w:rPr>
              <w:t>已验收的XPS节能材料生产线改建项目所有</w:t>
            </w:r>
            <w:r>
              <w:rPr>
                <w:rFonts w:eastAsia="宋体"/>
                <w:snapToGrid w:val="0"/>
                <w:color w:val="0000FF"/>
                <w:kern w:val="0"/>
                <w:sz w:val="24"/>
              </w:rPr>
              <w:t>生产</w:t>
            </w:r>
            <w:r>
              <w:rPr>
                <w:rFonts w:hint="eastAsia" w:eastAsia="宋体"/>
                <w:snapToGrid w:val="0"/>
                <w:color w:val="0000FF"/>
                <w:kern w:val="0"/>
                <w:sz w:val="24"/>
                <w:lang w:val="en-US" w:eastAsia="zh-CN"/>
              </w:rPr>
              <w:t>设施及辅助设施（收购协议见附件9），收购后陕西德祥建材有限公司负责</w:t>
            </w:r>
            <w:r>
              <w:rPr>
                <w:rFonts w:hint="eastAsia" w:eastAsia="宋体"/>
                <w:snapToGrid w:val="0"/>
                <w:color w:val="0000FF"/>
                <w:kern w:val="0"/>
                <w:sz w:val="24"/>
              </w:rPr>
              <w:t>XPS能材料生产线改建项目</w:t>
            </w:r>
            <w:r>
              <w:rPr>
                <w:rFonts w:hint="eastAsia" w:eastAsia="宋体"/>
                <w:snapToGrid w:val="0"/>
                <w:color w:val="0000FF"/>
                <w:kern w:val="0"/>
                <w:sz w:val="24"/>
                <w:lang w:val="en-US" w:eastAsia="zh-CN"/>
              </w:rPr>
              <w:t>日常维护、安全环保管理及后续合规运营；陕西德祥建材有限公司在收购后的项目基础上进行改扩建，在现有工程厂房内进新增一条挤塑板生产线。</w:t>
            </w:r>
          </w:p>
          <w:p w14:paraId="6BF30210">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2" w:firstLineChars="200"/>
              <w:textAlignment w:val="baseline"/>
              <w:rPr>
                <w:rFonts w:eastAsia="宋体"/>
                <w:b/>
                <w:snapToGrid w:val="0"/>
                <w:color w:val="000000" w:themeColor="text1"/>
                <w:kern w:val="0"/>
                <w:sz w:val="24"/>
                <w14:textFill>
                  <w14:solidFill>
                    <w14:schemeClr w14:val="tx1"/>
                  </w14:solidFill>
                </w14:textFill>
              </w:rPr>
            </w:pPr>
            <w:r>
              <w:rPr>
                <w:rFonts w:eastAsia="宋体"/>
                <w:b/>
                <w:snapToGrid w:val="0"/>
                <w:color w:val="000000" w:themeColor="text1"/>
                <w:kern w:val="0"/>
                <w:sz w:val="24"/>
                <w14:textFill>
                  <w14:solidFill>
                    <w14:schemeClr w14:val="tx1"/>
                  </w14:solidFill>
                </w14:textFill>
              </w:rPr>
              <w:t>2、项目组成与建设内容</w:t>
            </w:r>
          </w:p>
          <w:p w14:paraId="3945CA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eastAsia="宋体"/>
                <w:snapToGrid w:val="0"/>
                <w:color w:val="000000" w:themeColor="text1"/>
                <w:kern w:val="0"/>
                <w:sz w:val="24"/>
                <w14:textFill>
                  <w14:solidFill>
                    <w14:schemeClr w14:val="tx1"/>
                  </w14:solidFill>
                </w14:textFill>
              </w:rPr>
            </w:pPr>
            <w:r>
              <w:rPr>
                <w:rFonts w:hint="eastAsia" w:eastAsia="宋体"/>
                <w:snapToGrid w:val="0"/>
                <w:color w:val="0000FF"/>
                <w:kern w:val="0"/>
                <w:sz w:val="24"/>
                <w:lang w:val="en-US" w:eastAsia="zh-CN"/>
              </w:rPr>
              <w:t>陕西德祥建材有限公司XPS节能材料生产线改扩建项目建设内容为：依托现有厂房，扩建一条挤塑板生产线，年产聚苯乙烯挤塑板2500t，建成后全厂苯乙烯挤塑板产能达到4000t/a，同时对现有工程环保设施进行改造。</w:t>
            </w:r>
            <w:r>
              <w:rPr>
                <w:rFonts w:eastAsia="宋体"/>
                <w:snapToGrid w:val="0"/>
                <w:color w:val="000000" w:themeColor="text1"/>
                <w:kern w:val="0"/>
                <w:sz w:val="24"/>
                <w14:textFill>
                  <w14:solidFill>
                    <w14:schemeClr w14:val="tx1"/>
                  </w14:solidFill>
                </w14:textFill>
              </w:rPr>
              <w:t>项目组成见下表。</w:t>
            </w:r>
          </w:p>
          <w:p w14:paraId="0906C616">
            <w:pPr>
              <w:keepNext w:val="0"/>
              <w:keepLines w:val="0"/>
              <w:pageBreakBefore w:val="0"/>
              <w:widowControl w:val="0"/>
              <w:kinsoku/>
              <w:wordWrap/>
              <w:overflowPunct/>
              <w:topLinePunct w:val="0"/>
              <w:autoSpaceDE/>
              <w:autoSpaceDN/>
              <w:bidi w:val="0"/>
              <w:adjustRightInd w:val="0"/>
              <w:snapToGrid w:val="0"/>
              <w:jc w:val="center"/>
              <w:textAlignment w:val="baseline"/>
              <w:outlineLvl w:val="1"/>
              <w:rPr>
                <w:rFonts w:eastAsia="宋体"/>
                <w:b/>
                <w:snapToGrid w:val="0"/>
                <w:color w:val="0000FF"/>
                <w:kern w:val="0"/>
                <w:sz w:val="21"/>
                <w:szCs w:val="21"/>
              </w:rPr>
            </w:pPr>
            <w:r>
              <w:rPr>
                <w:rFonts w:eastAsia="宋体"/>
                <w:b/>
                <w:snapToGrid w:val="0"/>
                <w:color w:val="0000FF"/>
                <w:kern w:val="0"/>
                <w:sz w:val="21"/>
                <w:szCs w:val="21"/>
              </w:rPr>
              <w:t>表2-2项目组成一览表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195"/>
              <w:gridCol w:w="3601"/>
              <w:gridCol w:w="1936"/>
            </w:tblGrid>
            <w:tr w14:paraId="63A5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586" w:type="pct"/>
                  <w:vAlign w:val="center"/>
                </w:tcPr>
                <w:p w14:paraId="35B14BBD">
                  <w:pPr>
                    <w:adjustRightInd w:val="0"/>
                    <w:snapToGrid w:val="0"/>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类别</w:t>
                  </w:r>
                </w:p>
              </w:tc>
              <w:tc>
                <w:tcPr>
                  <w:tcW w:w="783" w:type="pct"/>
                  <w:vAlign w:val="center"/>
                </w:tcPr>
                <w:p w14:paraId="6FE7ECC2">
                  <w:pPr>
                    <w:adjustRightInd w:val="0"/>
                    <w:snapToGrid w:val="0"/>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工程名称</w:t>
                  </w:r>
                </w:p>
              </w:tc>
              <w:tc>
                <w:tcPr>
                  <w:tcW w:w="2360" w:type="pct"/>
                  <w:vAlign w:val="center"/>
                </w:tcPr>
                <w:p w14:paraId="5EF681F2">
                  <w:pPr>
                    <w:adjustRightInd w:val="0"/>
                    <w:snapToGrid w:val="0"/>
                    <w:spacing w:line="240" w:lineRule="auto"/>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eastAsia="宋体" w:cs="Times New Roman"/>
                      <w:b/>
                      <w:color w:val="000000" w:themeColor="text1"/>
                      <w:sz w:val="21"/>
                      <w:szCs w:val="21"/>
                      <w:lang w:val="en-US" w:eastAsia="zh-CN"/>
                      <w14:textFill>
                        <w14:solidFill>
                          <w14:schemeClr w14:val="tx1"/>
                        </w14:solidFill>
                      </w14:textFill>
                    </w:rPr>
                    <w:t>建设</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内容</w:t>
                  </w:r>
                </w:p>
              </w:tc>
              <w:tc>
                <w:tcPr>
                  <w:tcW w:w="1269" w:type="pct"/>
                  <w:vAlign w:val="center"/>
                </w:tcPr>
                <w:p w14:paraId="597F4DFC">
                  <w:pPr>
                    <w:adjustRightInd w:val="0"/>
                    <w:snapToGrid w:val="0"/>
                    <w:spacing w:line="240" w:lineRule="auto"/>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eastAsia="宋体" w:cs="Times New Roman"/>
                      <w:b/>
                      <w:color w:val="000000" w:themeColor="text1"/>
                      <w:sz w:val="21"/>
                      <w:szCs w:val="21"/>
                      <w:lang w:val="en-US" w:eastAsia="zh-CN"/>
                      <w14:textFill>
                        <w14:solidFill>
                          <w14:schemeClr w14:val="tx1"/>
                        </w14:solidFill>
                      </w14:textFill>
                    </w:rPr>
                    <w:t>备注</w:t>
                  </w:r>
                </w:p>
              </w:tc>
            </w:tr>
            <w:tr w14:paraId="1000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6" w:type="pct"/>
                  <w:vMerge w:val="restart"/>
                  <w:vAlign w:val="center"/>
                </w:tcPr>
                <w:p w14:paraId="6FCE584B">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主体工程</w:t>
                  </w:r>
                </w:p>
              </w:tc>
              <w:tc>
                <w:tcPr>
                  <w:tcW w:w="783" w:type="pct"/>
                  <w:vAlign w:val="center"/>
                </w:tcPr>
                <w:p w14:paraId="6D8FBF60">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生产车间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p>
              </w:tc>
              <w:tc>
                <w:tcPr>
                  <w:tcW w:w="2360" w:type="pct"/>
                  <w:vAlign w:val="center"/>
                </w:tcPr>
                <w:p w14:paraId="15E5CD55">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在现有厂房内东侧新增</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条挤塑板生产线，包括上料、搅拌、电加热、挤出成型、定型冷却、切割等，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依托现有冷却系统</w:t>
                  </w:r>
                  <w:r>
                    <w:rPr>
                      <w:rFonts w:hint="eastAsia"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年产挤塑板</w:t>
                  </w: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25</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00t</w:t>
                  </w:r>
                </w:p>
              </w:tc>
              <w:tc>
                <w:tcPr>
                  <w:tcW w:w="1269" w:type="pct"/>
                  <w:vAlign w:val="center"/>
                </w:tcPr>
                <w:p w14:paraId="4CA5CC8E">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依托现有生产车间及冷却系统</w:t>
                  </w:r>
                </w:p>
              </w:tc>
            </w:tr>
            <w:tr w14:paraId="05BF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86" w:type="pct"/>
                  <w:vMerge w:val="continue"/>
                  <w:vAlign w:val="center"/>
                </w:tcPr>
                <w:p w14:paraId="20688513">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83" w:type="pct"/>
                  <w:vAlign w:val="center"/>
                </w:tcPr>
                <w:p w14:paraId="11C75FD7">
                  <w:pPr>
                    <w:adjustRightInd w:val="0"/>
                    <w:snapToGrid w:val="0"/>
                    <w:spacing w:line="240" w:lineRule="auto"/>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原料</w:t>
                  </w:r>
                  <w:r>
                    <w:rPr>
                      <w:rFonts w:hint="eastAsia" w:eastAsia="宋体" w:cs="Times New Roman"/>
                      <w:color w:val="000000" w:themeColor="text1"/>
                      <w:sz w:val="21"/>
                      <w:szCs w:val="21"/>
                      <w:lang w:val="en-US" w:eastAsia="zh-CN"/>
                      <w14:textFill>
                        <w14:solidFill>
                          <w14:schemeClr w14:val="tx1"/>
                        </w14:solidFill>
                      </w14:textFill>
                    </w:rPr>
                    <w:t>堆存区</w:t>
                  </w:r>
                </w:p>
              </w:tc>
              <w:tc>
                <w:tcPr>
                  <w:tcW w:w="2360" w:type="pct"/>
                  <w:vAlign w:val="center"/>
                </w:tcPr>
                <w:p w14:paraId="6A216EBF">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现有厂房内堆存原料，原料面积约</w:t>
                  </w:r>
                </w:p>
              </w:tc>
              <w:tc>
                <w:tcPr>
                  <w:tcW w:w="1269" w:type="pct"/>
                  <w:vAlign w:val="center"/>
                </w:tcPr>
                <w:p w14:paraId="7FAD9A95">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依托现有</w:t>
                  </w:r>
                  <w:r>
                    <w:rPr>
                      <w:rFonts w:hint="eastAsia" w:eastAsia="宋体" w:cs="Times New Roman"/>
                      <w:color w:val="000000" w:themeColor="text1"/>
                      <w:sz w:val="21"/>
                      <w:szCs w:val="21"/>
                      <w:lang w:val="en-US" w:eastAsia="zh-CN"/>
                      <w14:textFill>
                        <w14:solidFill>
                          <w14:schemeClr w14:val="tx1"/>
                        </w14:solidFill>
                      </w14:textFill>
                    </w:rPr>
                    <w:t>生产车间</w:t>
                  </w:r>
                </w:p>
              </w:tc>
            </w:tr>
            <w:tr w14:paraId="1F59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86" w:type="pct"/>
                  <w:vMerge w:val="continue"/>
                  <w:vAlign w:val="center"/>
                </w:tcPr>
                <w:p w14:paraId="7C1B1940">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83" w:type="pct"/>
                  <w:vAlign w:val="center"/>
                </w:tcPr>
                <w:p w14:paraId="5DE39A9F">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成品堆放区</w:t>
                  </w:r>
                </w:p>
              </w:tc>
              <w:tc>
                <w:tcPr>
                  <w:tcW w:w="2360" w:type="pct"/>
                  <w:vAlign w:val="center"/>
                </w:tcPr>
                <w:p w14:paraId="30B4F71C">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现有厂房外西侧堆存成品，</w:t>
                  </w:r>
                  <w:r>
                    <w:rPr>
                      <w:rFonts w:hint="default" w:ascii="Times New Roman" w:hAnsi="Times New Roman" w:eastAsia="宋体" w:cs="Times New Roman"/>
                      <w:color w:val="000000" w:themeColor="text1"/>
                      <w:sz w:val="21"/>
                      <w:szCs w:val="21"/>
                      <w14:textFill>
                        <w14:solidFill>
                          <w14:schemeClr w14:val="tx1"/>
                        </w14:solidFill>
                      </w14:textFill>
                    </w:rPr>
                    <w:t>占地面积</w:t>
                  </w:r>
                  <w:r>
                    <w:rPr>
                      <w:rFonts w:hint="eastAsia" w:eastAsia="宋体" w:cs="Times New Roman"/>
                      <w:color w:val="000000" w:themeColor="text1"/>
                      <w:sz w:val="21"/>
                      <w:szCs w:val="21"/>
                      <w:lang w:val="en-US" w:eastAsia="zh-CN"/>
                      <w14:textFill>
                        <w14:solidFill>
                          <w14:schemeClr w14:val="tx1"/>
                        </w14:solidFill>
                      </w14:textFill>
                    </w:rPr>
                    <w:t>约</w:t>
                  </w:r>
                  <w:r>
                    <w:rPr>
                      <w:rFonts w:hint="default" w:ascii="Times New Roman" w:hAnsi="Times New Roman" w:eastAsia="宋体" w:cs="Times New Roman"/>
                      <w:color w:val="000000" w:themeColor="text1"/>
                      <w:sz w:val="21"/>
                      <w:szCs w:val="21"/>
                      <w14:textFill>
                        <w14:solidFill>
                          <w14:schemeClr w14:val="tx1"/>
                        </w14:solidFill>
                      </w14:textFill>
                    </w:rPr>
                    <w:t>2000m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69" w:type="pct"/>
                  <w:vAlign w:val="center"/>
                </w:tcPr>
                <w:p w14:paraId="37B69719">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依托现有厂</w:t>
                  </w:r>
                  <w:r>
                    <w:rPr>
                      <w:rFonts w:hint="eastAsia" w:eastAsia="宋体" w:cs="Times New Roman"/>
                      <w:color w:val="000000" w:themeColor="text1"/>
                      <w:sz w:val="21"/>
                      <w:szCs w:val="21"/>
                      <w:lang w:val="en-US" w:eastAsia="zh-CN"/>
                      <w14:textFill>
                        <w14:solidFill>
                          <w14:schemeClr w14:val="tx1"/>
                        </w14:solidFill>
                      </w14:textFill>
                    </w:rPr>
                    <w:t>区空地</w:t>
                  </w:r>
                </w:p>
              </w:tc>
            </w:tr>
            <w:tr w14:paraId="516F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86" w:type="pct"/>
                  <w:vAlign w:val="center"/>
                </w:tcPr>
                <w:p w14:paraId="378F04C0">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辅助工程</w:t>
                  </w:r>
                </w:p>
              </w:tc>
              <w:tc>
                <w:tcPr>
                  <w:tcW w:w="783" w:type="pct"/>
                  <w:vAlign w:val="center"/>
                </w:tcPr>
                <w:p w14:paraId="6ADF791C">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办公室</w:t>
                  </w:r>
                </w:p>
              </w:tc>
              <w:tc>
                <w:tcPr>
                  <w:tcW w:w="2360" w:type="pct"/>
                  <w:vAlign w:val="center"/>
                </w:tcPr>
                <w:p w14:paraId="2AEBA419">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1层，砖混结构，建筑面积600m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eastAsia" w:eastAsia="宋体" w:cs="Times New Roman"/>
                      <w:color w:val="000000" w:themeColor="text1"/>
                      <w:sz w:val="21"/>
                      <w:szCs w:val="21"/>
                      <w:lang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本项目不新增人员</w:t>
                  </w:r>
                </w:p>
              </w:tc>
              <w:tc>
                <w:tcPr>
                  <w:tcW w:w="1269" w:type="pct"/>
                  <w:vAlign w:val="center"/>
                </w:tcPr>
                <w:p w14:paraId="5A7538E0">
                  <w:pPr>
                    <w:adjustRightInd w:val="0"/>
                    <w:snapToGrid w:val="0"/>
                    <w:spacing w:line="240" w:lineRule="auto"/>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依托现有</w:t>
                  </w:r>
                  <w:r>
                    <w:rPr>
                      <w:rFonts w:hint="eastAsia" w:eastAsia="宋体" w:cs="Times New Roman"/>
                      <w:color w:val="000000" w:themeColor="text1"/>
                      <w:sz w:val="21"/>
                      <w:szCs w:val="21"/>
                      <w:lang w:val="en-US" w:eastAsia="zh-CN"/>
                      <w14:textFill>
                        <w14:solidFill>
                          <w14:schemeClr w14:val="tx1"/>
                        </w14:solidFill>
                      </w14:textFill>
                    </w:rPr>
                    <w:t>办公室</w:t>
                  </w:r>
                </w:p>
              </w:tc>
            </w:tr>
            <w:tr w14:paraId="7395A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86" w:type="pct"/>
                  <w:vMerge w:val="restart"/>
                  <w:vAlign w:val="center"/>
                </w:tcPr>
                <w:p w14:paraId="79C0AD86">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公用工程</w:t>
                  </w:r>
                </w:p>
              </w:tc>
              <w:tc>
                <w:tcPr>
                  <w:tcW w:w="783" w:type="pct"/>
                  <w:vAlign w:val="center"/>
                </w:tcPr>
                <w:p w14:paraId="21DA703E">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给水</w:t>
                  </w:r>
                </w:p>
              </w:tc>
              <w:tc>
                <w:tcPr>
                  <w:tcW w:w="2360" w:type="pct"/>
                  <w:shd w:val="clear" w:color="auto" w:fill="auto"/>
                  <w:vAlign w:val="center"/>
                </w:tcPr>
                <w:p w14:paraId="32C5C0C2">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镇区</w:t>
                  </w:r>
                  <w:r>
                    <w:rPr>
                      <w:rFonts w:hint="default" w:ascii="Times New Roman" w:hAnsi="Times New Roman" w:eastAsia="宋体" w:cs="Times New Roman"/>
                      <w:color w:val="000000" w:themeColor="text1"/>
                      <w:sz w:val="21"/>
                      <w:szCs w:val="21"/>
                      <w14:textFill>
                        <w14:solidFill>
                          <w14:schemeClr w14:val="tx1"/>
                        </w14:solidFill>
                      </w14:textFill>
                    </w:rPr>
                    <w:t>自来水。</w:t>
                  </w:r>
                </w:p>
              </w:tc>
              <w:tc>
                <w:tcPr>
                  <w:tcW w:w="1269" w:type="pct"/>
                  <w:vAlign w:val="center"/>
                </w:tcPr>
                <w:p w14:paraId="07A46E98">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依托现有</w:t>
                  </w:r>
                </w:p>
              </w:tc>
            </w:tr>
            <w:tr w14:paraId="0F51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86" w:type="pct"/>
                  <w:vMerge w:val="continue"/>
                  <w:vAlign w:val="center"/>
                </w:tcPr>
                <w:p w14:paraId="1640F1FC">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83" w:type="pct"/>
                  <w:vAlign w:val="center"/>
                </w:tcPr>
                <w:p w14:paraId="270C5970">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排水</w:t>
                  </w:r>
                </w:p>
              </w:tc>
              <w:tc>
                <w:tcPr>
                  <w:tcW w:w="2360" w:type="pct"/>
                  <w:shd w:val="clear" w:color="auto" w:fill="auto"/>
                  <w:vAlign w:val="center"/>
                </w:tcPr>
                <w:p w14:paraId="2F012794">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采取雨、污分流排水系统，生活污水排入化粪池。</w:t>
                  </w:r>
                </w:p>
              </w:tc>
              <w:tc>
                <w:tcPr>
                  <w:tcW w:w="1269" w:type="pct"/>
                  <w:vAlign w:val="center"/>
                </w:tcPr>
                <w:p w14:paraId="601F720F">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依托现有</w:t>
                  </w:r>
                </w:p>
              </w:tc>
            </w:tr>
            <w:tr w14:paraId="2A67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586" w:type="pct"/>
                  <w:vMerge w:val="continue"/>
                  <w:vAlign w:val="center"/>
                </w:tcPr>
                <w:p w14:paraId="4F9BD676">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83" w:type="pct"/>
                  <w:vAlign w:val="center"/>
                </w:tcPr>
                <w:p w14:paraId="2412DCE9">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供电</w:t>
                  </w:r>
                </w:p>
              </w:tc>
              <w:tc>
                <w:tcPr>
                  <w:tcW w:w="2360" w:type="pct"/>
                  <w:shd w:val="clear" w:color="auto" w:fill="auto"/>
                  <w:vAlign w:val="center"/>
                </w:tcPr>
                <w:p w14:paraId="4C214668">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由</w:t>
                  </w:r>
                  <w:r>
                    <w:rPr>
                      <w:rFonts w:hint="eastAsia" w:eastAsia="宋体" w:cs="Times New Roman"/>
                      <w:color w:val="000000" w:themeColor="text1"/>
                      <w:sz w:val="21"/>
                      <w:szCs w:val="21"/>
                      <w:shd w:val="clear" w:color="auto" w:fill="FFFFFF"/>
                      <w:lang w:val="en-US" w:eastAsia="zh-CN"/>
                      <w14:textFill>
                        <w14:solidFill>
                          <w14:schemeClr w14:val="tx1"/>
                        </w14:solidFill>
                      </w14:textFill>
                    </w:rPr>
                    <w:t>镇区</w:t>
                  </w: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电网</w:t>
                  </w:r>
                  <w:r>
                    <w:rPr>
                      <w:rFonts w:hint="default" w:ascii="Times New Roman" w:hAnsi="Times New Roman" w:eastAsia="宋体" w:cs="Times New Roman"/>
                      <w:color w:val="000000" w:themeColor="text1"/>
                      <w:sz w:val="21"/>
                      <w:szCs w:val="21"/>
                      <w14:textFill>
                        <w14:solidFill>
                          <w14:schemeClr w14:val="tx1"/>
                        </w14:solidFill>
                      </w14:textFill>
                    </w:rPr>
                    <w:t>供给。</w:t>
                  </w:r>
                </w:p>
              </w:tc>
              <w:tc>
                <w:tcPr>
                  <w:tcW w:w="1269" w:type="pct"/>
                  <w:vAlign w:val="center"/>
                </w:tcPr>
                <w:p w14:paraId="32433483">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依托现有</w:t>
                  </w:r>
                </w:p>
              </w:tc>
            </w:tr>
            <w:tr w14:paraId="5DB95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86" w:type="pct"/>
                  <w:vMerge w:val="continue"/>
                  <w:vAlign w:val="center"/>
                </w:tcPr>
                <w:p w14:paraId="4C49AD1F">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83" w:type="pct"/>
                  <w:vAlign w:val="center"/>
                </w:tcPr>
                <w:p w14:paraId="0F3CFCF8">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供暖</w:t>
                  </w:r>
                </w:p>
              </w:tc>
              <w:tc>
                <w:tcPr>
                  <w:tcW w:w="2360" w:type="pct"/>
                  <w:shd w:val="clear" w:color="auto" w:fill="auto"/>
                  <w:vAlign w:val="center"/>
                </w:tcPr>
                <w:p w14:paraId="6751C894">
                  <w:pPr>
                    <w:adjustRightInd w:val="0"/>
                    <w:snapToGrid w:val="0"/>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生活供暖采用空调。</w:t>
                  </w:r>
                </w:p>
              </w:tc>
              <w:tc>
                <w:tcPr>
                  <w:tcW w:w="1269" w:type="pct"/>
                  <w:vAlign w:val="center"/>
                </w:tcPr>
                <w:p w14:paraId="3ED436E4">
                  <w:pPr>
                    <w:adjustRightInd w:val="0"/>
                    <w:snapToGrid w:val="0"/>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依托现有</w:t>
                  </w:r>
                </w:p>
              </w:tc>
            </w:tr>
            <w:tr w14:paraId="720B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586" w:type="pct"/>
                  <w:vMerge w:val="restart"/>
                  <w:vAlign w:val="center"/>
                </w:tcPr>
                <w:p w14:paraId="58E27C3E">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环保工程</w:t>
                  </w:r>
                </w:p>
              </w:tc>
              <w:tc>
                <w:tcPr>
                  <w:tcW w:w="783" w:type="pct"/>
                  <w:vAlign w:val="center"/>
                </w:tcPr>
                <w:p w14:paraId="4D04736A">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w:t>
                  </w:r>
                </w:p>
              </w:tc>
              <w:tc>
                <w:tcPr>
                  <w:tcW w:w="2360" w:type="pct"/>
                  <w:vAlign w:val="center"/>
                </w:tcPr>
                <w:p w14:paraId="7BF931C3">
                  <w:pPr>
                    <w:adjustRightInd w:val="0"/>
                    <w:snapToGrid w:val="0"/>
                    <w:spacing w:line="240" w:lineRule="auto"/>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现有</w:t>
                  </w:r>
                  <w:r>
                    <w:rPr>
                      <w:rFonts w:hint="default" w:ascii="Times New Roman" w:hAnsi="Times New Roman" w:eastAsia="宋体" w:cs="Times New Roman"/>
                      <w:color w:val="000000" w:themeColor="text1"/>
                      <w:sz w:val="21"/>
                      <w:szCs w:val="21"/>
                      <w14:textFill>
                        <w14:solidFill>
                          <w14:schemeClr w14:val="tx1"/>
                        </w14:solidFill>
                      </w14:textFill>
                    </w:rPr>
                    <w:t>厂区西北角设置10m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化粪池一座</w:t>
                  </w:r>
                </w:p>
              </w:tc>
              <w:tc>
                <w:tcPr>
                  <w:tcW w:w="1269" w:type="pct"/>
                  <w:vAlign w:val="center"/>
                </w:tcPr>
                <w:p w14:paraId="7326B832">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依托现有化粪池</w:t>
                  </w:r>
                </w:p>
              </w:tc>
            </w:tr>
            <w:tr w14:paraId="4B56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586" w:type="pct"/>
                  <w:vMerge w:val="continue"/>
                  <w:vAlign w:val="center"/>
                </w:tcPr>
                <w:p w14:paraId="0CE82B15">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83" w:type="pct"/>
                  <w:vMerge w:val="restart"/>
                  <w:vAlign w:val="center"/>
                </w:tcPr>
                <w:p w14:paraId="1C5AC9CF">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w:t>
                  </w:r>
                </w:p>
              </w:tc>
              <w:tc>
                <w:tcPr>
                  <w:tcW w:w="2360" w:type="pct"/>
                  <w:vAlign w:val="center"/>
                </w:tcPr>
                <w:p w14:paraId="509A8F4B">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发泡挤出、废料熔融有机废气：</w:t>
                  </w:r>
                  <w:r>
                    <w:rPr>
                      <w:rFonts w:hint="eastAsia" w:eastAsia="宋体" w:cs="Times New Roman"/>
                      <w:color w:val="000000" w:themeColor="text1"/>
                      <w:sz w:val="21"/>
                      <w:szCs w:val="21"/>
                      <w:lang w:val="en-US" w:eastAsia="zh-CN"/>
                      <w14:textFill>
                        <w14:solidFill>
                          <w14:schemeClr w14:val="tx1"/>
                        </w14:solidFill>
                      </w14:textFill>
                    </w:rPr>
                    <w:t>经新建的两级</w:t>
                  </w:r>
                  <w:r>
                    <w:rPr>
                      <w:rFonts w:hint="default" w:ascii="Times New Roman" w:hAnsi="Times New Roman" w:eastAsia="宋体" w:cs="Times New Roman"/>
                      <w:color w:val="000000" w:themeColor="text1"/>
                      <w:sz w:val="21"/>
                      <w:szCs w:val="21"/>
                      <w14:textFill>
                        <w14:solidFill>
                          <w14:schemeClr w14:val="tx1"/>
                        </w14:solidFill>
                      </w14:textFill>
                    </w:rPr>
                    <w:t>活性炭吸附装置+15m排气筒（P1）</w:t>
                  </w:r>
                  <w:r>
                    <w:rPr>
                      <w:rFonts w:hint="eastAsia" w:eastAsia="宋体" w:cs="Times New Roman"/>
                      <w:color w:val="000000" w:themeColor="text1"/>
                      <w:sz w:val="21"/>
                      <w:szCs w:val="21"/>
                      <w:lang w:val="en-US" w:eastAsia="zh-CN"/>
                      <w14:textFill>
                        <w14:solidFill>
                          <w14:schemeClr w14:val="tx1"/>
                        </w14:solidFill>
                      </w14:textFill>
                    </w:rPr>
                    <w:t>处理后排放</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同时对</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现有工程废气</w:t>
                  </w:r>
                  <w:r>
                    <w:rPr>
                      <w:rFonts w:hint="eastAsia" w:eastAsia="宋体" w:cs="Times New Roman"/>
                      <w:color w:val="000000" w:themeColor="text1"/>
                      <w:sz w:val="21"/>
                      <w:szCs w:val="21"/>
                      <w:lang w:val="en-US" w:eastAsia="zh-CN"/>
                      <w14:textFill>
                        <w14:solidFill>
                          <w14:schemeClr w14:val="tx1"/>
                        </w14:solidFill>
                      </w14:textFill>
                    </w:rPr>
                    <w:t>措施进行改造，</w:t>
                  </w:r>
                  <w:r>
                    <w:rPr>
                      <w:rFonts w:hint="eastAsia" w:ascii="Times New Roman" w:hAnsi="Times New Roman" w:eastAsia="宋体" w:cs="Times New Roman"/>
                      <w:b w:val="0"/>
                      <w:bCs w:val="0"/>
                      <w:color w:val="1D41D5"/>
                      <w:sz w:val="21"/>
                      <w:szCs w:val="21"/>
                      <w:lang w:val="en-US" w:eastAsia="zh-CN"/>
                    </w:rPr>
                    <w:t>拆除</w:t>
                  </w:r>
                  <w:r>
                    <w:rPr>
                      <w:rFonts w:hint="eastAsia" w:eastAsia="宋体" w:cs="Times New Roman"/>
                      <w:b w:val="0"/>
                      <w:bCs w:val="0"/>
                      <w:color w:val="1D41D5"/>
                      <w:sz w:val="21"/>
                      <w:szCs w:val="21"/>
                      <w:lang w:val="en-US" w:eastAsia="zh-CN"/>
                    </w:rPr>
                    <w:t>现有工程UV+</w:t>
                  </w:r>
                  <w:r>
                    <w:rPr>
                      <w:rFonts w:hint="eastAsia" w:ascii="Times New Roman" w:hAnsi="Times New Roman" w:eastAsia="宋体" w:cs="Times New Roman"/>
                      <w:b w:val="0"/>
                      <w:bCs w:val="0"/>
                      <w:color w:val="1D41D5"/>
                      <w:sz w:val="21"/>
                      <w:szCs w:val="21"/>
                      <w:lang w:val="en-US" w:eastAsia="zh-CN"/>
                    </w:rPr>
                    <w:t>活性炭设施</w:t>
                  </w:r>
                  <w:r>
                    <w:rPr>
                      <w:rFonts w:hint="eastAsia" w:eastAsia="宋体" w:cs="Times New Roman"/>
                      <w:b w:val="0"/>
                      <w:bCs w:val="0"/>
                      <w:color w:val="1D41D5"/>
                      <w:sz w:val="21"/>
                      <w:szCs w:val="21"/>
                      <w:lang w:val="en-US" w:eastAsia="zh-CN"/>
                    </w:rPr>
                    <w:t>和</w:t>
                  </w:r>
                  <w:r>
                    <w:rPr>
                      <w:rFonts w:hint="eastAsia" w:ascii="Times New Roman" w:hAnsi="Times New Roman" w:eastAsia="宋体" w:cs="Times New Roman"/>
                      <w:b w:val="0"/>
                      <w:bCs w:val="0"/>
                      <w:color w:val="1D41D5"/>
                      <w:sz w:val="21"/>
                      <w:szCs w:val="21"/>
                      <w:lang w:val="en-US" w:eastAsia="zh-CN"/>
                    </w:rPr>
                    <w:t>排气筒改为和</w:t>
                  </w:r>
                  <w:r>
                    <w:rPr>
                      <w:rFonts w:hint="eastAsia" w:eastAsia="宋体" w:cs="Times New Roman"/>
                      <w:b w:val="0"/>
                      <w:bCs w:val="0"/>
                      <w:color w:val="1D41D5"/>
                      <w:sz w:val="21"/>
                      <w:szCs w:val="21"/>
                      <w:lang w:val="en-US" w:eastAsia="zh-CN"/>
                    </w:rPr>
                    <w:t>本项目</w:t>
                  </w:r>
                  <w:r>
                    <w:rPr>
                      <w:rFonts w:hint="eastAsia" w:ascii="Times New Roman" w:hAnsi="Times New Roman" w:eastAsia="宋体" w:cs="Times New Roman"/>
                      <w:b w:val="0"/>
                      <w:bCs w:val="0"/>
                      <w:color w:val="1D41D5"/>
                      <w:sz w:val="21"/>
                      <w:szCs w:val="21"/>
                      <w:lang w:val="en-US" w:eastAsia="zh-CN"/>
                    </w:rPr>
                    <w:t>共用</w:t>
                  </w:r>
                  <w:r>
                    <w:rPr>
                      <w:rFonts w:hint="eastAsia" w:eastAsia="宋体" w:cs="Times New Roman"/>
                      <w:b w:val="0"/>
                      <w:bCs w:val="0"/>
                      <w:color w:val="1D41D5"/>
                      <w:sz w:val="21"/>
                      <w:szCs w:val="21"/>
                      <w:lang w:val="en-US" w:eastAsia="zh-CN"/>
                    </w:rPr>
                    <w:t>本次新建的</w:t>
                  </w:r>
                  <w:r>
                    <w:rPr>
                      <w:rFonts w:hint="eastAsia" w:eastAsia="宋体" w:cs="Times New Roman"/>
                      <w:b w:val="0"/>
                      <w:bCs w:val="0"/>
                      <w:color w:val="000000" w:themeColor="text1"/>
                      <w:sz w:val="21"/>
                      <w:szCs w:val="21"/>
                      <w:lang w:val="en-US" w:eastAsia="zh-CN"/>
                      <w14:textFill>
                        <w14:solidFill>
                          <w14:schemeClr w14:val="tx1"/>
                        </w14:solidFill>
                      </w14:textFill>
                    </w:rPr>
                    <w:t>两级</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活性炭</w:t>
                  </w:r>
                  <w:r>
                    <w:rPr>
                      <w:rFonts w:hint="eastAsia" w:eastAsia="宋体" w:cs="Times New Roman"/>
                      <w:b w:val="0"/>
                      <w:bCs w:val="0"/>
                      <w:color w:val="000000" w:themeColor="text1"/>
                      <w:sz w:val="21"/>
                      <w:szCs w:val="21"/>
                      <w:lang w:val="en-US" w:eastAsia="zh-CN"/>
                      <w14:textFill>
                        <w14:solidFill>
                          <w14:schemeClr w14:val="tx1"/>
                        </w14:solidFill>
                      </w14:textFill>
                    </w:rPr>
                    <w:t>吸附</w:t>
                  </w:r>
                  <w:r>
                    <w:rPr>
                      <w:rFonts w:hint="default" w:ascii="Times New Roman" w:hAnsi="Times New Roman" w:eastAsia="宋体" w:cs="Times New Roman"/>
                      <w:color w:val="000000" w:themeColor="text1"/>
                      <w:sz w:val="21"/>
                      <w:szCs w:val="21"/>
                      <w14:textFill>
                        <w14:solidFill>
                          <w14:schemeClr w14:val="tx1"/>
                        </w14:solidFill>
                      </w14:textFill>
                    </w:rPr>
                    <w:t>+15m排气筒</w:t>
                  </w:r>
                  <w:r>
                    <w:rPr>
                      <w:rFonts w:hint="eastAsia" w:eastAsia="宋体" w:cs="Times New Roman"/>
                      <w:b w:val="0"/>
                      <w:bCs w:val="0"/>
                      <w:color w:val="000000" w:themeColor="text1"/>
                      <w:sz w:val="21"/>
                      <w:szCs w:val="21"/>
                      <w:lang w:val="en-US" w:eastAsia="zh-CN"/>
                      <w14:textFill>
                        <w14:solidFill>
                          <w14:schemeClr w14:val="tx1"/>
                        </w14:solidFill>
                      </w14:textFill>
                    </w:rPr>
                    <w:t>处理</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设施</w:t>
                  </w:r>
                  <w:r>
                    <w:rPr>
                      <w:rFonts w:hint="eastAsia" w:eastAsia="宋体" w:cs="Times New Roman"/>
                      <w:b w:val="0"/>
                      <w:bCs w:val="0"/>
                      <w:color w:val="000000" w:themeColor="text1"/>
                      <w:sz w:val="21"/>
                      <w:szCs w:val="21"/>
                      <w:lang w:val="en-US" w:eastAsia="zh-CN"/>
                      <w14:textFill>
                        <w14:solidFill>
                          <w14:schemeClr w14:val="tx1"/>
                        </w14:solidFill>
                      </w14:textFill>
                    </w:rPr>
                    <w:t>处理</w:t>
                  </w:r>
                </w:p>
              </w:tc>
              <w:tc>
                <w:tcPr>
                  <w:tcW w:w="1269" w:type="pct"/>
                  <w:vAlign w:val="center"/>
                </w:tcPr>
                <w:p w14:paraId="22933A09">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新建一套两级活性炭处理设施，对现有生产线废气处理设施进行改造</w:t>
                  </w:r>
                </w:p>
              </w:tc>
            </w:tr>
            <w:tr w14:paraId="69114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jc w:val="center"/>
              </w:trPr>
              <w:tc>
                <w:tcPr>
                  <w:tcW w:w="586" w:type="pct"/>
                  <w:vMerge w:val="continue"/>
                  <w:vAlign w:val="center"/>
                </w:tcPr>
                <w:p w14:paraId="56AA67A0">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83" w:type="pct"/>
                  <w:vMerge w:val="continue"/>
                  <w:vAlign w:val="center"/>
                </w:tcPr>
                <w:p w14:paraId="2D66004F">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360" w:type="pct"/>
                  <w:vAlign w:val="center"/>
                </w:tcPr>
                <w:p w14:paraId="2E0572EE">
                  <w:pPr>
                    <w:adjustRightInd w:val="0"/>
                    <w:snapToGrid w:val="0"/>
                    <w:spacing w:line="240" w:lineRule="auto"/>
                    <w:jc w:val="center"/>
                    <w:rPr>
                      <w:rFonts w:hint="default" w:ascii="Times New Roman" w:hAnsi="Times New Roman" w:eastAsia="宋体" w:cs="Times New Roman"/>
                      <w:color w:val="0000FF"/>
                      <w:sz w:val="21"/>
                      <w:szCs w:val="21"/>
                      <w:lang w:val="en-US" w:eastAsia="zh-CN"/>
                    </w:rPr>
                  </w:pPr>
                  <w:r>
                    <w:rPr>
                      <w:rFonts w:hint="eastAsia" w:eastAsia="宋体" w:cs="Times New Roman"/>
                      <w:color w:val="0000FF"/>
                      <w:sz w:val="21"/>
                      <w:szCs w:val="21"/>
                      <w:lang w:val="en-US" w:eastAsia="zh-CN"/>
                    </w:rPr>
                    <w:t>熔融后的废料</w:t>
                  </w:r>
                  <w:r>
                    <w:rPr>
                      <w:rFonts w:hint="default" w:ascii="Times New Roman" w:hAnsi="Times New Roman" w:eastAsia="宋体" w:cs="Times New Roman"/>
                      <w:color w:val="0000FF"/>
                      <w:sz w:val="21"/>
                      <w:szCs w:val="21"/>
                    </w:rPr>
                    <w:t>破碎</w:t>
                  </w:r>
                  <w:r>
                    <w:rPr>
                      <w:rFonts w:hint="eastAsia" w:eastAsia="宋体" w:cs="Times New Roman"/>
                      <w:color w:val="0000FF"/>
                      <w:sz w:val="21"/>
                      <w:szCs w:val="21"/>
                      <w:lang w:val="en-US" w:eastAsia="zh-CN"/>
                    </w:rPr>
                    <w:t>产生</w:t>
                  </w:r>
                  <w:r>
                    <w:rPr>
                      <w:rFonts w:hint="eastAsia" w:ascii="Times New Roman" w:hAnsi="Times New Roman" w:eastAsia="宋体" w:cs="Times New Roman"/>
                      <w:color w:val="0000FF"/>
                      <w:sz w:val="21"/>
                      <w:szCs w:val="21"/>
                      <w:lang w:val="en-US" w:eastAsia="zh-CN"/>
                    </w:rPr>
                    <w:t>粉尘</w:t>
                  </w:r>
                  <w:r>
                    <w:rPr>
                      <w:rFonts w:hint="default" w:ascii="Times New Roman" w:hAnsi="Times New Roman" w:eastAsia="宋体" w:cs="Times New Roman"/>
                      <w:color w:val="0000FF"/>
                      <w:sz w:val="21"/>
                      <w:szCs w:val="21"/>
                      <w:lang w:val="en-US" w:eastAsia="zh-CN"/>
                    </w:rPr>
                    <w:t>依托现有</w:t>
                  </w:r>
                  <w:r>
                    <w:rPr>
                      <w:rFonts w:hint="eastAsia" w:eastAsia="宋体" w:cs="Times New Roman"/>
                      <w:color w:val="0000FF"/>
                      <w:sz w:val="21"/>
                      <w:szCs w:val="21"/>
                      <w:lang w:val="en-US" w:eastAsia="zh-CN"/>
                    </w:rPr>
                    <w:t>集尘罩+</w:t>
                  </w:r>
                  <w:r>
                    <w:rPr>
                      <w:rFonts w:hint="default" w:ascii="Times New Roman" w:hAnsi="Times New Roman" w:eastAsia="宋体" w:cs="Times New Roman"/>
                      <w:color w:val="0000FF"/>
                      <w:sz w:val="21"/>
                      <w:szCs w:val="21"/>
                    </w:rPr>
                    <w:t>布袋除尘+15m排气筒（P2）</w:t>
                  </w:r>
                  <w:r>
                    <w:rPr>
                      <w:rFonts w:hint="eastAsia" w:eastAsia="宋体" w:cs="Times New Roman"/>
                      <w:color w:val="0000FF"/>
                      <w:sz w:val="21"/>
                      <w:szCs w:val="21"/>
                      <w:lang w:val="en-US" w:eastAsia="zh-CN"/>
                    </w:rPr>
                    <w:t>处理设施；</w:t>
                  </w:r>
                  <w:r>
                    <w:rPr>
                      <w:rFonts w:hint="default" w:ascii="Times New Roman" w:hAnsi="Times New Roman" w:eastAsia="宋体" w:cs="Times New Roman"/>
                      <w:color w:val="0000FF"/>
                      <w:sz w:val="21"/>
                      <w:szCs w:val="21"/>
                      <w:lang w:val="en-US" w:eastAsia="zh-CN"/>
                    </w:rPr>
                    <w:t>切割粉尘配套袋式除尘器</w:t>
                  </w:r>
                  <w:r>
                    <w:rPr>
                      <w:rFonts w:hint="eastAsia" w:eastAsia="宋体" w:cs="Times New Roman"/>
                      <w:color w:val="0000FF"/>
                      <w:sz w:val="21"/>
                      <w:szCs w:val="21"/>
                      <w:lang w:val="en-US" w:eastAsia="zh-CN"/>
                    </w:rPr>
                    <w:t>；边角料和不合格产品破碎粉尘经新建集尘罩收集后依托现有集尘罩+</w:t>
                  </w:r>
                  <w:r>
                    <w:rPr>
                      <w:rFonts w:hint="default" w:ascii="Times New Roman" w:hAnsi="Times New Roman" w:eastAsia="宋体" w:cs="Times New Roman"/>
                      <w:color w:val="0000FF"/>
                      <w:sz w:val="21"/>
                      <w:szCs w:val="21"/>
                    </w:rPr>
                    <w:t>布袋除尘+15m排气筒（P2）</w:t>
                  </w:r>
                  <w:r>
                    <w:rPr>
                      <w:rFonts w:hint="eastAsia" w:eastAsia="宋体" w:cs="Times New Roman"/>
                      <w:color w:val="0000FF"/>
                      <w:sz w:val="21"/>
                      <w:szCs w:val="21"/>
                      <w:lang w:val="en-US" w:eastAsia="zh-CN"/>
                    </w:rPr>
                    <w:t>处理设施</w:t>
                  </w:r>
                </w:p>
              </w:tc>
              <w:tc>
                <w:tcPr>
                  <w:tcW w:w="1269" w:type="pct"/>
                  <w:vAlign w:val="center"/>
                </w:tcPr>
                <w:p w14:paraId="7601CE6C">
                  <w:pPr>
                    <w:adjustRightInd w:val="0"/>
                    <w:snapToGrid w:val="0"/>
                    <w:spacing w:line="240" w:lineRule="auto"/>
                    <w:jc w:val="center"/>
                    <w:rPr>
                      <w:rFonts w:hint="default" w:ascii="Times New Roman" w:hAnsi="Times New Roman" w:eastAsia="宋体" w:cs="Times New Roman"/>
                      <w:color w:val="0000FF"/>
                      <w:sz w:val="21"/>
                      <w:szCs w:val="21"/>
                      <w:lang w:val="en-US" w:eastAsia="zh-CN"/>
                    </w:rPr>
                  </w:pPr>
                  <w:r>
                    <w:rPr>
                      <w:rFonts w:hint="eastAsia" w:eastAsia="宋体" w:cs="Times New Roman"/>
                      <w:color w:val="0000FF"/>
                      <w:sz w:val="21"/>
                      <w:szCs w:val="21"/>
                      <w:lang w:val="en-US" w:eastAsia="zh-CN"/>
                    </w:rPr>
                    <w:t>依托现有集尘罩+</w:t>
                  </w:r>
                  <w:r>
                    <w:rPr>
                      <w:rFonts w:hint="default" w:ascii="Times New Roman" w:hAnsi="Times New Roman" w:eastAsia="宋体" w:cs="Times New Roman"/>
                      <w:color w:val="0000FF"/>
                      <w:sz w:val="21"/>
                      <w:szCs w:val="21"/>
                    </w:rPr>
                    <w:t>布袋除尘+15m排气筒（P2）</w:t>
                  </w:r>
                  <w:r>
                    <w:rPr>
                      <w:rFonts w:hint="eastAsia" w:eastAsia="宋体" w:cs="Times New Roman"/>
                      <w:color w:val="0000FF"/>
                      <w:sz w:val="21"/>
                      <w:szCs w:val="21"/>
                      <w:lang w:eastAsia="zh-CN"/>
                    </w:rPr>
                    <w:t>，</w:t>
                  </w:r>
                  <w:r>
                    <w:rPr>
                      <w:rFonts w:hint="eastAsia" w:eastAsia="宋体" w:cs="Times New Roman"/>
                      <w:color w:val="0000FF"/>
                      <w:sz w:val="21"/>
                      <w:szCs w:val="21"/>
                      <w:lang w:val="en-US" w:eastAsia="zh-CN"/>
                    </w:rPr>
                    <w:t>新建切割粉尘自带除尘器，新增边角料破碎机集尘罩及收集管道</w:t>
                  </w:r>
                </w:p>
              </w:tc>
            </w:tr>
            <w:tr w14:paraId="1E6B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86" w:type="pct"/>
                  <w:vMerge w:val="continue"/>
                  <w:vAlign w:val="center"/>
                </w:tcPr>
                <w:p w14:paraId="1AAD0009">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83" w:type="pct"/>
                  <w:vAlign w:val="center"/>
                </w:tcPr>
                <w:p w14:paraId="031ABC8B">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2360" w:type="pct"/>
                  <w:vAlign w:val="center"/>
                </w:tcPr>
                <w:p w14:paraId="50F963E6">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采取</w:t>
                  </w:r>
                  <w:r>
                    <w:rPr>
                      <w:rFonts w:hint="default" w:ascii="Times New Roman" w:hAnsi="Times New Roman" w:eastAsia="宋体" w:cs="Times New Roman"/>
                      <w:color w:val="000000" w:themeColor="text1"/>
                      <w:sz w:val="21"/>
                      <w:szCs w:val="21"/>
                      <w14:textFill>
                        <w14:solidFill>
                          <w14:schemeClr w14:val="tx1"/>
                        </w14:solidFill>
                      </w14:textFill>
                    </w:rPr>
                    <w:t>隔声、减震等措施</w:t>
                  </w:r>
                </w:p>
              </w:tc>
              <w:tc>
                <w:tcPr>
                  <w:tcW w:w="1269" w:type="pct"/>
                  <w:vAlign w:val="center"/>
                </w:tcPr>
                <w:p w14:paraId="2A43F36F">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依托现有生产车间隔声</w:t>
                  </w:r>
                </w:p>
              </w:tc>
            </w:tr>
            <w:tr w14:paraId="026A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586" w:type="pct"/>
                  <w:vMerge w:val="continue"/>
                  <w:vAlign w:val="center"/>
                </w:tcPr>
                <w:p w14:paraId="1D372FA2">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83" w:type="pct"/>
                  <w:vAlign w:val="center"/>
                </w:tcPr>
                <w:p w14:paraId="454A4CD5">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固体废物</w:t>
                  </w:r>
                </w:p>
              </w:tc>
              <w:tc>
                <w:tcPr>
                  <w:tcW w:w="2360" w:type="pct"/>
                  <w:vAlign w:val="center"/>
                </w:tcPr>
                <w:p w14:paraId="25BB9C08">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不合格产品和边角料，回收再利用。废活性炭</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废机油</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等危险废物在危废贮存库</w:t>
                  </w:r>
                  <w:r>
                    <w:rPr>
                      <w:rFonts w:hint="default" w:ascii="Times New Roman" w:hAnsi="Times New Roman" w:eastAsia="宋体" w:cs="Times New Roman"/>
                      <w:color w:val="000000" w:themeColor="text1"/>
                      <w:sz w:val="21"/>
                      <w:szCs w:val="21"/>
                      <w14:textFill>
                        <w14:solidFill>
                          <w14:schemeClr w14:val="tx1"/>
                        </w14:solidFill>
                      </w14:textFill>
                    </w:rPr>
                    <w:t>暂存后，定期交有危废处置资质单位处置，</w:t>
                  </w:r>
                  <w:r>
                    <w:rPr>
                      <w:rFonts w:hint="eastAsia" w:eastAsia="宋体" w:cs="Times New Roman"/>
                      <w:color w:val="000000" w:themeColor="text1"/>
                      <w:sz w:val="21"/>
                      <w:szCs w:val="21"/>
                      <w:lang w:val="en-US" w:eastAsia="zh-CN"/>
                      <w14:textFill>
                        <w14:solidFill>
                          <w14:schemeClr w14:val="tx1"/>
                        </w14:solidFill>
                      </w14:textFill>
                    </w:rPr>
                    <w:t>现有</w:t>
                  </w:r>
                  <w:r>
                    <w:rPr>
                      <w:rFonts w:hint="default" w:ascii="Times New Roman" w:hAnsi="Times New Roman" w:eastAsia="宋体" w:cs="Times New Roman"/>
                      <w:color w:val="000000" w:themeColor="text1"/>
                      <w:sz w:val="21"/>
                      <w:szCs w:val="21"/>
                      <w14:textFill>
                        <w14:solidFill>
                          <w14:schemeClr w14:val="tx1"/>
                        </w14:solidFill>
                      </w14:textFill>
                    </w:rPr>
                    <w:t>危废暂存间位于原料车间的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北侧</w:t>
                  </w:r>
                  <w:r>
                    <w:rPr>
                      <w:rFonts w:hint="default" w:ascii="Times New Roman" w:hAnsi="Times New Roman" w:eastAsia="宋体" w:cs="Times New Roman"/>
                      <w:color w:val="000000" w:themeColor="text1"/>
                      <w:sz w:val="21"/>
                      <w:szCs w:val="21"/>
                      <w14:textFill>
                        <w14:solidFill>
                          <w14:schemeClr w14:val="tx1"/>
                        </w14:solidFill>
                      </w14:textFill>
                    </w:rPr>
                    <w:t>，建筑面积</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69" w:type="pct"/>
                  <w:vAlign w:val="center"/>
                </w:tcPr>
                <w:p w14:paraId="66A8B15A">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依托现有危废暂存间</w:t>
                  </w:r>
                </w:p>
              </w:tc>
            </w:tr>
          </w:tbl>
          <w:p w14:paraId="05C8A553">
            <w:pPr>
              <w:kinsoku w:val="0"/>
              <w:overflowPunct w:val="0"/>
              <w:autoSpaceDE w:val="0"/>
              <w:autoSpaceDN w:val="0"/>
              <w:snapToGrid w:val="0"/>
              <w:spacing w:line="360" w:lineRule="auto"/>
              <w:ind w:firstLine="482" w:firstLineChars="200"/>
              <w:rPr>
                <w:rFonts w:eastAsia="宋体"/>
                <w:b/>
                <w:snapToGrid w:val="0"/>
                <w:color w:val="000000" w:themeColor="text1"/>
                <w:kern w:val="0"/>
                <w:sz w:val="24"/>
                <w14:textFill>
                  <w14:solidFill>
                    <w14:schemeClr w14:val="tx1"/>
                  </w14:solidFill>
                </w14:textFill>
              </w:rPr>
            </w:pPr>
            <w:r>
              <w:rPr>
                <w:rFonts w:eastAsia="宋体"/>
                <w:b/>
                <w:snapToGrid w:val="0"/>
                <w:color w:val="000000" w:themeColor="text1"/>
                <w:kern w:val="0"/>
                <w:sz w:val="24"/>
                <w14:textFill>
                  <w14:solidFill>
                    <w14:schemeClr w14:val="tx1"/>
                  </w14:solidFill>
                </w14:textFill>
              </w:rPr>
              <w:t>3、产品方案</w:t>
            </w:r>
          </w:p>
          <w:p w14:paraId="5BE43E38">
            <w:pPr>
              <w:kinsoku w:val="0"/>
              <w:overflowPunct w:val="0"/>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color w:val="000000" w:themeColor="text1"/>
                <w:sz w:val="24"/>
                <w14:textFill>
                  <w14:solidFill>
                    <w14:schemeClr w14:val="tx1"/>
                  </w14:solidFill>
                </w14:textFill>
              </w:rPr>
              <w:t>项目主要</w:t>
            </w:r>
            <w:r>
              <w:rPr>
                <w:rFonts w:hint="eastAsia" w:eastAsia="宋体"/>
                <w:color w:val="000000" w:themeColor="text1"/>
                <w:sz w:val="24"/>
                <w:lang w:val="en-US" w:eastAsia="zh-CN"/>
                <w14:textFill>
                  <w14:solidFill>
                    <w14:schemeClr w14:val="tx1"/>
                  </w14:solidFill>
                </w14:textFill>
              </w:rPr>
              <w:t>生产</w:t>
            </w:r>
            <w:r>
              <w:rPr>
                <w:rFonts w:hint="eastAsia"/>
                <w:color w:val="000000" w:themeColor="text1"/>
                <w:sz w:val="24"/>
                <w14:textFill>
                  <w14:solidFill>
                    <w14:schemeClr w14:val="tx1"/>
                  </w14:solidFill>
                </w14:textFill>
              </w:rPr>
              <w:t>XPS聚苯乙烯挤塑板，</w:t>
            </w:r>
            <w:r>
              <w:rPr>
                <w:rFonts w:hint="eastAsia" w:eastAsia="宋体"/>
                <w:color w:val="000000" w:themeColor="text1"/>
                <w:sz w:val="24"/>
                <w:lang w:val="en-US" w:eastAsia="zh-CN"/>
                <w14:textFill>
                  <w14:solidFill>
                    <w14:schemeClr w14:val="tx1"/>
                  </w14:solidFill>
                </w14:textFill>
              </w:rPr>
              <w:t>企业</w:t>
            </w:r>
            <w:r>
              <w:rPr>
                <w:rFonts w:eastAsia="宋体"/>
                <w:snapToGrid w:val="0"/>
                <w:color w:val="000000" w:themeColor="text1"/>
                <w:kern w:val="0"/>
                <w:sz w:val="24"/>
                <w14:textFill>
                  <w14:solidFill>
                    <w14:schemeClr w14:val="tx1"/>
                  </w14:solidFill>
                </w14:textFill>
              </w:rPr>
              <w:t>产品方案见</w:t>
            </w:r>
            <w:r>
              <w:rPr>
                <w:rFonts w:hint="eastAsia" w:eastAsia="宋体"/>
                <w:snapToGrid w:val="0"/>
                <w:color w:val="000000" w:themeColor="text1"/>
                <w:kern w:val="0"/>
                <w:sz w:val="24"/>
                <w:lang w:val="en-US" w:eastAsia="zh-CN"/>
                <w14:textFill>
                  <w14:solidFill>
                    <w14:schemeClr w14:val="tx1"/>
                  </w14:solidFill>
                </w14:textFill>
              </w:rPr>
              <w:t>下</w:t>
            </w:r>
            <w:r>
              <w:rPr>
                <w:rFonts w:eastAsia="宋体"/>
                <w:snapToGrid w:val="0"/>
                <w:color w:val="000000" w:themeColor="text1"/>
                <w:kern w:val="0"/>
                <w:sz w:val="24"/>
                <w14:textFill>
                  <w14:solidFill>
                    <w14:schemeClr w14:val="tx1"/>
                  </w14:solidFill>
                </w14:textFill>
              </w:rPr>
              <w:t>表。</w:t>
            </w:r>
          </w:p>
          <w:p w14:paraId="66006B9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baseline"/>
              <w:rPr>
                <w:rFonts w:eastAsia="宋体"/>
                <w:b/>
                <w:snapToGrid w:val="0"/>
                <w:color w:val="000000" w:themeColor="text1"/>
                <w:kern w:val="0"/>
                <w:sz w:val="21"/>
                <w:szCs w:val="21"/>
                <w14:textFill>
                  <w14:solidFill>
                    <w14:schemeClr w14:val="tx1"/>
                  </w14:solidFill>
                </w14:textFill>
              </w:rPr>
            </w:pPr>
            <w:r>
              <w:rPr>
                <w:rFonts w:eastAsia="宋体"/>
                <w:b/>
                <w:snapToGrid w:val="0"/>
                <w:color w:val="000000" w:themeColor="text1"/>
                <w:kern w:val="0"/>
                <w:sz w:val="21"/>
                <w:szCs w:val="21"/>
                <w14:textFill>
                  <w14:solidFill>
                    <w14:schemeClr w14:val="tx1"/>
                  </w14:solidFill>
                </w14:textFill>
              </w:rPr>
              <w:t>表2-3项目产品方案表</w:t>
            </w:r>
          </w:p>
          <w:tbl>
            <w:tblPr>
              <w:tblStyle w:val="22"/>
              <w:tblW w:w="4994"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12"/>
              <w:gridCol w:w="1232"/>
              <w:gridCol w:w="1829"/>
              <w:gridCol w:w="1424"/>
              <w:gridCol w:w="1514"/>
            </w:tblGrid>
            <w:tr w14:paraId="200D86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trPr>
              <w:tc>
                <w:tcPr>
                  <w:tcW w:w="1058" w:type="pct"/>
                  <w:tcBorders>
                    <w:left w:val="single" w:color="auto" w:sz="4" w:space="0"/>
                    <w:right w:val="single" w:color="auto" w:sz="4" w:space="0"/>
                    <w:tl2br w:val="nil"/>
                    <w:tr2bl w:val="nil"/>
                  </w:tcBorders>
                  <w:vAlign w:val="center"/>
                </w:tcPr>
                <w:p w14:paraId="7A8001E3">
                  <w:pPr>
                    <w:jc w:val="center"/>
                    <w:rPr>
                      <w:rFonts w:hint="default" w:eastAsia="宋体"/>
                      <w:b/>
                      <w:color w:val="000000" w:themeColor="text1"/>
                      <w:sz w:val="21"/>
                      <w:szCs w:val="21"/>
                      <w:lang w:val="en-US" w:eastAsia="zh-CN"/>
                      <w14:textFill>
                        <w14:solidFill>
                          <w14:schemeClr w14:val="tx1"/>
                        </w14:solidFill>
                      </w14:textFill>
                    </w:rPr>
                  </w:pPr>
                  <w:r>
                    <w:rPr>
                      <w:rFonts w:hint="eastAsia" w:eastAsia="宋体"/>
                      <w:b/>
                      <w:color w:val="000000" w:themeColor="text1"/>
                      <w:sz w:val="21"/>
                      <w:szCs w:val="21"/>
                      <w:lang w:val="en-US" w:eastAsia="zh-CN"/>
                      <w14:textFill>
                        <w14:solidFill>
                          <w14:schemeClr w14:val="tx1"/>
                        </w14:solidFill>
                      </w14:textFill>
                    </w:rPr>
                    <w:t>产品名称</w:t>
                  </w:r>
                </w:p>
              </w:tc>
              <w:tc>
                <w:tcPr>
                  <w:tcW w:w="809" w:type="pct"/>
                  <w:tcBorders>
                    <w:left w:val="single" w:color="auto" w:sz="4" w:space="0"/>
                    <w:tl2br w:val="nil"/>
                    <w:tr2bl w:val="nil"/>
                  </w:tcBorders>
                  <w:vAlign w:val="center"/>
                </w:tcPr>
                <w:p w14:paraId="2822E9D8">
                  <w:pPr>
                    <w:jc w:val="center"/>
                    <w:rPr>
                      <w:b/>
                      <w:color w:val="000000" w:themeColor="text1"/>
                      <w:sz w:val="21"/>
                      <w:szCs w:val="21"/>
                      <w14:textFill>
                        <w14:solidFill>
                          <w14:schemeClr w14:val="tx1"/>
                        </w14:solidFill>
                      </w14:textFill>
                    </w:rPr>
                  </w:pPr>
                  <w:r>
                    <w:rPr>
                      <w:rFonts w:hint="eastAsia" w:eastAsia="宋体"/>
                      <w:b/>
                      <w:color w:val="000000" w:themeColor="text1"/>
                      <w:sz w:val="21"/>
                      <w:szCs w:val="21"/>
                      <w:lang w:val="en-US" w:eastAsia="zh-CN"/>
                      <w14:textFill>
                        <w14:solidFill>
                          <w14:schemeClr w14:val="tx1"/>
                        </w14:solidFill>
                      </w14:textFill>
                    </w:rPr>
                    <w:t>现有工程</w:t>
                  </w:r>
                  <w:r>
                    <w:rPr>
                      <w:b/>
                      <w:color w:val="000000" w:themeColor="text1"/>
                      <w:sz w:val="21"/>
                      <w:szCs w:val="21"/>
                      <w14:textFill>
                        <w14:solidFill>
                          <w14:schemeClr w14:val="tx1"/>
                        </w14:solidFill>
                      </w14:textFill>
                    </w:rPr>
                    <w:t>产量</w:t>
                  </w:r>
                </w:p>
              </w:tc>
              <w:tc>
                <w:tcPr>
                  <w:tcW w:w="1201" w:type="pct"/>
                  <w:tcBorders>
                    <w:tl2br w:val="nil"/>
                    <w:tr2bl w:val="nil"/>
                  </w:tcBorders>
                  <w:shd w:val="clear" w:color="auto" w:fill="auto"/>
                  <w:vAlign w:val="center"/>
                </w:tcPr>
                <w:p w14:paraId="25823446">
                  <w:pPr>
                    <w:jc w:val="center"/>
                    <w:rPr>
                      <w:rFonts w:ascii="Times New Roman" w:hAnsi="Times New Roman" w:eastAsia="Times New Roman" w:cs="Times New Roman"/>
                      <w:b/>
                      <w:color w:val="000000" w:themeColor="text1"/>
                      <w:kern w:val="2"/>
                      <w:sz w:val="21"/>
                      <w:szCs w:val="21"/>
                      <w:lang w:val="en-US" w:eastAsia="zh-CN" w:bidi="ar-SA"/>
                      <w14:textFill>
                        <w14:solidFill>
                          <w14:schemeClr w14:val="tx1"/>
                        </w14:solidFill>
                      </w14:textFill>
                    </w:rPr>
                  </w:pPr>
                  <w:r>
                    <w:rPr>
                      <w:rFonts w:hint="eastAsia" w:eastAsia="宋体"/>
                      <w:b/>
                      <w:color w:val="000000" w:themeColor="text1"/>
                      <w:sz w:val="21"/>
                      <w:szCs w:val="21"/>
                      <w:lang w:val="en-US" w:eastAsia="zh-CN"/>
                      <w14:textFill>
                        <w14:solidFill>
                          <w14:schemeClr w14:val="tx1"/>
                        </w14:solidFill>
                      </w14:textFill>
                    </w:rPr>
                    <w:t>本项目</w:t>
                  </w:r>
                  <w:r>
                    <w:rPr>
                      <w:b/>
                      <w:color w:val="000000" w:themeColor="text1"/>
                      <w:sz w:val="21"/>
                      <w:szCs w:val="21"/>
                      <w14:textFill>
                        <w14:solidFill>
                          <w14:schemeClr w14:val="tx1"/>
                        </w14:solidFill>
                      </w14:textFill>
                    </w:rPr>
                    <w:t>产量</w:t>
                  </w:r>
                </w:p>
              </w:tc>
              <w:tc>
                <w:tcPr>
                  <w:tcW w:w="935" w:type="pct"/>
                  <w:tcBorders>
                    <w:tl2br w:val="nil"/>
                    <w:tr2bl w:val="nil"/>
                  </w:tcBorders>
                  <w:vAlign w:val="center"/>
                </w:tcPr>
                <w:p w14:paraId="505DD4D4">
                  <w:pPr>
                    <w:jc w:val="center"/>
                    <w:rPr>
                      <w:rFonts w:hint="default" w:ascii="Times New Roman" w:hAnsi="Times New Roman" w:eastAsia="Times New Roman" w:cs="Times New Roman"/>
                      <w:b/>
                      <w:color w:val="1D41D5"/>
                      <w:kern w:val="2"/>
                      <w:sz w:val="21"/>
                      <w:szCs w:val="21"/>
                      <w:lang w:val="en-US" w:eastAsia="zh-CN" w:bidi="ar-SA"/>
                    </w:rPr>
                  </w:pPr>
                  <w:r>
                    <w:rPr>
                      <w:rFonts w:hint="eastAsia" w:cs="Times New Roman"/>
                      <w:b/>
                      <w:color w:val="1D41D5"/>
                      <w:kern w:val="2"/>
                      <w:sz w:val="21"/>
                      <w:szCs w:val="21"/>
                      <w:lang w:val="en-US" w:eastAsia="zh-CN" w:bidi="ar-SA"/>
                    </w:rPr>
                    <w:t>扩建后全厂</w:t>
                  </w:r>
                  <w:r>
                    <w:rPr>
                      <w:b/>
                      <w:color w:val="1D41D5"/>
                      <w:sz w:val="21"/>
                      <w:szCs w:val="21"/>
                    </w:rPr>
                    <w:t>产量</w:t>
                  </w:r>
                </w:p>
              </w:tc>
              <w:tc>
                <w:tcPr>
                  <w:tcW w:w="994" w:type="pct"/>
                  <w:tcBorders>
                    <w:tl2br w:val="nil"/>
                    <w:tr2bl w:val="nil"/>
                  </w:tcBorders>
                  <w:vAlign w:val="center"/>
                </w:tcPr>
                <w:p w14:paraId="4C198E56">
                  <w:pPr>
                    <w:jc w:val="center"/>
                    <w:rPr>
                      <w:rFonts w:hint="default" w:eastAsia="宋体"/>
                      <w:b/>
                      <w:color w:val="1D41D5"/>
                      <w:sz w:val="21"/>
                      <w:szCs w:val="21"/>
                      <w:lang w:val="en-US" w:eastAsia="zh-CN"/>
                    </w:rPr>
                  </w:pPr>
                  <w:r>
                    <w:rPr>
                      <w:rFonts w:hint="eastAsia" w:eastAsia="宋体"/>
                      <w:b/>
                      <w:color w:val="1D41D5"/>
                      <w:sz w:val="21"/>
                      <w:szCs w:val="21"/>
                      <w:lang w:val="en-US" w:eastAsia="zh-CN"/>
                    </w:rPr>
                    <w:t>变化情况</w:t>
                  </w:r>
                </w:p>
              </w:tc>
            </w:tr>
            <w:tr w14:paraId="2F8014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6" w:hRule="atLeast"/>
              </w:trPr>
              <w:tc>
                <w:tcPr>
                  <w:tcW w:w="1058" w:type="pct"/>
                  <w:tcBorders>
                    <w:left w:val="single" w:color="auto" w:sz="4" w:space="0"/>
                    <w:right w:val="single" w:color="auto" w:sz="4" w:space="0"/>
                    <w:tl2br w:val="nil"/>
                    <w:tr2bl w:val="nil"/>
                  </w:tcBorders>
                  <w:vAlign w:val="center"/>
                </w:tcPr>
                <w:p w14:paraId="24FF1373">
                  <w:pPr>
                    <w:widowControl/>
                    <w:snapToGrid w:val="0"/>
                    <w:spacing w:line="240" w:lineRule="auto"/>
                    <w:jc w:val="center"/>
                    <w:rPr>
                      <w:rFonts w:hint="eastAsia" w:ascii="Times New Roman" w:hAnsi="Times New Roman" w:eastAsia="宋体" w:cs="Times New Roman"/>
                      <w:snapToGrid w:val="0"/>
                      <w:color w:val="000000" w:themeColor="text1"/>
                      <w:kern w:val="0"/>
                      <w:szCs w:val="21"/>
                      <w14:textFill>
                        <w14:solidFill>
                          <w14:schemeClr w14:val="tx1"/>
                        </w14:solidFill>
                      </w14:textFill>
                    </w:rPr>
                  </w:pPr>
                  <w:r>
                    <w:rPr>
                      <w:rFonts w:hint="eastAsia" w:ascii="Times New Roman" w:hAnsi="Times New Roman" w:eastAsia="宋体" w:cs="Times New Roman"/>
                      <w:snapToGrid w:val="0"/>
                      <w:color w:val="000000" w:themeColor="text1"/>
                      <w:kern w:val="0"/>
                      <w:szCs w:val="21"/>
                      <w14:textFill>
                        <w14:solidFill>
                          <w14:schemeClr w14:val="tx1"/>
                        </w14:solidFill>
                      </w14:textFill>
                    </w:rPr>
                    <w:t>聚苯乙烯挤塑板（XPS）</w:t>
                  </w:r>
                </w:p>
              </w:tc>
              <w:tc>
                <w:tcPr>
                  <w:tcW w:w="809" w:type="pct"/>
                  <w:tcBorders>
                    <w:left w:val="single" w:color="auto" w:sz="4" w:space="0"/>
                    <w:tl2br w:val="nil"/>
                    <w:tr2bl w:val="nil"/>
                  </w:tcBorders>
                  <w:vAlign w:val="center"/>
                </w:tcPr>
                <w:p w14:paraId="2F9120ED">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1500t/a</w:t>
                  </w:r>
                </w:p>
              </w:tc>
              <w:tc>
                <w:tcPr>
                  <w:tcW w:w="1201" w:type="pct"/>
                  <w:tcBorders>
                    <w:tl2br w:val="nil"/>
                    <w:tr2bl w:val="nil"/>
                  </w:tcBorders>
                  <w:shd w:val="clear" w:color="auto" w:fill="auto"/>
                  <w:vAlign w:val="center"/>
                </w:tcPr>
                <w:p w14:paraId="74924DBB">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2500t/a</w:t>
                  </w:r>
                </w:p>
              </w:tc>
              <w:tc>
                <w:tcPr>
                  <w:tcW w:w="935" w:type="pct"/>
                  <w:tcBorders>
                    <w:tl2br w:val="nil"/>
                    <w:tr2bl w:val="nil"/>
                  </w:tcBorders>
                  <w:vAlign w:val="center"/>
                </w:tcPr>
                <w:p w14:paraId="05804F97">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1D41D5"/>
                      <w:kern w:val="0"/>
                      <w:sz w:val="21"/>
                      <w:szCs w:val="21"/>
                      <w:lang w:val="en-US" w:eastAsia="zh-CN" w:bidi="ar-SA"/>
                    </w:rPr>
                  </w:pPr>
                  <w:r>
                    <w:rPr>
                      <w:rFonts w:hint="eastAsia" w:eastAsia="宋体" w:cs="Times New Roman"/>
                      <w:snapToGrid w:val="0"/>
                      <w:color w:val="1D41D5"/>
                      <w:kern w:val="0"/>
                      <w:sz w:val="21"/>
                      <w:szCs w:val="21"/>
                      <w:lang w:val="en-US" w:eastAsia="zh-CN" w:bidi="ar-SA"/>
                    </w:rPr>
                    <w:t>40</w:t>
                  </w:r>
                  <w:r>
                    <w:rPr>
                      <w:rFonts w:hint="eastAsia" w:ascii="Times New Roman" w:hAnsi="Times New Roman" w:eastAsia="宋体" w:cs="Times New Roman"/>
                      <w:snapToGrid w:val="0"/>
                      <w:color w:val="1D41D5"/>
                      <w:kern w:val="0"/>
                      <w:sz w:val="21"/>
                      <w:szCs w:val="21"/>
                      <w:lang w:val="en-US" w:eastAsia="zh-CN" w:bidi="ar-SA"/>
                    </w:rPr>
                    <w:t>00t/a</w:t>
                  </w:r>
                </w:p>
              </w:tc>
              <w:tc>
                <w:tcPr>
                  <w:tcW w:w="994" w:type="pct"/>
                  <w:tcBorders>
                    <w:tl2br w:val="nil"/>
                    <w:tr2bl w:val="nil"/>
                  </w:tcBorders>
                  <w:vAlign w:val="center"/>
                </w:tcPr>
                <w:p w14:paraId="6087B77C">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1D41D5"/>
                      <w:kern w:val="0"/>
                      <w:sz w:val="21"/>
                      <w:szCs w:val="21"/>
                      <w:lang w:val="en-US" w:eastAsia="zh-CN" w:bidi="ar-SA"/>
                    </w:rPr>
                  </w:pPr>
                  <w:r>
                    <w:rPr>
                      <w:rFonts w:hint="eastAsia" w:eastAsia="宋体" w:cs="Times New Roman"/>
                      <w:snapToGrid w:val="0"/>
                      <w:color w:val="1D41D5"/>
                      <w:kern w:val="0"/>
                      <w:sz w:val="21"/>
                      <w:szCs w:val="21"/>
                      <w:lang w:val="en-US" w:eastAsia="zh-CN" w:bidi="ar-SA"/>
                    </w:rPr>
                    <w:t>产品产量增加2</w:t>
                  </w:r>
                  <w:r>
                    <w:rPr>
                      <w:rFonts w:hint="eastAsia" w:ascii="Times New Roman" w:hAnsi="Times New Roman" w:eastAsia="宋体" w:cs="Times New Roman"/>
                      <w:snapToGrid w:val="0"/>
                      <w:color w:val="1D41D5"/>
                      <w:kern w:val="0"/>
                      <w:sz w:val="21"/>
                      <w:szCs w:val="21"/>
                      <w:lang w:val="en-US" w:eastAsia="zh-CN" w:bidi="ar-SA"/>
                    </w:rPr>
                    <w:t>500t/a</w:t>
                  </w:r>
                </w:p>
              </w:tc>
            </w:tr>
          </w:tbl>
          <w:p w14:paraId="6A59B8DE">
            <w:pPr>
              <w:kinsoku w:val="0"/>
              <w:overflowPunct w:val="0"/>
              <w:autoSpaceDE w:val="0"/>
              <w:autoSpaceDN w:val="0"/>
              <w:snapToGrid w:val="0"/>
              <w:spacing w:line="360" w:lineRule="auto"/>
              <w:ind w:firstLine="482" w:firstLineChars="200"/>
              <w:rPr>
                <w:rFonts w:eastAsia="宋体"/>
                <w:b/>
                <w:snapToGrid w:val="0"/>
                <w:color w:val="000000" w:themeColor="text1"/>
                <w:kern w:val="0"/>
                <w:sz w:val="24"/>
                <w14:textFill>
                  <w14:solidFill>
                    <w14:schemeClr w14:val="tx1"/>
                  </w14:solidFill>
                </w14:textFill>
              </w:rPr>
            </w:pPr>
            <w:r>
              <w:rPr>
                <w:rFonts w:eastAsia="宋体"/>
                <w:b/>
                <w:snapToGrid w:val="0"/>
                <w:color w:val="000000" w:themeColor="text1"/>
                <w:kern w:val="0"/>
                <w:sz w:val="24"/>
                <w14:textFill>
                  <w14:solidFill>
                    <w14:schemeClr w14:val="tx1"/>
                  </w14:solidFill>
                </w14:textFill>
              </w:rPr>
              <w:t>3、主要生产设备</w:t>
            </w:r>
          </w:p>
          <w:p w14:paraId="2ED01C70">
            <w:pPr>
              <w:kinsoku w:val="0"/>
              <w:overflowPunct w:val="0"/>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本项目主要设备如下表：</w:t>
            </w:r>
          </w:p>
          <w:p w14:paraId="057003CB">
            <w:pPr>
              <w:snapToGrid w:val="0"/>
              <w:jc w:val="center"/>
              <w:outlineLvl w:val="0"/>
              <w:rPr>
                <w:rFonts w:eastAsia="宋体"/>
                <w:b/>
                <w:bCs/>
                <w:snapToGrid w:val="0"/>
                <w:color w:val="0070C0"/>
                <w:kern w:val="0"/>
                <w:sz w:val="21"/>
                <w:szCs w:val="21"/>
              </w:rPr>
            </w:pPr>
            <w:r>
              <w:rPr>
                <w:rFonts w:eastAsia="宋体"/>
                <w:b/>
                <w:bCs/>
                <w:snapToGrid w:val="0"/>
                <w:color w:val="0070C0"/>
                <w:kern w:val="0"/>
                <w:sz w:val="21"/>
                <w:szCs w:val="21"/>
              </w:rPr>
              <w:t>表2-4</w:t>
            </w:r>
            <w:r>
              <w:rPr>
                <w:rFonts w:hint="eastAsia" w:eastAsia="宋体"/>
                <w:b/>
                <w:bCs/>
                <w:snapToGrid w:val="0"/>
                <w:color w:val="0070C0"/>
                <w:kern w:val="0"/>
                <w:sz w:val="21"/>
                <w:szCs w:val="21"/>
                <w:lang w:val="en-US" w:eastAsia="zh-CN"/>
              </w:rPr>
              <w:t>本</w:t>
            </w:r>
            <w:r>
              <w:rPr>
                <w:rFonts w:eastAsia="宋体"/>
                <w:b/>
                <w:bCs/>
                <w:snapToGrid w:val="0"/>
                <w:color w:val="0070C0"/>
                <w:kern w:val="0"/>
                <w:sz w:val="21"/>
                <w:szCs w:val="21"/>
              </w:rPr>
              <w:t>项目设备清单一览表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112"/>
              <w:gridCol w:w="1471"/>
              <w:gridCol w:w="1552"/>
              <w:gridCol w:w="1843"/>
            </w:tblGrid>
            <w:tr w14:paraId="61562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425" w:type="pct"/>
                  <w:tcBorders>
                    <w:tl2br w:val="nil"/>
                    <w:tr2bl w:val="nil"/>
                  </w:tcBorders>
                  <w:noWrap w:val="0"/>
                  <w:vAlign w:val="center"/>
                </w:tcPr>
                <w:p w14:paraId="77D596B7">
                  <w:pPr>
                    <w:spacing w:line="240" w:lineRule="auto"/>
                    <w:jc w:val="center"/>
                    <w:rPr>
                      <w:rFonts w:eastAsia="宋体"/>
                      <w:b/>
                      <w:color w:val="000000" w:themeColor="text1"/>
                      <w:sz w:val="21"/>
                      <w:szCs w:val="21"/>
                      <w14:textFill>
                        <w14:solidFill>
                          <w14:schemeClr w14:val="tx1"/>
                        </w14:solidFill>
                      </w14:textFill>
                    </w:rPr>
                  </w:pPr>
                  <w:r>
                    <w:rPr>
                      <w:rFonts w:hAnsi="宋体" w:eastAsia="宋体"/>
                      <w:b/>
                      <w:color w:val="000000" w:themeColor="text1"/>
                      <w:sz w:val="21"/>
                      <w:szCs w:val="21"/>
                      <w14:textFill>
                        <w14:solidFill>
                          <w14:schemeClr w14:val="tx1"/>
                        </w14:solidFill>
                      </w14:textFill>
                    </w:rPr>
                    <w:t>序号</w:t>
                  </w:r>
                </w:p>
              </w:tc>
              <w:tc>
                <w:tcPr>
                  <w:tcW w:w="1384" w:type="pct"/>
                  <w:tcBorders>
                    <w:tl2br w:val="nil"/>
                    <w:tr2bl w:val="nil"/>
                  </w:tcBorders>
                  <w:noWrap w:val="0"/>
                  <w:vAlign w:val="center"/>
                </w:tcPr>
                <w:p w14:paraId="1914A9C8">
                  <w:pPr>
                    <w:spacing w:line="240" w:lineRule="auto"/>
                    <w:jc w:val="center"/>
                    <w:rPr>
                      <w:rFonts w:eastAsia="宋体"/>
                      <w:b/>
                      <w:color w:val="000000" w:themeColor="text1"/>
                      <w:sz w:val="21"/>
                      <w:szCs w:val="21"/>
                      <w14:textFill>
                        <w14:solidFill>
                          <w14:schemeClr w14:val="tx1"/>
                        </w14:solidFill>
                      </w14:textFill>
                    </w:rPr>
                  </w:pPr>
                  <w:r>
                    <w:rPr>
                      <w:rFonts w:hAnsi="宋体" w:eastAsia="宋体"/>
                      <w:b/>
                      <w:color w:val="000000" w:themeColor="text1"/>
                      <w:sz w:val="21"/>
                      <w:szCs w:val="21"/>
                      <w14:textFill>
                        <w14:solidFill>
                          <w14:schemeClr w14:val="tx1"/>
                        </w14:solidFill>
                      </w14:textFill>
                    </w:rPr>
                    <w:t>设备名称</w:t>
                  </w:r>
                </w:p>
              </w:tc>
              <w:tc>
                <w:tcPr>
                  <w:tcW w:w="964" w:type="pct"/>
                  <w:tcBorders>
                    <w:tl2br w:val="nil"/>
                    <w:tr2bl w:val="nil"/>
                  </w:tcBorders>
                  <w:noWrap w:val="0"/>
                  <w:vAlign w:val="center"/>
                </w:tcPr>
                <w:p w14:paraId="069E00DA">
                  <w:pPr>
                    <w:spacing w:line="240" w:lineRule="auto"/>
                    <w:jc w:val="center"/>
                    <w:rPr>
                      <w:rFonts w:hint="default" w:hAnsi="宋体" w:eastAsia="宋体"/>
                      <w:b/>
                      <w:color w:val="000000" w:themeColor="text1"/>
                      <w:sz w:val="21"/>
                      <w:szCs w:val="21"/>
                      <w:lang w:val="en-US" w:eastAsia="zh-CN"/>
                      <w14:textFill>
                        <w14:solidFill>
                          <w14:schemeClr w14:val="tx1"/>
                        </w14:solidFill>
                      </w14:textFill>
                    </w:rPr>
                  </w:pPr>
                  <w:r>
                    <w:rPr>
                      <w:rFonts w:hint="eastAsia" w:hAnsi="宋体" w:eastAsia="宋体"/>
                      <w:b/>
                      <w:color w:val="000000" w:themeColor="text1"/>
                      <w:sz w:val="21"/>
                      <w:szCs w:val="21"/>
                      <w:lang w:val="en-US" w:eastAsia="zh-CN"/>
                      <w14:textFill>
                        <w14:solidFill>
                          <w14:schemeClr w14:val="tx1"/>
                        </w14:solidFill>
                      </w14:textFill>
                    </w:rPr>
                    <w:t>现有设备数量/台</w:t>
                  </w:r>
                </w:p>
              </w:tc>
              <w:tc>
                <w:tcPr>
                  <w:tcW w:w="1017" w:type="pct"/>
                  <w:tcBorders>
                    <w:tl2br w:val="nil"/>
                    <w:tr2bl w:val="nil"/>
                  </w:tcBorders>
                  <w:noWrap w:val="0"/>
                  <w:vAlign w:val="center"/>
                </w:tcPr>
                <w:p w14:paraId="01535319">
                  <w:pPr>
                    <w:spacing w:line="240" w:lineRule="auto"/>
                    <w:jc w:val="center"/>
                    <w:rPr>
                      <w:rFonts w:hint="default" w:eastAsia="宋体"/>
                      <w:b/>
                      <w:color w:val="000000" w:themeColor="text1"/>
                      <w:sz w:val="21"/>
                      <w:szCs w:val="21"/>
                      <w:lang w:val="en-US" w:eastAsia="zh-CN"/>
                      <w14:textFill>
                        <w14:solidFill>
                          <w14:schemeClr w14:val="tx1"/>
                        </w14:solidFill>
                      </w14:textFill>
                    </w:rPr>
                  </w:pPr>
                  <w:r>
                    <w:rPr>
                      <w:rFonts w:hint="eastAsia" w:hAnsi="宋体" w:eastAsia="宋体"/>
                      <w:b/>
                      <w:color w:val="000000" w:themeColor="text1"/>
                      <w:sz w:val="21"/>
                      <w:szCs w:val="21"/>
                      <w:lang w:val="en-US" w:eastAsia="zh-CN"/>
                      <w14:textFill>
                        <w14:solidFill>
                          <w14:schemeClr w14:val="tx1"/>
                        </w14:solidFill>
                      </w14:textFill>
                    </w:rPr>
                    <w:t>本项目设备数量/台</w:t>
                  </w:r>
                </w:p>
              </w:tc>
              <w:tc>
                <w:tcPr>
                  <w:tcW w:w="1208" w:type="pct"/>
                  <w:tcBorders>
                    <w:tl2br w:val="nil"/>
                    <w:tr2bl w:val="nil"/>
                  </w:tcBorders>
                  <w:noWrap w:val="0"/>
                  <w:vAlign w:val="center"/>
                </w:tcPr>
                <w:p w14:paraId="094907E5">
                  <w:pPr>
                    <w:spacing w:line="240" w:lineRule="auto"/>
                    <w:jc w:val="center"/>
                    <w:rPr>
                      <w:rFonts w:hint="default" w:hAnsi="宋体" w:eastAsia="宋体"/>
                      <w:b/>
                      <w:color w:val="000000" w:themeColor="text1"/>
                      <w:sz w:val="21"/>
                      <w:szCs w:val="21"/>
                      <w:lang w:val="en-US" w:eastAsia="zh-CN"/>
                      <w14:textFill>
                        <w14:solidFill>
                          <w14:schemeClr w14:val="tx1"/>
                        </w14:solidFill>
                      </w14:textFill>
                    </w:rPr>
                  </w:pPr>
                  <w:r>
                    <w:rPr>
                      <w:rFonts w:hint="eastAsia" w:hAnsi="宋体" w:eastAsia="宋体"/>
                      <w:b/>
                      <w:color w:val="000000" w:themeColor="text1"/>
                      <w:sz w:val="21"/>
                      <w:szCs w:val="21"/>
                      <w:lang w:val="en-US" w:eastAsia="zh-CN"/>
                      <w14:textFill>
                        <w14:solidFill>
                          <w14:schemeClr w14:val="tx1"/>
                        </w14:solidFill>
                      </w14:textFill>
                    </w:rPr>
                    <w:t>扩建后全厂设备数量/台</w:t>
                  </w:r>
                </w:p>
              </w:tc>
            </w:tr>
            <w:tr w14:paraId="19C6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425" w:type="pct"/>
                  <w:tcBorders>
                    <w:tl2br w:val="nil"/>
                    <w:tr2bl w:val="nil"/>
                  </w:tcBorders>
                  <w:noWrap w:val="0"/>
                  <w:vAlign w:val="center"/>
                </w:tcPr>
                <w:p w14:paraId="6B1F924A">
                  <w:pPr>
                    <w:spacing w:line="240" w:lineRule="auto"/>
                    <w:jc w:val="center"/>
                    <w:rPr>
                      <w:rFonts w:hint="eastAsia"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p>
              </w:tc>
              <w:tc>
                <w:tcPr>
                  <w:tcW w:w="1384" w:type="pct"/>
                  <w:tcBorders>
                    <w:tl2br w:val="nil"/>
                    <w:tr2bl w:val="nil"/>
                  </w:tcBorders>
                  <w:noWrap w:val="0"/>
                  <w:vAlign w:val="center"/>
                </w:tcPr>
                <w:p w14:paraId="250720FD">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单螺杆挤塑机（上料、加热、发泡、挤出成型一体）</w:t>
                  </w:r>
                </w:p>
              </w:tc>
              <w:tc>
                <w:tcPr>
                  <w:tcW w:w="964" w:type="pct"/>
                  <w:tcBorders>
                    <w:tl2br w:val="nil"/>
                    <w:tr2bl w:val="nil"/>
                  </w:tcBorders>
                  <w:noWrap w:val="0"/>
                  <w:vAlign w:val="center"/>
                </w:tcPr>
                <w:p w14:paraId="60CE304A">
                  <w:pPr>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eastAsia="zh-CN"/>
                      <w14:textFill>
                        <w14:solidFill>
                          <w14:schemeClr w14:val="tx1"/>
                        </w14:solidFill>
                      </w14:textFill>
                    </w:rPr>
                    <w:t>1</w:t>
                  </w:r>
                </w:p>
              </w:tc>
              <w:tc>
                <w:tcPr>
                  <w:tcW w:w="1017" w:type="pct"/>
                  <w:tcBorders>
                    <w:tl2br w:val="nil"/>
                    <w:tr2bl w:val="nil"/>
                  </w:tcBorders>
                  <w:noWrap w:val="0"/>
                  <w:vAlign w:val="center"/>
                </w:tcPr>
                <w:p w14:paraId="45AB8DCB">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w:t>
                  </w:r>
                </w:p>
              </w:tc>
              <w:tc>
                <w:tcPr>
                  <w:tcW w:w="1208" w:type="pct"/>
                  <w:tcBorders>
                    <w:tl2br w:val="nil"/>
                    <w:tr2bl w:val="nil"/>
                  </w:tcBorders>
                  <w:noWrap w:val="0"/>
                  <w:vAlign w:val="center"/>
                </w:tcPr>
                <w:p w14:paraId="04F03FD0">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w:t>
                  </w:r>
                </w:p>
              </w:tc>
            </w:tr>
            <w:tr w14:paraId="14DA9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25" w:type="pct"/>
                  <w:tcBorders>
                    <w:tl2br w:val="nil"/>
                    <w:tr2bl w:val="nil"/>
                  </w:tcBorders>
                  <w:noWrap w:val="0"/>
                  <w:vAlign w:val="center"/>
                </w:tcPr>
                <w:p w14:paraId="0D5A93AF">
                  <w:pPr>
                    <w:spacing w:line="240" w:lineRule="auto"/>
                    <w:jc w:val="center"/>
                    <w:rPr>
                      <w:rFonts w:hint="eastAsia"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p>
              </w:tc>
              <w:tc>
                <w:tcPr>
                  <w:tcW w:w="1384" w:type="pct"/>
                  <w:tcBorders>
                    <w:tl2br w:val="nil"/>
                    <w:tr2bl w:val="nil"/>
                  </w:tcBorders>
                  <w:noWrap w:val="0"/>
                  <w:vAlign w:val="center"/>
                </w:tcPr>
                <w:p w14:paraId="2B9C34A2">
                  <w:pPr>
                    <w:spacing w:line="36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压平机</w:t>
                  </w:r>
                </w:p>
              </w:tc>
              <w:tc>
                <w:tcPr>
                  <w:tcW w:w="964" w:type="pct"/>
                  <w:tcBorders>
                    <w:tl2br w:val="nil"/>
                    <w:tr2bl w:val="nil"/>
                  </w:tcBorders>
                  <w:noWrap w:val="0"/>
                  <w:vAlign w:val="center"/>
                </w:tcPr>
                <w:p w14:paraId="0B3D1078">
                  <w:pPr>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w:t>
                  </w:r>
                </w:p>
              </w:tc>
              <w:tc>
                <w:tcPr>
                  <w:tcW w:w="1017" w:type="pct"/>
                  <w:tcBorders>
                    <w:tl2br w:val="nil"/>
                    <w:tr2bl w:val="nil"/>
                  </w:tcBorders>
                  <w:noWrap w:val="0"/>
                  <w:vAlign w:val="center"/>
                </w:tcPr>
                <w:p w14:paraId="2EC3A6F5">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w:t>
                  </w:r>
                </w:p>
              </w:tc>
              <w:tc>
                <w:tcPr>
                  <w:tcW w:w="1208" w:type="pct"/>
                  <w:tcBorders>
                    <w:tl2br w:val="nil"/>
                    <w:tr2bl w:val="nil"/>
                  </w:tcBorders>
                  <w:noWrap w:val="0"/>
                  <w:vAlign w:val="center"/>
                </w:tcPr>
                <w:p w14:paraId="1C28ADC0">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w:t>
                  </w:r>
                </w:p>
              </w:tc>
            </w:tr>
            <w:tr w14:paraId="35A0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25" w:type="pct"/>
                  <w:tcBorders>
                    <w:tl2br w:val="nil"/>
                    <w:tr2bl w:val="nil"/>
                  </w:tcBorders>
                  <w:noWrap w:val="0"/>
                  <w:vAlign w:val="center"/>
                </w:tcPr>
                <w:p w14:paraId="329F4041">
                  <w:pPr>
                    <w:spacing w:line="240" w:lineRule="auto"/>
                    <w:jc w:val="center"/>
                    <w:rPr>
                      <w:rFonts w:hint="eastAsia"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p>
              </w:tc>
              <w:tc>
                <w:tcPr>
                  <w:tcW w:w="1384" w:type="pct"/>
                  <w:tcBorders>
                    <w:tl2br w:val="nil"/>
                    <w:tr2bl w:val="nil"/>
                  </w:tcBorders>
                  <w:noWrap w:val="0"/>
                  <w:vAlign w:val="center"/>
                </w:tcPr>
                <w:p w14:paraId="171CC556">
                  <w:pPr>
                    <w:spacing w:line="36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牵引机</w:t>
                  </w:r>
                </w:p>
              </w:tc>
              <w:tc>
                <w:tcPr>
                  <w:tcW w:w="964" w:type="pct"/>
                  <w:tcBorders>
                    <w:tl2br w:val="nil"/>
                    <w:tr2bl w:val="nil"/>
                  </w:tcBorders>
                  <w:noWrap w:val="0"/>
                  <w:vAlign w:val="center"/>
                </w:tcPr>
                <w:p w14:paraId="1D2A278E">
                  <w:pPr>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w:t>
                  </w:r>
                </w:p>
              </w:tc>
              <w:tc>
                <w:tcPr>
                  <w:tcW w:w="1017" w:type="pct"/>
                  <w:tcBorders>
                    <w:tl2br w:val="nil"/>
                    <w:tr2bl w:val="nil"/>
                  </w:tcBorders>
                  <w:noWrap w:val="0"/>
                  <w:vAlign w:val="center"/>
                </w:tcPr>
                <w:p w14:paraId="019CB305">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w:t>
                  </w:r>
                </w:p>
              </w:tc>
              <w:tc>
                <w:tcPr>
                  <w:tcW w:w="1208" w:type="pct"/>
                  <w:tcBorders>
                    <w:tl2br w:val="nil"/>
                    <w:tr2bl w:val="nil"/>
                  </w:tcBorders>
                  <w:noWrap w:val="0"/>
                  <w:vAlign w:val="center"/>
                </w:tcPr>
                <w:p w14:paraId="5CE6BA54">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w:t>
                  </w:r>
                </w:p>
              </w:tc>
            </w:tr>
            <w:tr w14:paraId="2335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25" w:type="pct"/>
                  <w:tcBorders>
                    <w:tl2br w:val="nil"/>
                    <w:tr2bl w:val="nil"/>
                  </w:tcBorders>
                  <w:noWrap w:val="0"/>
                  <w:vAlign w:val="center"/>
                </w:tcPr>
                <w:p w14:paraId="777A48AD">
                  <w:pPr>
                    <w:spacing w:line="240" w:lineRule="auto"/>
                    <w:jc w:val="center"/>
                    <w:rPr>
                      <w:rFonts w:hint="eastAsia"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w:t>
                  </w:r>
                </w:p>
              </w:tc>
              <w:tc>
                <w:tcPr>
                  <w:tcW w:w="1384" w:type="pct"/>
                  <w:tcBorders>
                    <w:tl2br w:val="nil"/>
                    <w:tr2bl w:val="nil"/>
                  </w:tcBorders>
                  <w:noWrap w:val="0"/>
                  <w:vAlign w:val="center"/>
                </w:tcPr>
                <w:p w14:paraId="0C14386D">
                  <w:pPr>
                    <w:spacing w:line="36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切割机</w:t>
                  </w:r>
                </w:p>
              </w:tc>
              <w:tc>
                <w:tcPr>
                  <w:tcW w:w="964" w:type="pct"/>
                  <w:tcBorders>
                    <w:tl2br w:val="nil"/>
                    <w:tr2bl w:val="nil"/>
                  </w:tcBorders>
                  <w:noWrap w:val="0"/>
                  <w:vAlign w:val="center"/>
                </w:tcPr>
                <w:p w14:paraId="555988B1">
                  <w:pPr>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w:t>
                  </w:r>
                </w:p>
              </w:tc>
              <w:tc>
                <w:tcPr>
                  <w:tcW w:w="1017" w:type="pct"/>
                  <w:tcBorders>
                    <w:tl2br w:val="nil"/>
                    <w:tr2bl w:val="nil"/>
                  </w:tcBorders>
                  <w:noWrap w:val="0"/>
                  <w:vAlign w:val="center"/>
                </w:tcPr>
                <w:p w14:paraId="3FCE92BE">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w:t>
                  </w:r>
                </w:p>
              </w:tc>
              <w:tc>
                <w:tcPr>
                  <w:tcW w:w="1208" w:type="pct"/>
                  <w:tcBorders>
                    <w:tl2br w:val="nil"/>
                    <w:tr2bl w:val="nil"/>
                  </w:tcBorders>
                  <w:noWrap w:val="0"/>
                  <w:vAlign w:val="center"/>
                </w:tcPr>
                <w:p w14:paraId="0597A8D6">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w:t>
                  </w:r>
                </w:p>
              </w:tc>
            </w:tr>
            <w:tr w14:paraId="611B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25" w:type="pct"/>
                  <w:tcBorders>
                    <w:tl2br w:val="nil"/>
                    <w:tr2bl w:val="nil"/>
                  </w:tcBorders>
                  <w:noWrap w:val="0"/>
                  <w:vAlign w:val="center"/>
                </w:tcPr>
                <w:p w14:paraId="62252CD8">
                  <w:pPr>
                    <w:spacing w:line="240" w:lineRule="auto"/>
                    <w:jc w:val="center"/>
                    <w:rPr>
                      <w:rFonts w:hint="eastAsia" w:eastAsia="宋体"/>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5</w:t>
                  </w:r>
                </w:p>
              </w:tc>
              <w:tc>
                <w:tcPr>
                  <w:tcW w:w="1384" w:type="pct"/>
                  <w:tcBorders>
                    <w:tl2br w:val="nil"/>
                    <w:tr2bl w:val="nil"/>
                  </w:tcBorders>
                  <w:noWrap w:val="0"/>
                  <w:vAlign w:val="center"/>
                </w:tcPr>
                <w:p w14:paraId="46581BA3">
                  <w:pPr>
                    <w:spacing w:line="36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模温控制器</w:t>
                  </w:r>
                </w:p>
              </w:tc>
              <w:tc>
                <w:tcPr>
                  <w:tcW w:w="964" w:type="pct"/>
                  <w:tcBorders>
                    <w:tl2br w:val="nil"/>
                    <w:tr2bl w:val="nil"/>
                  </w:tcBorders>
                  <w:noWrap w:val="0"/>
                  <w:vAlign w:val="center"/>
                </w:tcPr>
                <w:p w14:paraId="5198F092">
                  <w:pPr>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w:t>
                  </w:r>
                </w:p>
              </w:tc>
              <w:tc>
                <w:tcPr>
                  <w:tcW w:w="1017" w:type="pct"/>
                  <w:tcBorders>
                    <w:tl2br w:val="nil"/>
                    <w:tr2bl w:val="nil"/>
                  </w:tcBorders>
                  <w:noWrap w:val="0"/>
                  <w:vAlign w:val="center"/>
                </w:tcPr>
                <w:p w14:paraId="59290FCD">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4</w:t>
                  </w:r>
                </w:p>
              </w:tc>
              <w:tc>
                <w:tcPr>
                  <w:tcW w:w="1208" w:type="pct"/>
                  <w:tcBorders>
                    <w:tl2br w:val="nil"/>
                    <w:tr2bl w:val="nil"/>
                  </w:tcBorders>
                  <w:noWrap w:val="0"/>
                  <w:vAlign w:val="center"/>
                </w:tcPr>
                <w:p w14:paraId="21BC50FD">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5</w:t>
                  </w:r>
                </w:p>
              </w:tc>
            </w:tr>
            <w:tr w14:paraId="00B4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25" w:type="pct"/>
                  <w:tcBorders>
                    <w:tl2br w:val="nil"/>
                    <w:tr2bl w:val="nil"/>
                  </w:tcBorders>
                  <w:noWrap w:val="0"/>
                  <w:vAlign w:val="center"/>
                </w:tcPr>
                <w:p w14:paraId="042783BB">
                  <w:pPr>
                    <w:spacing w:line="240" w:lineRule="auto"/>
                    <w:jc w:val="center"/>
                    <w:rPr>
                      <w:rFonts w:hint="eastAsia" w:eastAsia="宋体"/>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6</w:t>
                  </w:r>
                </w:p>
              </w:tc>
              <w:tc>
                <w:tcPr>
                  <w:tcW w:w="1384" w:type="pct"/>
                  <w:tcBorders>
                    <w:tl2br w:val="nil"/>
                    <w:tr2bl w:val="nil"/>
                  </w:tcBorders>
                  <w:noWrap w:val="0"/>
                  <w:vAlign w:val="center"/>
                </w:tcPr>
                <w:p w14:paraId="1324363C">
                  <w:pPr>
                    <w:spacing w:line="36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Cs w:val="21"/>
                      <w:lang w:val="en-US" w:eastAsia="zh-CN"/>
                      <w14:textFill>
                        <w14:solidFill>
                          <w14:schemeClr w14:val="tx1"/>
                        </w14:solidFill>
                      </w14:textFill>
                    </w:rPr>
                    <w:t>粉</w:t>
                  </w:r>
                  <w:r>
                    <w:rPr>
                      <w:rFonts w:hint="default" w:ascii="Times New Roman" w:hAnsi="Times New Roman" w:eastAsia="宋体" w:cs="Times New Roman"/>
                      <w:color w:val="000000" w:themeColor="text1"/>
                      <w:szCs w:val="21"/>
                      <w14:textFill>
                        <w14:solidFill>
                          <w14:schemeClr w14:val="tx1"/>
                        </w14:solidFill>
                      </w14:textFill>
                    </w:rPr>
                    <w:t>碎机</w:t>
                  </w:r>
                </w:p>
              </w:tc>
              <w:tc>
                <w:tcPr>
                  <w:tcW w:w="964" w:type="pct"/>
                  <w:tcBorders>
                    <w:tl2br w:val="nil"/>
                    <w:tr2bl w:val="nil"/>
                  </w:tcBorders>
                  <w:noWrap w:val="0"/>
                  <w:vAlign w:val="center"/>
                </w:tcPr>
                <w:p w14:paraId="300512B1">
                  <w:pPr>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eastAsiaTheme="minorEastAsia"/>
                      <w:color w:val="000000" w:themeColor="text1"/>
                      <w:szCs w:val="21"/>
                      <w14:textFill>
                        <w14:solidFill>
                          <w14:schemeClr w14:val="tx1"/>
                        </w14:solidFill>
                      </w14:textFill>
                    </w:rPr>
                    <w:t>1</w:t>
                  </w:r>
                </w:p>
              </w:tc>
              <w:tc>
                <w:tcPr>
                  <w:tcW w:w="1017" w:type="pct"/>
                  <w:tcBorders>
                    <w:tl2br w:val="nil"/>
                    <w:tr2bl w:val="nil"/>
                  </w:tcBorders>
                  <w:noWrap w:val="0"/>
                  <w:vAlign w:val="center"/>
                </w:tcPr>
                <w:p w14:paraId="4C2BF6A6">
                  <w:pPr>
                    <w:spacing w:line="360" w:lineRule="exact"/>
                    <w:jc w:val="center"/>
                    <w:rPr>
                      <w:rFonts w:eastAsia="宋体"/>
                      <w:color w:val="000000" w:themeColor="text1"/>
                      <w:sz w:val="21"/>
                      <w:szCs w:val="21"/>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w:t>
                  </w:r>
                </w:p>
              </w:tc>
              <w:tc>
                <w:tcPr>
                  <w:tcW w:w="1208" w:type="pct"/>
                  <w:tcBorders>
                    <w:tl2br w:val="nil"/>
                    <w:tr2bl w:val="nil"/>
                  </w:tcBorders>
                  <w:noWrap w:val="0"/>
                  <w:vAlign w:val="center"/>
                </w:tcPr>
                <w:p w14:paraId="10B2370F">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w:t>
                  </w:r>
                </w:p>
              </w:tc>
            </w:tr>
            <w:tr w14:paraId="05E3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25" w:type="pct"/>
                  <w:tcBorders>
                    <w:tl2br w:val="nil"/>
                    <w:tr2bl w:val="nil"/>
                  </w:tcBorders>
                  <w:noWrap w:val="0"/>
                  <w:vAlign w:val="center"/>
                </w:tcPr>
                <w:p w14:paraId="6933918B">
                  <w:pPr>
                    <w:spacing w:line="240" w:lineRule="auto"/>
                    <w:jc w:val="center"/>
                    <w:rPr>
                      <w:rFonts w:hint="eastAsia" w:eastAsia="宋体"/>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1384" w:type="pct"/>
                  <w:tcBorders>
                    <w:tl2br w:val="nil"/>
                    <w:tr2bl w:val="nil"/>
                  </w:tcBorders>
                  <w:noWrap w:val="0"/>
                  <w:vAlign w:val="center"/>
                </w:tcPr>
                <w:p w14:paraId="779637E1">
                  <w:pPr>
                    <w:spacing w:line="36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冷却循环塔</w:t>
                  </w:r>
                </w:p>
              </w:tc>
              <w:tc>
                <w:tcPr>
                  <w:tcW w:w="964" w:type="pct"/>
                  <w:tcBorders>
                    <w:tl2br w:val="nil"/>
                    <w:tr2bl w:val="nil"/>
                  </w:tcBorders>
                  <w:noWrap w:val="0"/>
                  <w:vAlign w:val="center"/>
                </w:tcPr>
                <w:p w14:paraId="0C6B601A">
                  <w:pPr>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eastAsiaTheme="minorEastAsia"/>
                      <w:color w:val="000000" w:themeColor="text1"/>
                      <w:szCs w:val="21"/>
                      <w14:textFill>
                        <w14:solidFill>
                          <w14:schemeClr w14:val="tx1"/>
                        </w14:solidFill>
                      </w14:textFill>
                    </w:rPr>
                    <w:t>1</w:t>
                  </w:r>
                </w:p>
              </w:tc>
              <w:tc>
                <w:tcPr>
                  <w:tcW w:w="1017" w:type="pct"/>
                  <w:tcBorders>
                    <w:tl2br w:val="nil"/>
                    <w:tr2bl w:val="nil"/>
                  </w:tcBorders>
                  <w:noWrap w:val="0"/>
                  <w:vAlign w:val="center"/>
                </w:tcPr>
                <w:p w14:paraId="3B902E23">
                  <w:pPr>
                    <w:spacing w:line="360" w:lineRule="exact"/>
                    <w:jc w:val="center"/>
                    <w:rPr>
                      <w:rFonts w:eastAsia="宋体"/>
                      <w:color w:val="000000" w:themeColor="text1"/>
                      <w:sz w:val="21"/>
                      <w:szCs w:val="21"/>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w:t>
                  </w:r>
                </w:p>
              </w:tc>
              <w:tc>
                <w:tcPr>
                  <w:tcW w:w="1208" w:type="pct"/>
                  <w:tcBorders>
                    <w:tl2br w:val="nil"/>
                    <w:tr2bl w:val="nil"/>
                  </w:tcBorders>
                  <w:noWrap w:val="0"/>
                  <w:vAlign w:val="center"/>
                </w:tcPr>
                <w:p w14:paraId="680ADF16">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w:t>
                  </w:r>
                </w:p>
              </w:tc>
            </w:tr>
            <w:tr w14:paraId="324EA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25" w:type="pct"/>
                  <w:tcBorders>
                    <w:tl2br w:val="nil"/>
                    <w:tr2bl w:val="nil"/>
                  </w:tcBorders>
                  <w:noWrap w:val="0"/>
                  <w:vAlign w:val="center"/>
                </w:tcPr>
                <w:p w14:paraId="7F1003F4">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1384" w:type="pct"/>
                  <w:tcBorders>
                    <w:tl2br w:val="nil"/>
                    <w:tr2bl w:val="nil"/>
                  </w:tcBorders>
                  <w:noWrap w:val="0"/>
                  <w:vAlign w:val="center"/>
                </w:tcPr>
                <w:p w14:paraId="5D1BDFA1">
                  <w:pPr>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冷却水池</w:t>
                  </w:r>
                </w:p>
              </w:tc>
              <w:tc>
                <w:tcPr>
                  <w:tcW w:w="964" w:type="pct"/>
                  <w:tcBorders>
                    <w:tl2br w:val="nil"/>
                    <w:tr2bl w:val="nil"/>
                  </w:tcBorders>
                  <w:noWrap w:val="0"/>
                  <w:vAlign w:val="center"/>
                </w:tcPr>
                <w:p w14:paraId="39F26460">
                  <w:pPr>
                    <w:spacing w:line="360" w:lineRule="exact"/>
                    <w:jc w:val="center"/>
                    <w:rPr>
                      <w:rFonts w:hint="default"/>
                      <w:color w:val="000000" w:themeColor="text1"/>
                      <w:sz w:val="21"/>
                      <w:szCs w:val="21"/>
                      <w:lang w:val="en-US" w:eastAsia="zh-CN"/>
                      <w14:textFill>
                        <w14:solidFill>
                          <w14:schemeClr w14:val="tx1"/>
                        </w14:solidFill>
                      </w14:textFill>
                    </w:rPr>
                  </w:pPr>
                  <w:r>
                    <w:rPr>
                      <w:rFonts w:hint="eastAsia" w:eastAsiaTheme="minorEastAsia"/>
                      <w:color w:val="000000" w:themeColor="text1"/>
                      <w:szCs w:val="21"/>
                      <w14:textFill>
                        <w14:solidFill>
                          <w14:schemeClr w14:val="tx1"/>
                        </w14:solidFill>
                      </w14:textFill>
                    </w:rPr>
                    <w:t>1</w:t>
                  </w:r>
                </w:p>
              </w:tc>
              <w:tc>
                <w:tcPr>
                  <w:tcW w:w="1017" w:type="pct"/>
                  <w:tcBorders>
                    <w:tl2br w:val="nil"/>
                    <w:tr2bl w:val="nil"/>
                  </w:tcBorders>
                  <w:noWrap w:val="0"/>
                  <w:vAlign w:val="center"/>
                </w:tcPr>
                <w:p w14:paraId="4AA79445">
                  <w:pPr>
                    <w:spacing w:line="360" w:lineRule="exact"/>
                    <w:jc w:val="center"/>
                    <w:rPr>
                      <w:rFonts w:hint="default"/>
                      <w:color w:val="000000" w:themeColor="text1"/>
                      <w:sz w:val="2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w:t>
                  </w:r>
                </w:p>
              </w:tc>
              <w:tc>
                <w:tcPr>
                  <w:tcW w:w="1208" w:type="pct"/>
                  <w:tcBorders>
                    <w:tl2br w:val="nil"/>
                    <w:tr2bl w:val="nil"/>
                  </w:tcBorders>
                  <w:noWrap w:val="0"/>
                  <w:vAlign w:val="center"/>
                </w:tcPr>
                <w:p w14:paraId="05DD2B6C">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14:paraId="6419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25" w:type="pct"/>
                  <w:tcBorders>
                    <w:tl2br w:val="nil"/>
                    <w:tr2bl w:val="nil"/>
                  </w:tcBorders>
                  <w:noWrap w:val="0"/>
                  <w:vAlign w:val="center"/>
                </w:tcPr>
                <w:p w14:paraId="370A1D6F">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c>
                <w:tcPr>
                  <w:tcW w:w="1384" w:type="pct"/>
                  <w:tcBorders>
                    <w:tl2br w:val="nil"/>
                    <w:tr2bl w:val="nil"/>
                  </w:tcBorders>
                  <w:noWrap w:val="0"/>
                  <w:vAlign w:val="center"/>
                </w:tcPr>
                <w:p w14:paraId="1783477B">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双</w:t>
                  </w:r>
                  <w:r>
                    <w:rPr>
                      <w:rFonts w:hint="default" w:ascii="Times New Roman" w:hAnsi="Times New Roman" w:eastAsia="宋体" w:cs="Times New Roman"/>
                      <w:color w:val="000000" w:themeColor="text1"/>
                      <w:szCs w:val="21"/>
                      <w14:textFill>
                        <w14:solidFill>
                          <w14:schemeClr w14:val="tx1"/>
                        </w14:solidFill>
                      </w14:textFill>
                    </w:rPr>
                    <w:t>螺杆挤塑机</w:t>
                  </w:r>
                </w:p>
              </w:tc>
              <w:tc>
                <w:tcPr>
                  <w:tcW w:w="964" w:type="pct"/>
                  <w:tcBorders>
                    <w:tl2br w:val="nil"/>
                    <w:tr2bl w:val="nil"/>
                  </w:tcBorders>
                  <w:noWrap w:val="0"/>
                  <w:vAlign w:val="center"/>
                </w:tcPr>
                <w:p w14:paraId="5CB76C21">
                  <w:pPr>
                    <w:spacing w:line="360" w:lineRule="exact"/>
                    <w:jc w:val="center"/>
                    <w:rPr>
                      <w:rFonts w:hint="eastAsia" w:eastAsiaTheme="minorEastAsia"/>
                      <w:color w:val="000000" w:themeColor="text1"/>
                      <w:szCs w:val="21"/>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w:t>
                  </w:r>
                </w:p>
              </w:tc>
              <w:tc>
                <w:tcPr>
                  <w:tcW w:w="1017" w:type="pct"/>
                  <w:tcBorders>
                    <w:tl2br w:val="nil"/>
                    <w:tr2bl w:val="nil"/>
                  </w:tcBorders>
                  <w:noWrap w:val="0"/>
                  <w:vAlign w:val="center"/>
                </w:tcPr>
                <w:p w14:paraId="599D5C0F">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1208" w:type="pct"/>
                  <w:tcBorders>
                    <w:tl2br w:val="nil"/>
                    <w:tr2bl w:val="nil"/>
                  </w:tcBorders>
                  <w:noWrap w:val="0"/>
                  <w:vAlign w:val="center"/>
                </w:tcPr>
                <w:p w14:paraId="79A274FC">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14:paraId="0BAD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25" w:type="pct"/>
                  <w:tcBorders>
                    <w:tl2br w:val="nil"/>
                    <w:tr2bl w:val="nil"/>
                  </w:tcBorders>
                  <w:noWrap w:val="0"/>
                  <w:vAlign w:val="center"/>
                </w:tcPr>
                <w:p w14:paraId="0B8191B5">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1384" w:type="pct"/>
                  <w:tcBorders>
                    <w:tl2br w:val="nil"/>
                    <w:tr2bl w:val="nil"/>
                  </w:tcBorders>
                  <w:noWrap w:val="0"/>
                  <w:vAlign w:val="center"/>
                </w:tcPr>
                <w:p w14:paraId="732DB198">
                  <w:pPr>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废料回收机</w:t>
                  </w:r>
                  <w:r>
                    <w:rPr>
                      <w:rFonts w:hint="eastAsia" w:eastAsia="宋体" w:cs="Times New Roman"/>
                      <w:color w:val="000000" w:themeColor="text1"/>
                      <w:szCs w:val="21"/>
                      <w:lang w:val="en-US" w:eastAsia="zh-CN"/>
                      <w14:textFill>
                        <w14:solidFill>
                          <w14:schemeClr w14:val="tx1"/>
                        </w14:solidFill>
                      </w14:textFill>
                    </w:rPr>
                    <w:t>（含破碎）</w:t>
                  </w:r>
                </w:p>
              </w:tc>
              <w:tc>
                <w:tcPr>
                  <w:tcW w:w="964" w:type="pct"/>
                  <w:tcBorders>
                    <w:tl2br w:val="nil"/>
                    <w:tr2bl w:val="nil"/>
                  </w:tcBorders>
                  <w:noWrap w:val="0"/>
                  <w:vAlign w:val="center"/>
                </w:tcPr>
                <w:p w14:paraId="08914C09">
                  <w:pPr>
                    <w:spacing w:line="360" w:lineRule="exact"/>
                    <w:jc w:val="center"/>
                    <w:rPr>
                      <w:rFonts w:hint="eastAsia" w:eastAsiaTheme="minorEastAsia"/>
                      <w:color w:val="000000" w:themeColor="text1"/>
                      <w:szCs w:val="21"/>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w:t>
                  </w:r>
                </w:p>
              </w:tc>
              <w:tc>
                <w:tcPr>
                  <w:tcW w:w="1017" w:type="pct"/>
                  <w:tcBorders>
                    <w:tl2br w:val="nil"/>
                    <w:tr2bl w:val="nil"/>
                  </w:tcBorders>
                  <w:noWrap w:val="0"/>
                  <w:vAlign w:val="center"/>
                </w:tcPr>
                <w:p w14:paraId="32C48AE4">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208" w:type="pct"/>
                  <w:tcBorders>
                    <w:tl2br w:val="nil"/>
                    <w:tr2bl w:val="nil"/>
                  </w:tcBorders>
                  <w:noWrap w:val="0"/>
                  <w:vAlign w:val="center"/>
                </w:tcPr>
                <w:p w14:paraId="264F3A02">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14:paraId="53B8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25" w:type="pct"/>
                  <w:tcBorders>
                    <w:tl2br w:val="nil"/>
                    <w:tr2bl w:val="nil"/>
                  </w:tcBorders>
                  <w:shd w:val="clear" w:color="auto" w:fill="auto"/>
                  <w:noWrap w:val="0"/>
                  <w:vAlign w:val="center"/>
                </w:tcPr>
                <w:p w14:paraId="4C7230D7">
                  <w:pPr>
                    <w:spacing w:line="240" w:lineRule="auto"/>
                    <w:jc w:val="center"/>
                    <w:rPr>
                      <w:rFonts w:hint="eastAsia" w:ascii="Times New Roman" w:hAnsi="Times New Roman" w:eastAsia="Times New Roman"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1384" w:type="pct"/>
                  <w:tcBorders>
                    <w:tl2br w:val="nil"/>
                    <w:tr2bl w:val="nil"/>
                  </w:tcBorders>
                  <w:noWrap w:val="0"/>
                  <w:vAlign w:val="center"/>
                </w:tcPr>
                <w:p w14:paraId="2BE5BBD8">
                  <w:pPr>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eastAsia="宋体" w:cs="Times New Roman"/>
                      <w:color w:val="000000" w:themeColor="text1"/>
                      <w:szCs w:val="21"/>
                      <w:lang w:val="en-US" w:eastAsia="zh-CN"/>
                      <w14:textFill>
                        <w14:solidFill>
                          <w14:schemeClr w14:val="tx1"/>
                        </w14:solidFill>
                      </w14:textFill>
                    </w:rPr>
                    <w:t>集尘造粒机</w:t>
                  </w:r>
                </w:p>
              </w:tc>
              <w:tc>
                <w:tcPr>
                  <w:tcW w:w="964" w:type="pct"/>
                  <w:tcBorders>
                    <w:tl2br w:val="nil"/>
                    <w:tr2bl w:val="nil"/>
                  </w:tcBorders>
                  <w:shd w:val="clear" w:color="auto" w:fill="auto"/>
                  <w:noWrap w:val="0"/>
                  <w:vAlign w:val="center"/>
                </w:tcPr>
                <w:p w14:paraId="3AC98472">
                  <w:pPr>
                    <w:spacing w:line="360" w:lineRule="exact"/>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w:t>
                  </w:r>
                </w:p>
              </w:tc>
              <w:tc>
                <w:tcPr>
                  <w:tcW w:w="1017" w:type="pct"/>
                  <w:tcBorders>
                    <w:tl2br w:val="nil"/>
                    <w:tr2bl w:val="nil"/>
                  </w:tcBorders>
                  <w:shd w:val="clear" w:color="auto" w:fill="auto"/>
                  <w:noWrap w:val="0"/>
                  <w:vAlign w:val="center"/>
                </w:tcPr>
                <w:p w14:paraId="0BD7BDF0">
                  <w:pPr>
                    <w:spacing w:line="240" w:lineRule="auto"/>
                    <w:jc w:val="center"/>
                    <w:rPr>
                      <w:rFonts w:hint="eastAsia" w:ascii="Times New Roman" w:hAnsi="Times New Roman" w:eastAsia="Times New Roman"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208" w:type="pct"/>
                  <w:tcBorders>
                    <w:tl2br w:val="nil"/>
                    <w:tr2bl w:val="nil"/>
                  </w:tcBorders>
                  <w:shd w:val="clear" w:color="auto" w:fill="auto"/>
                  <w:noWrap w:val="0"/>
                  <w:vAlign w:val="center"/>
                </w:tcPr>
                <w:p w14:paraId="73FFD0D3">
                  <w:pPr>
                    <w:spacing w:line="240" w:lineRule="auto"/>
                    <w:jc w:val="center"/>
                    <w:rPr>
                      <w:rFonts w:hint="eastAsia" w:ascii="Times New Roman" w:hAnsi="Times New Roman" w:eastAsia="Times New Roman"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14:paraId="7216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25" w:type="pct"/>
                  <w:tcBorders>
                    <w:tl2br w:val="nil"/>
                    <w:tr2bl w:val="nil"/>
                  </w:tcBorders>
                  <w:shd w:val="clear" w:color="auto" w:fill="auto"/>
                  <w:noWrap w:val="0"/>
                  <w:vAlign w:val="center"/>
                </w:tcPr>
                <w:p w14:paraId="34CABD5D">
                  <w:pPr>
                    <w:spacing w:line="240" w:lineRule="auto"/>
                    <w:jc w:val="center"/>
                    <w:rPr>
                      <w:rFonts w:hint="default" w:ascii="Times New Roman" w:hAnsi="Times New Roman" w:eastAsia="Times New Roman"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c>
                <w:tcPr>
                  <w:tcW w:w="1384" w:type="pct"/>
                  <w:tcBorders>
                    <w:tl2br w:val="nil"/>
                    <w:tr2bl w:val="nil"/>
                  </w:tcBorders>
                  <w:noWrap w:val="0"/>
                  <w:vAlign w:val="center"/>
                </w:tcPr>
                <w:p w14:paraId="3F7A76DD">
                  <w:pPr>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拌料储存罐</w:t>
                  </w:r>
                </w:p>
              </w:tc>
              <w:tc>
                <w:tcPr>
                  <w:tcW w:w="964" w:type="pct"/>
                  <w:tcBorders>
                    <w:tl2br w:val="nil"/>
                    <w:tr2bl w:val="nil"/>
                  </w:tcBorders>
                  <w:noWrap w:val="0"/>
                  <w:vAlign w:val="center"/>
                </w:tcPr>
                <w:p w14:paraId="2592B8D3">
                  <w:pPr>
                    <w:spacing w:line="360" w:lineRule="exact"/>
                    <w:jc w:val="center"/>
                    <w:rPr>
                      <w:rFonts w:hint="eastAsia" w:eastAsiaTheme="minorEastAsia"/>
                      <w:color w:val="000000" w:themeColor="text1"/>
                      <w:szCs w:val="21"/>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w:t>
                  </w:r>
                </w:p>
              </w:tc>
              <w:tc>
                <w:tcPr>
                  <w:tcW w:w="1017" w:type="pct"/>
                  <w:tcBorders>
                    <w:tl2br w:val="nil"/>
                    <w:tr2bl w:val="nil"/>
                  </w:tcBorders>
                  <w:noWrap w:val="0"/>
                  <w:vAlign w:val="center"/>
                </w:tcPr>
                <w:p w14:paraId="4A535509">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1208" w:type="pct"/>
                  <w:tcBorders>
                    <w:tl2br w:val="nil"/>
                    <w:tr2bl w:val="nil"/>
                  </w:tcBorders>
                  <w:noWrap w:val="0"/>
                  <w:vAlign w:val="center"/>
                </w:tcPr>
                <w:p w14:paraId="2BF4D2FA">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r>
            <w:tr w14:paraId="2DE7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425" w:type="pct"/>
                  <w:tcBorders>
                    <w:tl2br w:val="nil"/>
                    <w:tr2bl w:val="nil"/>
                  </w:tcBorders>
                  <w:noWrap w:val="0"/>
                  <w:vAlign w:val="center"/>
                </w:tcPr>
                <w:p w14:paraId="1133DDDD">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1384" w:type="pct"/>
                  <w:tcBorders>
                    <w:tl2br w:val="nil"/>
                    <w:tr2bl w:val="nil"/>
                  </w:tcBorders>
                  <w:noWrap w:val="0"/>
                  <w:vAlign w:val="center"/>
                </w:tcPr>
                <w:p w14:paraId="447CCB6D">
                  <w:pPr>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空压机</w:t>
                  </w:r>
                </w:p>
              </w:tc>
              <w:tc>
                <w:tcPr>
                  <w:tcW w:w="964" w:type="pct"/>
                  <w:tcBorders>
                    <w:tl2br w:val="nil"/>
                    <w:tr2bl w:val="nil"/>
                  </w:tcBorders>
                  <w:noWrap w:val="0"/>
                  <w:vAlign w:val="center"/>
                </w:tcPr>
                <w:p w14:paraId="28ED1875">
                  <w:pPr>
                    <w:spacing w:line="360" w:lineRule="exact"/>
                    <w:jc w:val="center"/>
                    <w:rPr>
                      <w:rFonts w:hint="eastAsia" w:eastAsiaTheme="minorEastAsia"/>
                      <w:color w:val="000000" w:themeColor="text1"/>
                      <w:szCs w:val="21"/>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w:t>
                  </w:r>
                </w:p>
              </w:tc>
              <w:tc>
                <w:tcPr>
                  <w:tcW w:w="1017" w:type="pct"/>
                  <w:tcBorders>
                    <w:tl2br w:val="nil"/>
                    <w:tr2bl w:val="nil"/>
                  </w:tcBorders>
                  <w:noWrap w:val="0"/>
                  <w:vAlign w:val="center"/>
                </w:tcPr>
                <w:p w14:paraId="47C931B6">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208" w:type="pct"/>
                  <w:tcBorders>
                    <w:tl2br w:val="nil"/>
                    <w:tr2bl w:val="nil"/>
                  </w:tcBorders>
                  <w:noWrap w:val="0"/>
                  <w:vAlign w:val="center"/>
                </w:tcPr>
                <w:p w14:paraId="7ED83922">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bl>
          <w:p w14:paraId="2EFC371F">
            <w:pPr>
              <w:kinsoku w:val="0"/>
              <w:overflowPunct w:val="0"/>
              <w:autoSpaceDE w:val="0"/>
              <w:autoSpaceDN w:val="0"/>
              <w:snapToGrid w:val="0"/>
              <w:spacing w:line="360" w:lineRule="auto"/>
              <w:ind w:firstLine="482" w:firstLineChars="200"/>
              <w:rPr>
                <w:rFonts w:eastAsia="宋体"/>
                <w:b/>
                <w:snapToGrid w:val="0"/>
                <w:color w:val="000000" w:themeColor="text1"/>
                <w:kern w:val="0"/>
                <w:sz w:val="24"/>
                <w14:textFill>
                  <w14:solidFill>
                    <w14:schemeClr w14:val="tx1"/>
                  </w14:solidFill>
                </w14:textFill>
              </w:rPr>
            </w:pPr>
            <w:r>
              <w:rPr>
                <w:rFonts w:eastAsia="宋体"/>
                <w:b/>
                <w:snapToGrid w:val="0"/>
                <w:color w:val="000000" w:themeColor="text1"/>
                <w:kern w:val="0"/>
                <w:sz w:val="24"/>
                <w14:textFill>
                  <w14:solidFill>
                    <w14:schemeClr w14:val="tx1"/>
                  </w14:solidFill>
                </w14:textFill>
              </w:rPr>
              <w:t>4、主要原辅料</w:t>
            </w:r>
          </w:p>
          <w:p w14:paraId="5A5C3733">
            <w:pPr>
              <w:snapToGrid w:val="0"/>
              <w:spacing w:line="360" w:lineRule="auto"/>
              <w:ind w:firstLine="480" w:firstLineChars="200"/>
              <w:jc w:val="left"/>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本项目运营期主要原辅材料消耗情况见下表。</w:t>
            </w:r>
          </w:p>
          <w:p w14:paraId="24164F1D">
            <w:pPr>
              <w:snapToGrid w:val="0"/>
              <w:spacing w:line="240" w:lineRule="auto"/>
              <w:jc w:val="center"/>
              <w:outlineLvl w:val="0"/>
              <w:rPr>
                <w:rFonts w:eastAsia="宋体"/>
                <w:b/>
                <w:bCs/>
                <w:snapToGrid w:val="0"/>
                <w:color w:val="000000" w:themeColor="text1"/>
                <w:kern w:val="0"/>
                <w:sz w:val="24"/>
                <w14:textFill>
                  <w14:solidFill>
                    <w14:schemeClr w14:val="tx1"/>
                  </w14:solidFill>
                </w14:textFill>
              </w:rPr>
            </w:pPr>
            <w:r>
              <w:rPr>
                <w:rFonts w:eastAsia="宋体"/>
                <w:b/>
                <w:bCs/>
                <w:snapToGrid w:val="0"/>
                <w:color w:val="000000" w:themeColor="text1"/>
                <w:kern w:val="0"/>
                <w:sz w:val="21"/>
                <w:szCs w:val="21"/>
                <w14:textFill>
                  <w14:solidFill>
                    <w14:schemeClr w14:val="tx1"/>
                  </w14:solidFill>
                </w14:textFill>
              </w:rPr>
              <w:t>表2-5主要原辅材料及能源消耗表</w:t>
            </w:r>
          </w:p>
          <w:tbl>
            <w:tblPr>
              <w:tblStyle w:val="22"/>
              <w:tblW w:w="763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527"/>
              <w:gridCol w:w="1264"/>
              <w:gridCol w:w="888"/>
              <w:gridCol w:w="1071"/>
              <w:gridCol w:w="1044"/>
              <w:gridCol w:w="1189"/>
              <w:gridCol w:w="1653"/>
            </w:tblGrid>
            <w:tr w14:paraId="6E20B8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16" w:hRule="atLeast"/>
                <w:jc w:val="center"/>
              </w:trPr>
              <w:tc>
                <w:tcPr>
                  <w:tcW w:w="345" w:type="pct"/>
                  <w:tcBorders>
                    <w:tl2br w:val="nil"/>
                    <w:tr2bl w:val="nil"/>
                  </w:tcBorders>
                  <w:noWrap w:val="0"/>
                  <w:vAlign w:val="center"/>
                </w:tcPr>
                <w:p w14:paraId="299977AE">
                  <w:pPr>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827" w:type="pct"/>
                  <w:tcBorders>
                    <w:tl2br w:val="nil"/>
                    <w:tr2bl w:val="nil"/>
                  </w:tcBorders>
                  <w:noWrap w:val="0"/>
                  <w:vAlign w:val="center"/>
                </w:tcPr>
                <w:p w14:paraId="66547148">
                  <w:pPr>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名称</w:t>
                  </w:r>
                </w:p>
              </w:tc>
              <w:tc>
                <w:tcPr>
                  <w:tcW w:w="581" w:type="pct"/>
                  <w:tcBorders>
                    <w:tl2br w:val="nil"/>
                    <w:tr2bl w:val="nil"/>
                  </w:tcBorders>
                  <w:shd w:val="clear" w:color="auto" w:fill="auto"/>
                  <w:noWrap w:val="0"/>
                  <w:vAlign w:val="center"/>
                </w:tcPr>
                <w:p w14:paraId="40E8559F">
                  <w:pPr>
                    <w:spacing w:line="240" w:lineRule="auto"/>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eastAsia" w:eastAsia="宋体" w:cs="Times New Roman"/>
                      <w:b/>
                      <w:color w:val="000000" w:themeColor="text1"/>
                      <w:sz w:val="21"/>
                      <w:szCs w:val="21"/>
                      <w:lang w:val="en-US" w:eastAsia="zh-CN"/>
                      <w14:textFill>
                        <w14:solidFill>
                          <w14:schemeClr w14:val="tx1"/>
                        </w14:solidFill>
                      </w14:textFill>
                    </w:rPr>
                    <w:t>现有工程用</w:t>
                  </w:r>
                  <w:r>
                    <w:rPr>
                      <w:rFonts w:hint="default" w:ascii="Times New Roman" w:hAnsi="Times New Roman" w:eastAsia="宋体" w:cs="Times New Roman"/>
                      <w:b/>
                      <w:color w:val="000000" w:themeColor="text1"/>
                      <w:sz w:val="21"/>
                      <w:szCs w:val="21"/>
                      <w14:textFill>
                        <w14:solidFill>
                          <w14:schemeClr w14:val="tx1"/>
                        </w14:solidFill>
                      </w14:textFill>
                    </w:rPr>
                    <w:t>量</w:t>
                  </w:r>
                </w:p>
              </w:tc>
              <w:tc>
                <w:tcPr>
                  <w:tcW w:w="701" w:type="pct"/>
                  <w:tcBorders>
                    <w:tl2br w:val="nil"/>
                    <w:tr2bl w:val="nil"/>
                  </w:tcBorders>
                  <w:shd w:val="clear" w:color="auto" w:fill="auto"/>
                  <w:noWrap w:val="0"/>
                  <w:vAlign w:val="center"/>
                </w:tcPr>
                <w:p w14:paraId="3A4D7720">
                  <w:pPr>
                    <w:spacing w:line="240" w:lineRule="auto"/>
                    <w:jc w:val="center"/>
                    <w:rPr>
                      <w:rFonts w:hint="default" w:ascii="Times New Roman" w:hAnsi="Times New Roman" w:eastAsia="宋体" w:cs="Times New Roman"/>
                      <w:b/>
                      <w:color w:val="0000FF"/>
                      <w:kern w:val="2"/>
                      <w:sz w:val="21"/>
                      <w:szCs w:val="21"/>
                      <w:lang w:val="en-US" w:eastAsia="zh-CN" w:bidi="ar-SA"/>
                    </w:rPr>
                  </w:pPr>
                  <w:r>
                    <w:rPr>
                      <w:rFonts w:hint="default" w:ascii="Times New Roman" w:hAnsi="Times New Roman" w:eastAsia="宋体" w:cs="Times New Roman"/>
                      <w:b/>
                      <w:color w:val="0000FF"/>
                      <w:sz w:val="21"/>
                      <w:szCs w:val="21"/>
                      <w:lang w:val="en-US" w:eastAsia="zh-CN"/>
                    </w:rPr>
                    <w:t>本</w:t>
                  </w:r>
                  <w:r>
                    <w:rPr>
                      <w:rFonts w:hint="eastAsia" w:eastAsia="宋体" w:cs="Times New Roman"/>
                      <w:b/>
                      <w:color w:val="0000FF"/>
                      <w:sz w:val="21"/>
                      <w:szCs w:val="21"/>
                      <w:lang w:val="en-US" w:eastAsia="zh-CN"/>
                    </w:rPr>
                    <w:t>项目用</w:t>
                  </w:r>
                  <w:r>
                    <w:rPr>
                      <w:rFonts w:hint="default" w:ascii="Times New Roman" w:hAnsi="Times New Roman" w:eastAsia="宋体" w:cs="Times New Roman"/>
                      <w:b/>
                      <w:color w:val="0000FF"/>
                      <w:sz w:val="21"/>
                      <w:szCs w:val="21"/>
                    </w:rPr>
                    <w:t>量</w:t>
                  </w:r>
                </w:p>
              </w:tc>
              <w:tc>
                <w:tcPr>
                  <w:tcW w:w="683" w:type="pct"/>
                  <w:tcBorders>
                    <w:tl2br w:val="nil"/>
                    <w:tr2bl w:val="nil"/>
                  </w:tcBorders>
                  <w:shd w:val="clear" w:color="auto" w:fill="auto"/>
                  <w:noWrap w:val="0"/>
                  <w:vAlign w:val="center"/>
                </w:tcPr>
                <w:p w14:paraId="5A6B77C8">
                  <w:pPr>
                    <w:spacing w:line="240" w:lineRule="auto"/>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eastAsia" w:eastAsia="宋体" w:cs="Times New Roman"/>
                      <w:b/>
                      <w:color w:val="000000" w:themeColor="text1"/>
                      <w:sz w:val="21"/>
                      <w:szCs w:val="21"/>
                      <w:lang w:val="en-US" w:eastAsia="zh-CN"/>
                      <w14:textFill>
                        <w14:solidFill>
                          <w14:schemeClr w14:val="tx1"/>
                        </w14:solidFill>
                      </w14:textFill>
                    </w:rPr>
                    <w:t>变动后</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全厂用量</w:t>
                  </w:r>
                </w:p>
              </w:tc>
              <w:tc>
                <w:tcPr>
                  <w:tcW w:w="778" w:type="pct"/>
                  <w:tcBorders>
                    <w:tl2br w:val="nil"/>
                    <w:tr2bl w:val="nil"/>
                  </w:tcBorders>
                  <w:shd w:val="clear" w:color="auto" w:fill="auto"/>
                  <w:noWrap w:val="0"/>
                  <w:vAlign w:val="center"/>
                </w:tcPr>
                <w:p w14:paraId="46D1CB25">
                  <w:pPr>
                    <w:spacing w:line="240" w:lineRule="auto"/>
                    <w:jc w:val="center"/>
                    <w:rPr>
                      <w:rFonts w:hint="default" w:ascii="Times New Roman" w:hAnsi="Times New Roman" w:eastAsia="宋体" w:cs="Times New Roman"/>
                      <w:b/>
                      <w:color w:val="0070C0"/>
                      <w:kern w:val="2"/>
                      <w:sz w:val="21"/>
                      <w:szCs w:val="21"/>
                      <w:lang w:val="en-US" w:eastAsia="zh-CN" w:bidi="ar-SA"/>
                    </w:rPr>
                  </w:pPr>
                  <w:r>
                    <w:rPr>
                      <w:rFonts w:hint="eastAsia" w:eastAsia="宋体" w:cs="Times New Roman"/>
                      <w:b/>
                      <w:color w:val="0070C0"/>
                      <w:kern w:val="2"/>
                      <w:sz w:val="21"/>
                      <w:szCs w:val="21"/>
                      <w:lang w:val="en-US" w:eastAsia="zh-CN" w:bidi="ar-SA"/>
                    </w:rPr>
                    <w:t>变化情况</w:t>
                  </w:r>
                </w:p>
              </w:tc>
              <w:tc>
                <w:tcPr>
                  <w:tcW w:w="1082" w:type="pct"/>
                  <w:tcBorders>
                    <w:tl2br w:val="nil"/>
                    <w:tr2bl w:val="nil"/>
                  </w:tcBorders>
                  <w:noWrap w:val="0"/>
                  <w:vAlign w:val="center"/>
                </w:tcPr>
                <w:p w14:paraId="2E141891">
                  <w:pPr>
                    <w:spacing w:line="240" w:lineRule="auto"/>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备注</w:t>
                  </w:r>
                </w:p>
              </w:tc>
            </w:tr>
            <w:tr w14:paraId="7BDACD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33" w:hRule="atLeast"/>
                <w:jc w:val="center"/>
              </w:trPr>
              <w:tc>
                <w:tcPr>
                  <w:tcW w:w="345" w:type="pct"/>
                  <w:tcBorders>
                    <w:tl2br w:val="nil"/>
                    <w:tr2bl w:val="nil"/>
                  </w:tcBorders>
                  <w:noWrap w:val="0"/>
                  <w:vAlign w:val="center"/>
                </w:tcPr>
                <w:p w14:paraId="4E2C4043">
                  <w:pPr>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827" w:type="pct"/>
                  <w:tcBorders>
                    <w:tl2br w:val="nil"/>
                    <w:tr2bl w:val="nil"/>
                  </w:tcBorders>
                  <w:noWrap w:val="0"/>
                  <w:vAlign w:val="center"/>
                </w:tcPr>
                <w:p w14:paraId="5676A600">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聚苯乙烯颗粒（PS）</w:t>
                  </w:r>
                </w:p>
              </w:tc>
              <w:tc>
                <w:tcPr>
                  <w:tcW w:w="581" w:type="pct"/>
                  <w:tcBorders>
                    <w:tl2br w:val="nil"/>
                    <w:tr2bl w:val="nil"/>
                  </w:tcBorders>
                  <w:shd w:val="clear" w:color="auto" w:fill="auto"/>
                  <w:noWrap w:val="0"/>
                  <w:vAlign w:val="center"/>
                </w:tcPr>
                <w:p w14:paraId="351189E2">
                  <w:pPr>
                    <w:adjustRightInd w:val="0"/>
                    <w:snapToGrid w:val="0"/>
                    <w:spacing w:line="240" w:lineRule="auto"/>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1498</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p>
              </w:tc>
              <w:tc>
                <w:tcPr>
                  <w:tcW w:w="701" w:type="pct"/>
                  <w:tcBorders>
                    <w:tl2br w:val="nil"/>
                    <w:tr2bl w:val="nil"/>
                  </w:tcBorders>
                  <w:shd w:val="clear" w:color="auto" w:fill="auto"/>
                  <w:noWrap w:val="0"/>
                  <w:vAlign w:val="center"/>
                </w:tcPr>
                <w:p w14:paraId="7472BAE9">
                  <w:pPr>
                    <w:spacing w:line="240" w:lineRule="auto"/>
                    <w:jc w:val="center"/>
                    <w:rPr>
                      <w:rFonts w:hint="eastAsia" w:ascii="Times New Roman" w:hAnsi="Times New Roman" w:eastAsia="宋体" w:cs="Times New Roman"/>
                      <w:b w:val="0"/>
                      <w:bCs w:val="0"/>
                      <w:color w:val="0000FF"/>
                      <w:kern w:val="2"/>
                      <w:sz w:val="21"/>
                      <w:szCs w:val="21"/>
                      <w:lang w:val="en-US" w:eastAsia="zh-CN" w:bidi="ar-SA"/>
                    </w:rPr>
                  </w:pPr>
                  <w:r>
                    <w:rPr>
                      <w:rFonts w:hint="default" w:ascii="Times New Roman" w:hAnsi="Times New Roman" w:eastAsia="宋体" w:cs="Times New Roman"/>
                      <w:b w:val="0"/>
                      <w:bCs w:val="0"/>
                      <w:color w:val="0000FF"/>
                      <w:sz w:val="21"/>
                      <w:szCs w:val="21"/>
                      <w:lang w:val="en-US" w:eastAsia="zh-CN"/>
                    </w:rPr>
                    <w:t>2</w:t>
                  </w:r>
                  <w:r>
                    <w:rPr>
                      <w:rFonts w:hint="eastAsia" w:eastAsia="宋体" w:cs="Times New Roman"/>
                      <w:b w:val="0"/>
                      <w:bCs w:val="0"/>
                      <w:color w:val="0000FF"/>
                      <w:sz w:val="21"/>
                      <w:szCs w:val="21"/>
                      <w:lang w:val="en-US" w:eastAsia="zh-CN"/>
                    </w:rPr>
                    <w:t>365</w:t>
                  </w:r>
                  <w:r>
                    <w:rPr>
                      <w:rFonts w:hint="default" w:ascii="Times New Roman" w:hAnsi="Times New Roman" w:eastAsia="宋体" w:cs="Times New Roman"/>
                      <w:b w:val="0"/>
                      <w:bCs w:val="0"/>
                      <w:color w:val="0000FF"/>
                      <w:sz w:val="21"/>
                      <w:szCs w:val="21"/>
                    </w:rPr>
                    <w:t>t/a</w:t>
                  </w:r>
                </w:p>
              </w:tc>
              <w:tc>
                <w:tcPr>
                  <w:tcW w:w="683" w:type="pct"/>
                  <w:tcBorders>
                    <w:tl2br w:val="nil"/>
                    <w:tr2bl w:val="nil"/>
                  </w:tcBorders>
                  <w:shd w:val="clear" w:color="auto" w:fill="auto"/>
                  <w:noWrap w:val="0"/>
                  <w:vAlign w:val="center"/>
                </w:tcPr>
                <w:p w14:paraId="55009712">
                  <w:pPr>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3863</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p>
              </w:tc>
              <w:tc>
                <w:tcPr>
                  <w:tcW w:w="778" w:type="pct"/>
                  <w:tcBorders>
                    <w:tl2br w:val="nil"/>
                    <w:tr2bl w:val="nil"/>
                  </w:tcBorders>
                  <w:shd w:val="clear" w:color="auto" w:fill="auto"/>
                  <w:noWrap w:val="0"/>
                  <w:vAlign w:val="center"/>
                </w:tcPr>
                <w:p w14:paraId="0733666B">
                  <w:pPr>
                    <w:spacing w:line="240" w:lineRule="auto"/>
                    <w:jc w:val="center"/>
                    <w:rPr>
                      <w:rFonts w:hint="default" w:ascii="Times New Roman" w:hAnsi="Times New Roman" w:eastAsia="宋体" w:cs="Times New Roman"/>
                      <w:b w:val="0"/>
                      <w:bCs w:val="0"/>
                      <w:color w:val="0070C0"/>
                      <w:kern w:val="2"/>
                      <w:sz w:val="21"/>
                      <w:szCs w:val="21"/>
                      <w:lang w:val="en-US" w:eastAsia="zh-CN" w:bidi="ar-SA"/>
                    </w:rPr>
                  </w:pPr>
                  <w:r>
                    <w:rPr>
                      <w:rFonts w:hint="eastAsia" w:eastAsia="宋体" w:cs="Times New Roman"/>
                      <w:b w:val="0"/>
                      <w:bCs w:val="0"/>
                      <w:color w:val="0070C0"/>
                      <w:kern w:val="2"/>
                      <w:sz w:val="21"/>
                      <w:szCs w:val="21"/>
                      <w:lang w:val="en-US" w:eastAsia="zh-CN" w:bidi="ar-SA"/>
                    </w:rPr>
                    <w:t>+</w:t>
                  </w:r>
                  <w:r>
                    <w:rPr>
                      <w:rFonts w:hint="default" w:ascii="Times New Roman" w:hAnsi="Times New Roman" w:eastAsia="宋体" w:cs="Times New Roman"/>
                      <w:b w:val="0"/>
                      <w:bCs w:val="0"/>
                      <w:color w:val="0070C0"/>
                      <w:sz w:val="21"/>
                      <w:szCs w:val="21"/>
                      <w:lang w:val="en-US" w:eastAsia="zh-CN"/>
                    </w:rPr>
                    <w:t>2</w:t>
                  </w:r>
                  <w:r>
                    <w:rPr>
                      <w:rFonts w:hint="eastAsia" w:eastAsia="宋体" w:cs="Times New Roman"/>
                      <w:b w:val="0"/>
                      <w:bCs w:val="0"/>
                      <w:color w:val="0070C0"/>
                      <w:sz w:val="21"/>
                      <w:szCs w:val="21"/>
                      <w:lang w:val="en-US" w:eastAsia="zh-CN"/>
                    </w:rPr>
                    <w:t>365</w:t>
                  </w:r>
                  <w:r>
                    <w:rPr>
                      <w:rFonts w:hint="default" w:ascii="Times New Roman" w:hAnsi="Times New Roman" w:eastAsia="宋体" w:cs="Times New Roman"/>
                      <w:b w:val="0"/>
                      <w:bCs w:val="0"/>
                      <w:color w:val="0070C0"/>
                      <w:sz w:val="21"/>
                      <w:szCs w:val="21"/>
                    </w:rPr>
                    <w:t>t/a</w:t>
                  </w:r>
                </w:p>
              </w:tc>
              <w:tc>
                <w:tcPr>
                  <w:tcW w:w="1082" w:type="pct"/>
                  <w:tcBorders>
                    <w:tl2br w:val="nil"/>
                    <w:tr2bl w:val="nil"/>
                  </w:tcBorders>
                  <w:noWrap w:val="0"/>
                  <w:vAlign w:val="center"/>
                </w:tcPr>
                <w:p w14:paraId="752A9FD2">
                  <w:pPr>
                    <w:spacing w:line="240" w:lineRule="auto"/>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颗粒状、固态、25kg/袋</w:t>
                  </w:r>
                </w:p>
              </w:tc>
            </w:tr>
            <w:tr w14:paraId="3FA2F2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72" w:hRule="atLeast"/>
                <w:jc w:val="center"/>
              </w:trPr>
              <w:tc>
                <w:tcPr>
                  <w:tcW w:w="345" w:type="pct"/>
                  <w:tcBorders>
                    <w:tl2br w:val="nil"/>
                    <w:tr2bl w:val="nil"/>
                  </w:tcBorders>
                  <w:noWrap w:val="0"/>
                  <w:vAlign w:val="center"/>
                </w:tcPr>
                <w:p w14:paraId="2008DE62">
                  <w:pPr>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827" w:type="pct"/>
                  <w:tcBorders>
                    <w:tl2br w:val="nil"/>
                    <w:tr2bl w:val="nil"/>
                  </w:tcBorders>
                  <w:noWrap w:val="0"/>
                  <w:vAlign w:val="center"/>
                </w:tcPr>
                <w:p w14:paraId="14EC2BD5">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581" w:type="pct"/>
                  <w:tcBorders>
                    <w:tl2br w:val="nil"/>
                    <w:tr2bl w:val="nil"/>
                  </w:tcBorders>
                  <w:shd w:val="clear" w:color="auto" w:fill="auto"/>
                  <w:noWrap w:val="0"/>
                  <w:vAlign w:val="center"/>
                </w:tcPr>
                <w:p w14:paraId="76532FEF">
                  <w:pPr>
                    <w:adjustRightInd w:val="0"/>
                    <w:snapToGrid w:val="0"/>
                    <w:spacing w:line="240" w:lineRule="auto"/>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p>
              </w:tc>
              <w:tc>
                <w:tcPr>
                  <w:tcW w:w="701" w:type="pct"/>
                  <w:tcBorders>
                    <w:tl2br w:val="nil"/>
                    <w:tr2bl w:val="nil"/>
                  </w:tcBorders>
                  <w:shd w:val="clear" w:color="auto" w:fill="auto"/>
                  <w:noWrap w:val="0"/>
                  <w:vAlign w:val="center"/>
                </w:tcPr>
                <w:p w14:paraId="221266ED">
                  <w:pPr>
                    <w:spacing w:line="240" w:lineRule="auto"/>
                    <w:jc w:val="center"/>
                    <w:rPr>
                      <w:rFonts w:hint="default" w:ascii="Times New Roman" w:hAnsi="Times New Roman" w:eastAsia="宋体" w:cs="Times New Roman"/>
                      <w:b w:val="0"/>
                      <w:bCs w:val="0"/>
                      <w:color w:val="0000FF"/>
                      <w:kern w:val="2"/>
                      <w:sz w:val="21"/>
                      <w:szCs w:val="21"/>
                      <w:lang w:val="en-US" w:eastAsia="zh-CN" w:bidi="ar-SA"/>
                    </w:rPr>
                  </w:pPr>
                  <w:r>
                    <w:rPr>
                      <w:rFonts w:hint="eastAsia" w:eastAsia="宋体" w:cs="Times New Roman"/>
                      <w:b w:val="0"/>
                      <w:bCs w:val="0"/>
                      <w:color w:val="0000FF"/>
                      <w:sz w:val="21"/>
                      <w:szCs w:val="21"/>
                      <w:lang w:val="en-US" w:eastAsia="zh-CN"/>
                    </w:rPr>
                    <w:t>2</w:t>
                  </w:r>
                  <w:r>
                    <w:rPr>
                      <w:rFonts w:hint="default" w:ascii="Times New Roman" w:hAnsi="Times New Roman" w:eastAsia="宋体" w:cs="Times New Roman"/>
                      <w:b w:val="0"/>
                      <w:bCs w:val="0"/>
                      <w:color w:val="0000FF"/>
                      <w:sz w:val="21"/>
                      <w:szCs w:val="21"/>
                      <w:lang w:val="en-US" w:eastAsia="zh-CN"/>
                    </w:rPr>
                    <w:t>00</w:t>
                  </w:r>
                  <w:r>
                    <w:rPr>
                      <w:rFonts w:hint="default" w:ascii="Times New Roman" w:hAnsi="Times New Roman" w:eastAsia="宋体" w:cs="Times New Roman"/>
                      <w:b w:val="0"/>
                      <w:bCs w:val="0"/>
                      <w:color w:val="0000FF"/>
                      <w:sz w:val="21"/>
                      <w:szCs w:val="21"/>
                    </w:rPr>
                    <w:t>t/a</w:t>
                  </w:r>
                </w:p>
              </w:tc>
              <w:tc>
                <w:tcPr>
                  <w:tcW w:w="683" w:type="pct"/>
                  <w:tcBorders>
                    <w:tl2br w:val="nil"/>
                    <w:tr2bl w:val="nil"/>
                  </w:tcBorders>
                  <w:shd w:val="clear" w:color="auto" w:fill="auto"/>
                  <w:noWrap w:val="0"/>
                  <w:vAlign w:val="center"/>
                </w:tcPr>
                <w:p w14:paraId="77DDDC2C">
                  <w:pPr>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225</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p>
              </w:tc>
              <w:tc>
                <w:tcPr>
                  <w:tcW w:w="778" w:type="pct"/>
                  <w:tcBorders>
                    <w:tl2br w:val="nil"/>
                    <w:tr2bl w:val="nil"/>
                  </w:tcBorders>
                  <w:shd w:val="clear" w:color="auto" w:fill="auto"/>
                  <w:noWrap w:val="0"/>
                  <w:vAlign w:val="center"/>
                </w:tcPr>
                <w:p w14:paraId="096DEB31">
                  <w:pPr>
                    <w:spacing w:line="240" w:lineRule="auto"/>
                    <w:jc w:val="center"/>
                    <w:rPr>
                      <w:rFonts w:hint="default" w:ascii="Times New Roman" w:hAnsi="Times New Roman" w:eastAsia="宋体" w:cs="Times New Roman"/>
                      <w:b w:val="0"/>
                      <w:bCs w:val="0"/>
                      <w:color w:val="0070C0"/>
                      <w:kern w:val="2"/>
                      <w:sz w:val="21"/>
                      <w:szCs w:val="21"/>
                      <w:lang w:val="en-US" w:eastAsia="zh-CN" w:bidi="ar-SA"/>
                    </w:rPr>
                  </w:pPr>
                  <w:r>
                    <w:rPr>
                      <w:rFonts w:hint="eastAsia" w:eastAsia="宋体" w:cs="Times New Roman"/>
                      <w:b w:val="0"/>
                      <w:bCs w:val="0"/>
                      <w:color w:val="0070C0"/>
                      <w:sz w:val="21"/>
                      <w:szCs w:val="21"/>
                      <w:lang w:val="en-US" w:eastAsia="zh-CN"/>
                    </w:rPr>
                    <w:t>+2</w:t>
                  </w:r>
                  <w:r>
                    <w:rPr>
                      <w:rFonts w:hint="default" w:ascii="Times New Roman" w:hAnsi="Times New Roman" w:eastAsia="宋体" w:cs="Times New Roman"/>
                      <w:b w:val="0"/>
                      <w:bCs w:val="0"/>
                      <w:color w:val="0070C0"/>
                      <w:sz w:val="21"/>
                      <w:szCs w:val="21"/>
                      <w:lang w:val="en-US" w:eastAsia="zh-CN"/>
                    </w:rPr>
                    <w:t>00</w:t>
                  </w:r>
                  <w:r>
                    <w:rPr>
                      <w:rFonts w:hint="default" w:ascii="Times New Roman" w:hAnsi="Times New Roman" w:eastAsia="宋体" w:cs="Times New Roman"/>
                      <w:b w:val="0"/>
                      <w:bCs w:val="0"/>
                      <w:color w:val="0070C0"/>
                      <w:sz w:val="21"/>
                      <w:szCs w:val="21"/>
                    </w:rPr>
                    <w:t>t/a</w:t>
                  </w:r>
                </w:p>
              </w:tc>
              <w:tc>
                <w:tcPr>
                  <w:tcW w:w="1082" w:type="pct"/>
                  <w:tcBorders>
                    <w:tl2br w:val="nil"/>
                    <w:tr2bl w:val="nil"/>
                  </w:tcBorders>
                  <w:noWrap w:val="0"/>
                  <w:vAlign w:val="center"/>
                </w:tcPr>
                <w:p w14:paraId="3744064D">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液态</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、储罐保存</w:t>
                  </w:r>
                </w:p>
              </w:tc>
            </w:tr>
            <w:tr w14:paraId="6C291D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05" w:hRule="atLeast"/>
                <w:jc w:val="center"/>
              </w:trPr>
              <w:tc>
                <w:tcPr>
                  <w:tcW w:w="345" w:type="pct"/>
                  <w:tcBorders>
                    <w:tl2br w:val="nil"/>
                    <w:tr2bl w:val="nil"/>
                  </w:tcBorders>
                  <w:shd w:val="clear" w:color="auto" w:fill="auto"/>
                  <w:noWrap w:val="0"/>
                  <w:vAlign w:val="center"/>
                </w:tcPr>
                <w:p w14:paraId="1C121BD8">
                  <w:pPr>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827" w:type="pct"/>
                  <w:tcBorders>
                    <w:tl2br w:val="nil"/>
                    <w:tr2bl w:val="nil"/>
                  </w:tcBorders>
                  <w:noWrap w:val="0"/>
                  <w:vAlign w:val="center"/>
                </w:tcPr>
                <w:p w14:paraId="73AE27AA">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甲醇发泡剂</w:t>
                  </w:r>
                </w:p>
              </w:tc>
              <w:tc>
                <w:tcPr>
                  <w:tcW w:w="581" w:type="pct"/>
                  <w:tcBorders>
                    <w:tl2br w:val="nil"/>
                    <w:tr2bl w:val="nil"/>
                  </w:tcBorders>
                  <w:shd w:val="clear" w:color="auto" w:fill="auto"/>
                  <w:noWrap w:val="0"/>
                  <w:vAlign w:val="center"/>
                </w:tcPr>
                <w:p w14:paraId="78783B3D">
                  <w:pPr>
                    <w:spacing w:line="240" w:lineRule="auto"/>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701" w:type="pct"/>
                  <w:tcBorders>
                    <w:tl2br w:val="nil"/>
                    <w:tr2bl w:val="nil"/>
                  </w:tcBorders>
                  <w:shd w:val="clear" w:color="auto" w:fill="auto"/>
                  <w:noWrap w:val="0"/>
                  <w:vAlign w:val="center"/>
                </w:tcPr>
                <w:p w14:paraId="114D79DD">
                  <w:pPr>
                    <w:spacing w:line="240" w:lineRule="auto"/>
                    <w:jc w:val="center"/>
                    <w:rPr>
                      <w:rFonts w:hint="default" w:ascii="Times New Roman" w:hAnsi="Times New Roman" w:eastAsia="宋体" w:cs="Times New Roman"/>
                      <w:b w:val="0"/>
                      <w:bCs w:val="0"/>
                      <w:color w:val="0000FF"/>
                      <w:kern w:val="2"/>
                      <w:sz w:val="21"/>
                      <w:szCs w:val="21"/>
                      <w:lang w:val="en-US" w:eastAsia="zh-CN" w:bidi="ar-SA"/>
                    </w:rPr>
                  </w:pPr>
                  <w:r>
                    <w:rPr>
                      <w:rFonts w:hint="eastAsia" w:eastAsia="宋体" w:cs="Times New Roman"/>
                      <w:b w:val="0"/>
                      <w:bCs w:val="0"/>
                      <w:color w:val="0000FF"/>
                      <w:sz w:val="21"/>
                      <w:szCs w:val="21"/>
                      <w:lang w:val="en-US" w:eastAsia="zh-CN"/>
                    </w:rPr>
                    <w:t>3</w:t>
                  </w:r>
                  <w:r>
                    <w:rPr>
                      <w:rFonts w:hint="default" w:ascii="Times New Roman" w:hAnsi="Times New Roman" w:eastAsia="宋体" w:cs="Times New Roman"/>
                      <w:b w:val="0"/>
                      <w:bCs w:val="0"/>
                      <w:color w:val="0000FF"/>
                      <w:sz w:val="21"/>
                      <w:szCs w:val="21"/>
                      <w:lang w:val="en-US" w:eastAsia="zh-CN"/>
                    </w:rPr>
                    <w:t>0</w:t>
                  </w:r>
                  <w:r>
                    <w:rPr>
                      <w:rFonts w:hint="default" w:ascii="Times New Roman" w:hAnsi="Times New Roman" w:eastAsia="宋体" w:cs="Times New Roman"/>
                      <w:b w:val="0"/>
                      <w:bCs w:val="0"/>
                      <w:color w:val="0000FF"/>
                      <w:sz w:val="21"/>
                      <w:szCs w:val="21"/>
                    </w:rPr>
                    <w:t>t/a</w:t>
                  </w:r>
                </w:p>
              </w:tc>
              <w:tc>
                <w:tcPr>
                  <w:tcW w:w="683" w:type="pct"/>
                  <w:tcBorders>
                    <w:tl2br w:val="nil"/>
                    <w:tr2bl w:val="nil"/>
                  </w:tcBorders>
                  <w:shd w:val="clear" w:color="auto" w:fill="auto"/>
                  <w:noWrap w:val="0"/>
                  <w:vAlign w:val="center"/>
                </w:tcPr>
                <w:p w14:paraId="501E85CC">
                  <w:pPr>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p>
              </w:tc>
              <w:tc>
                <w:tcPr>
                  <w:tcW w:w="778" w:type="pct"/>
                  <w:tcBorders>
                    <w:tl2br w:val="nil"/>
                    <w:tr2bl w:val="nil"/>
                  </w:tcBorders>
                  <w:shd w:val="clear" w:color="auto" w:fill="auto"/>
                  <w:noWrap w:val="0"/>
                  <w:vAlign w:val="center"/>
                </w:tcPr>
                <w:p w14:paraId="6B70CCD5">
                  <w:pPr>
                    <w:spacing w:line="240" w:lineRule="auto"/>
                    <w:jc w:val="center"/>
                    <w:rPr>
                      <w:rFonts w:hint="default" w:ascii="Times New Roman" w:hAnsi="Times New Roman" w:eastAsia="宋体" w:cs="Times New Roman"/>
                      <w:b w:val="0"/>
                      <w:bCs w:val="0"/>
                      <w:color w:val="0070C0"/>
                      <w:kern w:val="2"/>
                      <w:sz w:val="21"/>
                      <w:szCs w:val="21"/>
                      <w:lang w:val="en-US" w:eastAsia="zh-CN" w:bidi="ar-SA"/>
                    </w:rPr>
                  </w:pPr>
                  <w:r>
                    <w:rPr>
                      <w:rFonts w:hint="eastAsia" w:eastAsia="宋体" w:cs="Times New Roman"/>
                      <w:b w:val="0"/>
                      <w:bCs w:val="0"/>
                      <w:color w:val="0070C0"/>
                      <w:sz w:val="21"/>
                      <w:szCs w:val="21"/>
                      <w:lang w:val="en-US" w:eastAsia="zh-CN"/>
                    </w:rPr>
                    <w:t>+3</w:t>
                  </w:r>
                  <w:r>
                    <w:rPr>
                      <w:rFonts w:hint="default" w:ascii="Times New Roman" w:hAnsi="Times New Roman" w:eastAsia="宋体" w:cs="Times New Roman"/>
                      <w:b w:val="0"/>
                      <w:bCs w:val="0"/>
                      <w:color w:val="0070C0"/>
                      <w:sz w:val="21"/>
                      <w:szCs w:val="21"/>
                      <w:lang w:val="en-US" w:eastAsia="zh-CN"/>
                    </w:rPr>
                    <w:t>0</w:t>
                  </w:r>
                  <w:r>
                    <w:rPr>
                      <w:rFonts w:hint="default" w:ascii="Times New Roman" w:hAnsi="Times New Roman" w:eastAsia="宋体" w:cs="Times New Roman"/>
                      <w:b w:val="0"/>
                      <w:bCs w:val="0"/>
                      <w:color w:val="0070C0"/>
                      <w:sz w:val="21"/>
                      <w:szCs w:val="21"/>
                    </w:rPr>
                    <w:t>t/a</w:t>
                  </w:r>
                </w:p>
              </w:tc>
              <w:tc>
                <w:tcPr>
                  <w:tcW w:w="1082" w:type="pct"/>
                  <w:tcBorders>
                    <w:tl2br w:val="nil"/>
                    <w:tr2bl w:val="nil"/>
                  </w:tcBorders>
                  <w:noWrap w:val="0"/>
                  <w:vAlign w:val="center"/>
                </w:tcPr>
                <w:p w14:paraId="40523157">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液态、1</w:t>
                  </w:r>
                  <w:r>
                    <w:rPr>
                      <w:rFonts w:hint="default" w:ascii="Times New Roman" w:hAnsi="Times New Roman" w:eastAsia="宋体" w:cs="Times New Roman"/>
                      <w:b w:val="0"/>
                      <w:bCs w:val="0"/>
                      <w:color w:val="000000" w:themeColor="text1"/>
                      <w:sz w:val="21"/>
                      <w:szCs w:val="21"/>
                      <w14:textFill>
                        <w14:solidFill>
                          <w14:schemeClr w14:val="tx1"/>
                        </w14:solidFill>
                      </w14:textFill>
                    </w:rPr>
                    <w:t>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/桶</w:t>
                  </w:r>
                </w:p>
              </w:tc>
            </w:tr>
            <w:tr w14:paraId="2941B8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24" w:hRule="atLeast"/>
                <w:jc w:val="center"/>
              </w:trPr>
              <w:tc>
                <w:tcPr>
                  <w:tcW w:w="345" w:type="pct"/>
                  <w:tcBorders>
                    <w:tl2br w:val="nil"/>
                    <w:tr2bl w:val="nil"/>
                  </w:tcBorders>
                  <w:shd w:val="clear" w:color="auto" w:fill="auto"/>
                  <w:noWrap w:val="0"/>
                  <w:vAlign w:val="center"/>
                </w:tcPr>
                <w:p w14:paraId="028B264F">
                  <w:pPr>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27" w:type="pct"/>
                  <w:tcBorders>
                    <w:tl2br w:val="nil"/>
                    <w:tr2bl w:val="nil"/>
                  </w:tcBorders>
                  <w:noWrap w:val="0"/>
                  <w:vAlign w:val="center"/>
                </w:tcPr>
                <w:p w14:paraId="7F35461A">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阻燃剂（甲基八溴醚）</w:t>
                  </w:r>
                </w:p>
              </w:tc>
              <w:tc>
                <w:tcPr>
                  <w:tcW w:w="581" w:type="pct"/>
                  <w:tcBorders>
                    <w:tl2br w:val="nil"/>
                    <w:tr2bl w:val="nil"/>
                  </w:tcBorders>
                  <w:shd w:val="clear" w:color="auto" w:fill="auto"/>
                  <w:noWrap w:val="0"/>
                  <w:vAlign w:val="center"/>
                </w:tcPr>
                <w:p w14:paraId="230DDA7D">
                  <w:pPr>
                    <w:spacing w:line="240" w:lineRule="auto"/>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701" w:type="pct"/>
                  <w:tcBorders>
                    <w:tl2br w:val="nil"/>
                    <w:tr2bl w:val="nil"/>
                  </w:tcBorders>
                  <w:shd w:val="clear" w:color="auto" w:fill="auto"/>
                  <w:noWrap w:val="0"/>
                  <w:vAlign w:val="center"/>
                </w:tcPr>
                <w:p w14:paraId="5173F4C7">
                  <w:pPr>
                    <w:spacing w:line="240" w:lineRule="auto"/>
                    <w:jc w:val="center"/>
                    <w:rPr>
                      <w:rFonts w:hint="default" w:ascii="Times New Roman" w:hAnsi="Times New Roman" w:eastAsia="宋体" w:cs="Times New Roman"/>
                      <w:b w:val="0"/>
                      <w:bCs w:val="0"/>
                      <w:color w:val="0000FF"/>
                      <w:kern w:val="2"/>
                      <w:sz w:val="21"/>
                      <w:szCs w:val="21"/>
                      <w:lang w:val="en-US" w:eastAsia="zh-CN" w:bidi="ar-SA"/>
                    </w:rPr>
                  </w:pPr>
                  <w:r>
                    <w:rPr>
                      <w:rFonts w:hint="default" w:ascii="Times New Roman" w:hAnsi="Times New Roman" w:eastAsia="宋体" w:cs="Times New Roman"/>
                      <w:b w:val="0"/>
                      <w:bCs w:val="0"/>
                      <w:color w:val="0000FF"/>
                      <w:sz w:val="21"/>
                      <w:szCs w:val="21"/>
                      <w:lang w:val="en-US" w:eastAsia="zh-CN"/>
                    </w:rPr>
                    <w:t>52.5</w:t>
                  </w:r>
                  <w:r>
                    <w:rPr>
                      <w:rFonts w:hint="default" w:ascii="Times New Roman" w:hAnsi="Times New Roman" w:eastAsia="宋体" w:cs="Times New Roman"/>
                      <w:b w:val="0"/>
                      <w:bCs w:val="0"/>
                      <w:color w:val="0000FF"/>
                      <w:sz w:val="21"/>
                      <w:szCs w:val="21"/>
                    </w:rPr>
                    <w:t>t/a</w:t>
                  </w:r>
                </w:p>
              </w:tc>
              <w:tc>
                <w:tcPr>
                  <w:tcW w:w="683" w:type="pct"/>
                  <w:tcBorders>
                    <w:tl2br w:val="nil"/>
                    <w:tr2bl w:val="nil"/>
                  </w:tcBorders>
                  <w:shd w:val="clear" w:color="auto" w:fill="auto"/>
                  <w:noWrap w:val="0"/>
                  <w:vAlign w:val="center"/>
                </w:tcPr>
                <w:p w14:paraId="64218A0C">
                  <w:pPr>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52.5</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p>
              </w:tc>
              <w:tc>
                <w:tcPr>
                  <w:tcW w:w="778" w:type="pct"/>
                  <w:tcBorders>
                    <w:tl2br w:val="nil"/>
                    <w:tr2bl w:val="nil"/>
                  </w:tcBorders>
                  <w:shd w:val="clear" w:color="auto" w:fill="auto"/>
                  <w:noWrap w:val="0"/>
                  <w:vAlign w:val="center"/>
                </w:tcPr>
                <w:p w14:paraId="376DB950">
                  <w:pPr>
                    <w:spacing w:line="240" w:lineRule="auto"/>
                    <w:jc w:val="center"/>
                    <w:rPr>
                      <w:rFonts w:hint="default" w:ascii="Times New Roman" w:hAnsi="Times New Roman" w:eastAsia="宋体" w:cs="Times New Roman"/>
                      <w:b w:val="0"/>
                      <w:bCs w:val="0"/>
                      <w:color w:val="0070C0"/>
                      <w:kern w:val="2"/>
                      <w:sz w:val="21"/>
                      <w:szCs w:val="21"/>
                      <w:lang w:val="en-US" w:eastAsia="zh-CN" w:bidi="ar-SA"/>
                    </w:rPr>
                  </w:pPr>
                  <w:r>
                    <w:rPr>
                      <w:rFonts w:hint="eastAsia" w:eastAsia="宋体" w:cs="Times New Roman"/>
                      <w:b w:val="0"/>
                      <w:bCs w:val="0"/>
                      <w:color w:val="0070C0"/>
                      <w:sz w:val="21"/>
                      <w:szCs w:val="21"/>
                      <w:lang w:val="en-US" w:eastAsia="zh-CN"/>
                    </w:rPr>
                    <w:t>+</w:t>
                  </w:r>
                  <w:r>
                    <w:rPr>
                      <w:rFonts w:hint="default" w:ascii="Times New Roman" w:hAnsi="Times New Roman" w:eastAsia="宋体" w:cs="Times New Roman"/>
                      <w:b w:val="0"/>
                      <w:bCs w:val="0"/>
                      <w:color w:val="0070C0"/>
                      <w:sz w:val="21"/>
                      <w:szCs w:val="21"/>
                      <w:lang w:val="en-US" w:eastAsia="zh-CN"/>
                    </w:rPr>
                    <w:t>52.5</w:t>
                  </w:r>
                  <w:r>
                    <w:rPr>
                      <w:rFonts w:hint="default" w:ascii="Times New Roman" w:hAnsi="Times New Roman" w:eastAsia="宋体" w:cs="Times New Roman"/>
                      <w:b w:val="0"/>
                      <w:bCs w:val="0"/>
                      <w:color w:val="0070C0"/>
                      <w:sz w:val="21"/>
                      <w:szCs w:val="21"/>
                    </w:rPr>
                    <w:t>t/a</w:t>
                  </w:r>
                </w:p>
              </w:tc>
              <w:tc>
                <w:tcPr>
                  <w:tcW w:w="1082" w:type="pct"/>
                  <w:tcBorders>
                    <w:tl2br w:val="nil"/>
                    <w:tr2bl w:val="nil"/>
                  </w:tcBorders>
                  <w:noWrap w:val="0"/>
                  <w:vAlign w:val="center"/>
                </w:tcPr>
                <w:p w14:paraId="2F659E9B">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颗粒状、固态、25kg/袋</w:t>
                  </w:r>
                </w:p>
              </w:tc>
            </w:tr>
            <w:tr w14:paraId="288870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33" w:hRule="atLeast"/>
                <w:jc w:val="center"/>
              </w:trPr>
              <w:tc>
                <w:tcPr>
                  <w:tcW w:w="345" w:type="pct"/>
                  <w:tcBorders>
                    <w:tl2br w:val="nil"/>
                    <w:tr2bl w:val="nil"/>
                  </w:tcBorders>
                  <w:shd w:val="clear" w:color="auto" w:fill="auto"/>
                  <w:noWrap w:val="0"/>
                  <w:vAlign w:val="center"/>
                </w:tcPr>
                <w:p w14:paraId="657229D1">
                  <w:pPr>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827" w:type="pct"/>
                  <w:tcBorders>
                    <w:tl2br w:val="nil"/>
                    <w:tr2bl w:val="nil"/>
                  </w:tcBorders>
                  <w:noWrap w:val="0"/>
                  <w:vAlign w:val="center"/>
                </w:tcPr>
                <w:p w14:paraId="179AE8E9">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色母颗粒</w:t>
                  </w:r>
                </w:p>
              </w:tc>
              <w:tc>
                <w:tcPr>
                  <w:tcW w:w="581" w:type="pct"/>
                  <w:tcBorders>
                    <w:tl2br w:val="nil"/>
                    <w:tr2bl w:val="nil"/>
                  </w:tcBorders>
                  <w:shd w:val="clear" w:color="auto" w:fill="auto"/>
                  <w:noWrap w:val="0"/>
                  <w:vAlign w:val="center"/>
                </w:tcPr>
                <w:p w14:paraId="6E69B2D7">
                  <w:pPr>
                    <w:spacing w:line="240" w:lineRule="auto"/>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701" w:type="pct"/>
                  <w:tcBorders>
                    <w:tl2br w:val="nil"/>
                    <w:tr2bl w:val="nil"/>
                  </w:tcBorders>
                  <w:shd w:val="clear" w:color="auto" w:fill="auto"/>
                  <w:noWrap w:val="0"/>
                  <w:vAlign w:val="center"/>
                </w:tcPr>
                <w:p w14:paraId="2F822F3D">
                  <w:pPr>
                    <w:spacing w:line="240" w:lineRule="auto"/>
                    <w:jc w:val="center"/>
                    <w:rPr>
                      <w:rFonts w:hint="default" w:ascii="Times New Roman" w:hAnsi="Times New Roman" w:eastAsia="宋体" w:cs="Times New Roman"/>
                      <w:b w:val="0"/>
                      <w:bCs w:val="0"/>
                      <w:color w:val="0000FF"/>
                      <w:kern w:val="2"/>
                      <w:sz w:val="21"/>
                      <w:szCs w:val="21"/>
                      <w:lang w:val="en-US" w:eastAsia="zh-CN" w:bidi="ar-SA"/>
                    </w:rPr>
                  </w:pPr>
                  <w:r>
                    <w:rPr>
                      <w:rFonts w:hint="default" w:ascii="Times New Roman" w:hAnsi="Times New Roman" w:eastAsia="宋体" w:cs="Times New Roman"/>
                      <w:b w:val="0"/>
                      <w:bCs w:val="0"/>
                      <w:color w:val="0000FF"/>
                      <w:sz w:val="21"/>
                      <w:szCs w:val="21"/>
                      <w:lang w:val="en-US" w:eastAsia="zh-CN"/>
                    </w:rPr>
                    <w:t>17.5</w:t>
                  </w:r>
                  <w:r>
                    <w:rPr>
                      <w:rFonts w:hint="default" w:ascii="Times New Roman" w:hAnsi="Times New Roman" w:eastAsia="宋体" w:cs="Times New Roman"/>
                      <w:b w:val="0"/>
                      <w:bCs w:val="0"/>
                      <w:color w:val="0000FF"/>
                      <w:sz w:val="21"/>
                      <w:szCs w:val="21"/>
                    </w:rPr>
                    <w:t>t/a</w:t>
                  </w:r>
                </w:p>
              </w:tc>
              <w:tc>
                <w:tcPr>
                  <w:tcW w:w="683" w:type="pct"/>
                  <w:tcBorders>
                    <w:tl2br w:val="nil"/>
                    <w:tr2bl w:val="nil"/>
                  </w:tcBorders>
                  <w:shd w:val="clear" w:color="auto" w:fill="auto"/>
                  <w:noWrap w:val="0"/>
                  <w:vAlign w:val="center"/>
                </w:tcPr>
                <w:p w14:paraId="45E142FC">
                  <w:pPr>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17.5</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p>
              </w:tc>
              <w:tc>
                <w:tcPr>
                  <w:tcW w:w="778" w:type="pct"/>
                  <w:tcBorders>
                    <w:tl2br w:val="nil"/>
                    <w:tr2bl w:val="nil"/>
                  </w:tcBorders>
                  <w:shd w:val="clear" w:color="auto" w:fill="auto"/>
                  <w:noWrap w:val="0"/>
                  <w:vAlign w:val="center"/>
                </w:tcPr>
                <w:p w14:paraId="1F7F4EA7">
                  <w:pPr>
                    <w:spacing w:line="240" w:lineRule="auto"/>
                    <w:jc w:val="center"/>
                    <w:rPr>
                      <w:rFonts w:hint="default" w:ascii="Times New Roman" w:hAnsi="Times New Roman" w:eastAsia="宋体" w:cs="Times New Roman"/>
                      <w:b w:val="0"/>
                      <w:bCs w:val="0"/>
                      <w:color w:val="0070C0"/>
                      <w:kern w:val="2"/>
                      <w:sz w:val="21"/>
                      <w:szCs w:val="21"/>
                      <w:lang w:val="en-US" w:eastAsia="zh-CN" w:bidi="ar-SA"/>
                    </w:rPr>
                  </w:pPr>
                  <w:r>
                    <w:rPr>
                      <w:rFonts w:hint="eastAsia" w:eastAsia="宋体" w:cs="Times New Roman"/>
                      <w:b w:val="0"/>
                      <w:bCs w:val="0"/>
                      <w:color w:val="0070C0"/>
                      <w:sz w:val="21"/>
                      <w:szCs w:val="21"/>
                      <w:lang w:val="en-US" w:eastAsia="zh-CN"/>
                    </w:rPr>
                    <w:t>+</w:t>
                  </w:r>
                  <w:r>
                    <w:rPr>
                      <w:rFonts w:hint="default" w:ascii="Times New Roman" w:hAnsi="Times New Roman" w:eastAsia="宋体" w:cs="Times New Roman"/>
                      <w:b w:val="0"/>
                      <w:bCs w:val="0"/>
                      <w:color w:val="0070C0"/>
                      <w:sz w:val="21"/>
                      <w:szCs w:val="21"/>
                      <w:lang w:val="en-US" w:eastAsia="zh-CN"/>
                    </w:rPr>
                    <w:t>17.5</w:t>
                  </w:r>
                  <w:r>
                    <w:rPr>
                      <w:rFonts w:hint="default" w:ascii="Times New Roman" w:hAnsi="Times New Roman" w:eastAsia="宋体" w:cs="Times New Roman"/>
                      <w:b w:val="0"/>
                      <w:bCs w:val="0"/>
                      <w:color w:val="0070C0"/>
                      <w:sz w:val="21"/>
                      <w:szCs w:val="21"/>
                    </w:rPr>
                    <w:t>t/a</w:t>
                  </w:r>
                </w:p>
              </w:tc>
              <w:tc>
                <w:tcPr>
                  <w:tcW w:w="1082" w:type="pct"/>
                  <w:tcBorders>
                    <w:tl2br w:val="nil"/>
                    <w:tr2bl w:val="nil"/>
                  </w:tcBorders>
                  <w:noWrap w:val="0"/>
                  <w:vAlign w:val="center"/>
                </w:tcPr>
                <w:p w14:paraId="5615C893">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颗粒状、固态、25kg/袋</w:t>
                  </w:r>
                </w:p>
              </w:tc>
            </w:tr>
            <w:tr w14:paraId="384405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52" w:hRule="atLeast"/>
                <w:jc w:val="center"/>
              </w:trPr>
              <w:tc>
                <w:tcPr>
                  <w:tcW w:w="345" w:type="pct"/>
                  <w:tcBorders>
                    <w:tl2br w:val="nil"/>
                    <w:tr2bl w:val="nil"/>
                  </w:tcBorders>
                  <w:shd w:val="clear" w:color="auto" w:fill="auto"/>
                  <w:noWrap w:val="0"/>
                  <w:vAlign w:val="center"/>
                </w:tcPr>
                <w:p w14:paraId="2C64C33F">
                  <w:pPr>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827" w:type="pct"/>
                  <w:tcBorders>
                    <w:tl2br w:val="nil"/>
                    <w:tr2bl w:val="nil"/>
                  </w:tcBorders>
                  <w:noWrap w:val="0"/>
                  <w:vAlign w:val="center"/>
                </w:tcPr>
                <w:p w14:paraId="7A4EE69E">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滑石粉颗粒</w:t>
                  </w:r>
                </w:p>
              </w:tc>
              <w:tc>
                <w:tcPr>
                  <w:tcW w:w="581" w:type="pct"/>
                  <w:tcBorders>
                    <w:tl2br w:val="nil"/>
                    <w:tr2bl w:val="nil"/>
                  </w:tcBorders>
                  <w:shd w:val="clear" w:color="auto" w:fill="auto"/>
                  <w:noWrap w:val="0"/>
                  <w:vAlign w:val="center"/>
                </w:tcPr>
                <w:p w14:paraId="479636F7">
                  <w:pPr>
                    <w:spacing w:line="240" w:lineRule="auto"/>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701" w:type="pct"/>
                  <w:tcBorders>
                    <w:tl2br w:val="nil"/>
                    <w:tr2bl w:val="nil"/>
                  </w:tcBorders>
                  <w:shd w:val="clear" w:color="auto" w:fill="auto"/>
                  <w:noWrap w:val="0"/>
                  <w:vAlign w:val="center"/>
                </w:tcPr>
                <w:p w14:paraId="782A7248">
                  <w:pPr>
                    <w:spacing w:line="240" w:lineRule="auto"/>
                    <w:jc w:val="center"/>
                    <w:rPr>
                      <w:rFonts w:hint="default" w:ascii="Times New Roman" w:hAnsi="Times New Roman" w:eastAsia="宋体" w:cs="Times New Roman"/>
                      <w:b w:val="0"/>
                      <w:bCs w:val="0"/>
                      <w:color w:val="0000FF"/>
                      <w:kern w:val="2"/>
                      <w:sz w:val="21"/>
                      <w:szCs w:val="21"/>
                      <w:lang w:val="en-US" w:eastAsia="zh-CN" w:bidi="ar-SA"/>
                    </w:rPr>
                  </w:pPr>
                  <w:r>
                    <w:rPr>
                      <w:rFonts w:hint="default" w:ascii="Times New Roman" w:hAnsi="Times New Roman" w:eastAsia="宋体" w:cs="Times New Roman"/>
                      <w:b w:val="0"/>
                      <w:bCs w:val="0"/>
                      <w:color w:val="0000FF"/>
                      <w:sz w:val="21"/>
                      <w:szCs w:val="21"/>
                      <w:lang w:val="en-US" w:eastAsia="zh-CN"/>
                    </w:rPr>
                    <w:t>15</w:t>
                  </w:r>
                  <w:r>
                    <w:rPr>
                      <w:rFonts w:hint="default" w:ascii="Times New Roman" w:hAnsi="Times New Roman" w:eastAsia="宋体" w:cs="Times New Roman"/>
                      <w:b w:val="0"/>
                      <w:bCs w:val="0"/>
                      <w:color w:val="0000FF"/>
                      <w:sz w:val="21"/>
                      <w:szCs w:val="21"/>
                    </w:rPr>
                    <w:t>t/a</w:t>
                  </w:r>
                </w:p>
              </w:tc>
              <w:tc>
                <w:tcPr>
                  <w:tcW w:w="683" w:type="pct"/>
                  <w:tcBorders>
                    <w:tl2br w:val="nil"/>
                    <w:tr2bl w:val="nil"/>
                  </w:tcBorders>
                  <w:shd w:val="clear" w:color="auto" w:fill="auto"/>
                  <w:noWrap w:val="0"/>
                  <w:vAlign w:val="center"/>
                </w:tcPr>
                <w:p w14:paraId="524D986E">
                  <w:pPr>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p>
              </w:tc>
              <w:tc>
                <w:tcPr>
                  <w:tcW w:w="778" w:type="pct"/>
                  <w:tcBorders>
                    <w:tl2br w:val="nil"/>
                    <w:tr2bl w:val="nil"/>
                  </w:tcBorders>
                  <w:shd w:val="clear" w:color="auto" w:fill="auto"/>
                  <w:noWrap w:val="0"/>
                  <w:vAlign w:val="center"/>
                </w:tcPr>
                <w:p w14:paraId="6FC3A61D">
                  <w:pPr>
                    <w:spacing w:line="240" w:lineRule="auto"/>
                    <w:jc w:val="center"/>
                    <w:rPr>
                      <w:rFonts w:hint="default" w:ascii="Times New Roman" w:hAnsi="Times New Roman" w:eastAsia="宋体" w:cs="Times New Roman"/>
                      <w:b w:val="0"/>
                      <w:bCs w:val="0"/>
                      <w:color w:val="0070C0"/>
                      <w:kern w:val="2"/>
                      <w:sz w:val="21"/>
                      <w:szCs w:val="21"/>
                      <w:lang w:val="en-US" w:eastAsia="zh-CN" w:bidi="ar-SA"/>
                    </w:rPr>
                  </w:pPr>
                  <w:r>
                    <w:rPr>
                      <w:rFonts w:hint="eastAsia" w:eastAsia="宋体" w:cs="Times New Roman"/>
                      <w:b w:val="0"/>
                      <w:bCs w:val="0"/>
                      <w:color w:val="0070C0"/>
                      <w:sz w:val="21"/>
                      <w:szCs w:val="21"/>
                      <w:lang w:val="en-US" w:eastAsia="zh-CN"/>
                    </w:rPr>
                    <w:t>+</w:t>
                  </w:r>
                  <w:r>
                    <w:rPr>
                      <w:rFonts w:hint="default" w:ascii="Times New Roman" w:hAnsi="Times New Roman" w:eastAsia="宋体" w:cs="Times New Roman"/>
                      <w:b w:val="0"/>
                      <w:bCs w:val="0"/>
                      <w:color w:val="0070C0"/>
                      <w:sz w:val="21"/>
                      <w:szCs w:val="21"/>
                      <w:lang w:val="en-US" w:eastAsia="zh-CN"/>
                    </w:rPr>
                    <w:t>15</w:t>
                  </w:r>
                  <w:r>
                    <w:rPr>
                      <w:rFonts w:hint="default" w:ascii="Times New Roman" w:hAnsi="Times New Roman" w:eastAsia="宋体" w:cs="Times New Roman"/>
                      <w:b w:val="0"/>
                      <w:bCs w:val="0"/>
                      <w:color w:val="0070C0"/>
                      <w:sz w:val="21"/>
                      <w:szCs w:val="21"/>
                    </w:rPr>
                    <w:t>t/a</w:t>
                  </w:r>
                </w:p>
              </w:tc>
              <w:tc>
                <w:tcPr>
                  <w:tcW w:w="1082" w:type="pct"/>
                  <w:tcBorders>
                    <w:tl2br w:val="nil"/>
                    <w:tr2bl w:val="nil"/>
                  </w:tcBorders>
                  <w:noWrap w:val="0"/>
                  <w:vAlign w:val="center"/>
                </w:tcPr>
                <w:p w14:paraId="4091FE8A">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颗粒状、固态、25kg/袋</w:t>
                  </w:r>
                </w:p>
              </w:tc>
            </w:tr>
          </w:tbl>
          <w:p w14:paraId="60265331">
            <w:pPr>
              <w:pStyle w:val="19"/>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hint="eastAsia" w:eastAsia="宋体"/>
                <w:snapToGrid w:val="0"/>
                <w:color w:val="000000" w:themeColor="text1"/>
                <w:kern w:val="0"/>
                <w:sz w:val="24"/>
                <w:lang w:val="en-US" w:eastAsia="zh-CN"/>
                <w14:textFill>
                  <w14:solidFill>
                    <w14:schemeClr w14:val="tx1"/>
                  </w14:solidFill>
                </w14:textFill>
              </w:rPr>
              <w:t>原辅料</w:t>
            </w:r>
            <w:r>
              <w:rPr>
                <w:rFonts w:eastAsia="宋体"/>
                <w:snapToGrid w:val="0"/>
                <w:color w:val="000000" w:themeColor="text1"/>
                <w:kern w:val="0"/>
                <w:sz w:val="24"/>
                <w14:textFill>
                  <w14:solidFill>
                    <w14:schemeClr w14:val="tx1"/>
                  </w14:solidFill>
                </w14:textFill>
              </w:rPr>
              <w:t>理化性质</w:t>
            </w:r>
            <w:r>
              <w:rPr>
                <w:rFonts w:hint="eastAsia" w:eastAsia="宋体"/>
                <w:snapToGrid w:val="0"/>
                <w:color w:val="000000" w:themeColor="text1"/>
                <w:kern w:val="0"/>
                <w:sz w:val="24"/>
                <w:lang w:val="en-US" w:eastAsia="zh-CN"/>
                <w14:textFill>
                  <w14:solidFill>
                    <w14:schemeClr w14:val="tx1"/>
                  </w14:solidFill>
                </w14:textFill>
              </w:rPr>
              <w:t>及成分</w:t>
            </w:r>
            <w:r>
              <w:rPr>
                <w:rFonts w:eastAsia="宋体"/>
                <w:snapToGrid w:val="0"/>
                <w:color w:val="000000" w:themeColor="text1"/>
                <w:kern w:val="0"/>
                <w:sz w:val="24"/>
                <w14:textFill>
                  <w14:solidFill>
                    <w14:schemeClr w14:val="tx1"/>
                  </w14:solidFill>
                </w14:textFill>
              </w:rPr>
              <w:t>：</w:t>
            </w:r>
          </w:p>
          <w:p w14:paraId="27D3601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baseline"/>
              <w:outlineLvl w:val="0"/>
              <w:rPr>
                <w:rFonts w:ascii="Times New Roman" w:hAnsi="Times New Roman" w:eastAsia="宋体" w:cs="Times New Roman"/>
                <w:b/>
                <w:bCs/>
                <w:snapToGrid w:val="0"/>
                <w:color w:val="000000" w:themeColor="text1"/>
                <w:kern w:val="0"/>
                <w:sz w:val="21"/>
                <w:szCs w:val="21"/>
                <w14:textFill>
                  <w14:solidFill>
                    <w14:schemeClr w14:val="tx1"/>
                  </w14:solidFill>
                </w14:textFill>
              </w:rPr>
            </w:pPr>
            <w:r>
              <w:rPr>
                <w:rFonts w:hint="eastAsia" w:ascii="Times New Roman" w:hAnsi="Times New Roman" w:eastAsia="宋体" w:cs="Times New Roman"/>
                <w:b/>
                <w:bCs/>
                <w:snapToGrid w:val="0"/>
                <w:color w:val="000000" w:themeColor="text1"/>
                <w:kern w:val="0"/>
                <w:sz w:val="21"/>
                <w:szCs w:val="21"/>
                <w:lang w:val="en-US" w:eastAsia="zh-CN"/>
                <w14:textFill>
                  <w14:solidFill>
                    <w14:schemeClr w14:val="tx1"/>
                  </w14:solidFill>
                </w14:textFill>
              </w:rPr>
              <w:t>表</w:t>
            </w:r>
            <w:r>
              <w:rPr>
                <w:rFonts w:hint="default" w:ascii="Times New Roman" w:hAnsi="Times New Roman" w:eastAsia="宋体" w:cs="Times New Roman"/>
                <w:b/>
                <w:bCs/>
                <w:snapToGrid w:val="0"/>
                <w:color w:val="000000" w:themeColor="text1"/>
                <w:kern w:val="0"/>
                <w:sz w:val="21"/>
                <w:szCs w:val="21"/>
                <w:lang w:val="en-US" w:eastAsia="zh-CN"/>
                <w14:textFill>
                  <w14:solidFill>
                    <w14:schemeClr w14:val="tx1"/>
                  </w14:solidFill>
                </w14:textFill>
              </w:rPr>
              <w:t>2-</w:t>
            </w:r>
            <w:r>
              <w:rPr>
                <w:rFonts w:hint="eastAsia" w:ascii="Times New Roman" w:hAnsi="Times New Roman" w:eastAsia="宋体" w:cs="Times New Roman"/>
                <w:b/>
                <w:bCs/>
                <w:snapToGrid w:val="0"/>
                <w:color w:val="000000" w:themeColor="text1"/>
                <w:kern w:val="0"/>
                <w:sz w:val="21"/>
                <w:szCs w:val="21"/>
                <w:lang w:val="en-US" w:eastAsia="zh-CN"/>
                <w14:textFill>
                  <w14:solidFill>
                    <w14:schemeClr w14:val="tx1"/>
                  </w14:solidFill>
                </w14:textFill>
              </w:rPr>
              <w:t>6工程主要原辅材料理化性质一览表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838"/>
              <w:gridCol w:w="5362"/>
            </w:tblGrid>
            <w:tr w14:paraId="6777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79" w:type="pct"/>
                </w:tcPr>
                <w:p w14:paraId="4B3D991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序号</w:t>
                  </w:r>
                </w:p>
              </w:tc>
              <w:tc>
                <w:tcPr>
                  <w:tcW w:w="1205" w:type="pct"/>
                </w:tcPr>
                <w:p w14:paraId="5197E8A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原辅料名称及</w:t>
                  </w:r>
                  <w:r>
                    <w:rPr>
                      <w:rFonts w:hint="eastAsia" w:eastAsia="宋体" w:cs="Times New Roman"/>
                      <w:bCs/>
                      <w:color w:val="000000" w:themeColor="text1"/>
                      <w:sz w:val="21"/>
                      <w:szCs w:val="21"/>
                      <w:vertAlign w:val="baseline"/>
                      <w:lang w:val="en-US" w:eastAsia="zh-CN"/>
                      <w14:textFill>
                        <w14:solidFill>
                          <w14:schemeClr w14:val="tx1"/>
                        </w14:solidFill>
                      </w14:textFill>
                    </w:rPr>
                    <w:t>现场</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实物照片</w:t>
                  </w:r>
                </w:p>
              </w:tc>
              <w:tc>
                <w:tcPr>
                  <w:tcW w:w="3515" w:type="pct"/>
                </w:tcPr>
                <w:p w14:paraId="3180951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主要理化性质</w:t>
                  </w:r>
                </w:p>
              </w:tc>
            </w:tr>
            <w:tr w14:paraId="2A8A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2" w:hRule="atLeast"/>
              </w:trPr>
              <w:tc>
                <w:tcPr>
                  <w:tcW w:w="279" w:type="pct"/>
                </w:tcPr>
                <w:p w14:paraId="66054AF2">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1</w:t>
                  </w:r>
                </w:p>
              </w:tc>
              <w:tc>
                <w:tcPr>
                  <w:tcW w:w="1205" w:type="pct"/>
                </w:tcPr>
                <w:p w14:paraId="41727A72">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聚苯乙烯颗粒</w:t>
                  </w:r>
                </w:p>
                <w:p w14:paraId="0F0DDCC4">
                  <w:pPr>
                    <w:pStyle w:val="5"/>
                    <w:ind w:left="0" w:leftChars="0" w:firstLine="0" w:firstLineChars="0"/>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drawing>
                      <wp:inline distT="0" distB="0" distL="114300" distR="114300">
                        <wp:extent cx="1037590" cy="1073785"/>
                        <wp:effectExtent l="0" t="0" r="10160" b="12065"/>
                        <wp:docPr id="12" name="图片 12" descr="174494351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44943513697"/>
                                <pic:cNvPicPr>
                                  <a:picLocks noChangeAspect="1"/>
                                </pic:cNvPicPr>
                              </pic:nvPicPr>
                              <pic:blipFill>
                                <a:blip r:embed="rId11"/>
                                <a:srcRect r="-2253" b="14146"/>
                                <a:stretch>
                                  <a:fillRect/>
                                </a:stretch>
                              </pic:blipFill>
                              <pic:spPr>
                                <a:xfrm>
                                  <a:off x="0" y="0"/>
                                  <a:ext cx="1037590" cy="1073785"/>
                                </a:xfrm>
                                <a:prstGeom prst="rect">
                                  <a:avLst/>
                                </a:prstGeom>
                              </pic:spPr>
                            </pic:pic>
                          </a:graphicData>
                        </a:graphic>
                      </wp:inline>
                    </w:drawing>
                  </w:r>
                </w:p>
              </w:tc>
              <w:tc>
                <w:tcPr>
                  <w:tcW w:w="3515" w:type="pct"/>
                </w:tcPr>
                <w:p w14:paraId="0E93351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default"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聚苯乙烯（PS）是指由苯乙烯单体经自由基加聚反应合成的聚合物，化学式是(C</w:t>
                  </w:r>
                  <w:r>
                    <w:rPr>
                      <w:rFonts w:hint="default" w:ascii="Times New Roman" w:hAnsi="Times New Roman" w:eastAsia="宋体" w:cs="Times New Roman"/>
                      <w:bCs/>
                      <w:color w:val="000000" w:themeColor="text1"/>
                      <w:sz w:val="21"/>
                      <w:szCs w:val="21"/>
                      <w:vertAlign w:val="subscript"/>
                      <w:lang w:val="en-US" w:eastAsia="zh-CN"/>
                      <w14:textFill>
                        <w14:solidFill>
                          <w14:schemeClr w14:val="tx1"/>
                        </w14:solidFill>
                      </w14:textFill>
                    </w:rPr>
                    <w:t>8</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H</w:t>
                  </w:r>
                  <w:r>
                    <w:rPr>
                      <w:rFonts w:hint="default" w:ascii="Times New Roman" w:hAnsi="Times New Roman" w:eastAsia="宋体" w:cs="Times New Roman"/>
                      <w:bCs/>
                      <w:color w:val="000000" w:themeColor="text1"/>
                      <w:sz w:val="21"/>
                      <w:szCs w:val="21"/>
                      <w:vertAlign w:val="subscript"/>
                      <w:lang w:val="en-US" w:eastAsia="zh-CN"/>
                      <w14:textFill>
                        <w14:solidFill>
                          <w14:schemeClr w14:val="tx1"/>
                        </w14:solidFill>
                      </w14:textFill>
                    </w:rPr>
                    <w:t>8</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)n。普通聚苯乙烯为无毒无臭无色的透明颗粒，似玻璃状脆性材料，其制品具有极高的透明度，电绝缘性能好，易着色，加工流动性好。聚苯乙烯玻璃化温度80～90℃，非晶态密度1.04～1.06g/cm</w:t>
                  </w:r>
                  <w:r>
                    <w:rPr>
                      <w:rFonts w:hint="default"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，晶体密度1.11～1.12g/cm</w:t>
                  </w:r>
                  <w:r>
                    <w:rPr>
                      <w:rFonts w:hint="default"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，熔融温度240℃，通常聚苯乙烯为非晶态无规聚合物，具有优良的绝热、绝缘和透明性。</w:t>
                  </w:r>
                </w:p>
              </w:tc>
            </w:tr>
            <w:tr w14:paraId="3367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79" w:type="pct"/>
                </w:tcPr>
                <w:p w14:paraId="51671245">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2</w:t>
                  </w:r>
                </w:p>
              </w:tc>
              <w:tc>
                <w:tcPr>
                  <w:tcW w:w="1205" w:type="pct"/>
                </w:tcPr>
                <w:p w14:paraId="7C004C33">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甲醇</w:t>
                  </w:r>
                </w:p>
                <w:p w14:paraId="0A05D827">
                  <w:pPr>
                    <w:pStyle w:val="5"/>
                    <w:ind w:left="0" w:leftChars="0" w:firstLine="0" w:firstLineChars="0"/>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drawing>
                      <wp:inline distT="0" distB="0" distL="114300" distR="114300">
                        <wp:extent cx="837565" cy="876935"/>
                        <wp:effectExtent l="0" t="0" r="635" b="18415"/>
                        <wp:docPr id="13" name="图片 13" descr="174494357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44943573035"/>
                                <pic:cNvPicPr>
                                  <a:picLocks noChangeAspect="1"/>
                                </pic:cNvPicPr>
                              </pic:nvPicPr>
                              <pic:blipFill>
                                <a:blip r:embed="rId12"/>
                                <a:srcRect r="2006" b="14542"/>
                                <a:stretch>
                                  <a:fillRect/>
                                </a:stretch>
                              </pic:blipFill>
                              <pic:spPr>
                                <a:xfrm>
                                  <a:off x="0" y="0"/>
                                  <a:ext cx="837565" cy="876935"/>
                                </a:xfrm>
                                <a:prstGeom prst="rect">
                                  <a:avLst/>
                                </a:prstGeom>
                              </pic:spPr>
                            </pic:pic>
                          </a:graphicData>
                        </a:graphic>
                      </wp:inline>
                    </w:drawing>
                  </w:r>
                </w:p>
              </w:tc>
              <w:tc>
                <w:tcPr>
                  <w:tcW w:w="3515" w:type="pct"/>
                </w:tcPr>
                <w:p w14:paraId="1560EFD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default"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ascii="Arial" w:hAnsi="Arial" w:eastAsia="宋体" w:cs="Arial"/>
                      <w:i w:val="0"/>
                      <w:iCs w:val="0"/>
                      <w:caps w:val="0"/>
                      <w:color w:val="000000" w:themeColor="text1"/>
                      <w:spacing w:val="0"/>
                      <w:sz w:val="21"/>
                      <w:szCs w:val="21"/>
                      <w:shd w:val="clear" w:fill="FFFFFF"/>
                      <w14:textFill>
                        <w14:solidFill>
                          <w14:schemeClr w14:val="tx1"/>
                        </w14:solidFill>
                      </w14:textFill>
                    </w:rPr>
                    <w:t>甲醇，化学式为CH3OH，</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分子量32.042，密度0.792g/cm³，熔点（℃）：-97.8；沸点（℃）：64.7；引燃温度（℃）：464；无色透明液体，有刺激性气味</w:t>
                  </w:r>
                  <w:r>
                    <w:rPr>
                      <w:rFonts w:ascii="Arial" w:hAnsi="Arial" w:eastAsia="宋体" w:cs="Arial"/>
                      <w:i w:val="0"/>
                      <w:iCs w:val="0"/>
                      <w:caps w:val="0"/>
                      <w:color w:val="000000" w:themeColor="text1"/>
                      <w:spacing w:val="0"/>
                      <w:sz w:val="21"/>
                      <w:szCs w:val="21"/>
                      <w:shd w:val="clear" w:fill="FFFFFF"/>
                      <w14:textFill>
                        <w14:solidFill>
                          <w14:schemeClr w14:val="tx1"/>
                        </w14:solidFill>
                      </w14:textFill>
                    </w:rPr>
                    <w:t>。它是一种良好的有机溶剂，能溶解多种有机物。</w:t>
                  </w:r>
                  <w:r>
                    <w:rPr>
                      <w:rFonts w:hint="eastAsia" w:ascii="Arial" w:hAnsi="Arial" w:eastAsia="宋体" w:cs="Arial"/>
                      <w:i w:val="0"/>
                      <w:iCs w:val="0"/>
                      <w:caps w:val="0"/>
                      <w:color w:val="000000" w:themeColor="text1"/>
                      <w:spacing w:val="0"/>
                      <w:sz w:val="21"/>
                      <w:szCs w:val="21"/>
                      <w:shd w:val="clear" w:fill="FFFFFF"/>
                      <w:lang w:val="en-US" w:eastAsia="zh-CN"/>
                      <w14:textFill>
                        <w14:solidFill>
                          <w14:schemeClr w14:val="tx1"/>
                        </w14:solidFill>
                      </w14:textFill>
                    </w:rPr>
                    <w:t>85%</w:t>
                  </w:r>
                  <w:r>
                    <w:rPr>
                      <w:rFonts w:ascii="Arial" w:hAnsi="Arial" w:eastAsia="宋体" w:cs="Arial"/>
                      <w:i w:val="0"/>
                      <w:iCs w:val="0"/>
                      <w:caps w:val="0"/>
                      <w:color w:val="000000" w:themeColor="text1"/>
                      <w:spacing w:val="0"/>
                      <w:sz w:val="21"/>
                      <w:szCs w:val="21"/>
                      <w:shd w:val="clear" w:fill="FFFFFF"/>
                      <w14:textFill>
                        <w14:solidFill>
                          <w14:schemeClr w14:val="tx1"/>
                        </w14:solidFill>
                      </w14:textFill>
                    </w:rPr>
                    <w:t>的甲醇溶液，</w:t>
                  </w:r>
                  <w:r>
                    <w:rPr>
                      <w:rFonts w:hint="eastAsia" w:ascii="Arial" w:hAnsi="Arial" w:eastAsia="宋体" w:cs="Arial"/>
                      <w:i w:val="0"/>
                      <w:iCs w:val="0"/>
                      <w:caps w:val="0"/>
                      <w:color w:val="000000" w:themeColor="text1"/>
                      <w:spacing w:val="0"/>
                      <w:sz w:val="21"/>
                      <w:szCs w:val="21"/>
                      <w:shd w:val="clear" w:fill="FFFFFF"/>
                      <w:lang w:val="en-US" w:eastAsia="zh-CN"/>
                      <w14:textFill>
                        <w14:solidFill>
                          <w14:schemeClr w14:val="tx1"/>
                        </w14:solidFill>
                      </w14:textFill>
                    </w:rPr>
                    <w:t>另外15%</w:t>
                  </w:r>
                  <w:r>
                    <w:rPr>
                      <w:rFonts w:ascii="Arial" w:hAnsi="Arial" w:eastAsia="宋体" w:cs="Arial"/>
                      <w:i w:val="0"/>
                      <w:iCs w:val="0"/>
                      <w:caps w:val="0"/>
                      <w:color w:val="000000" w:themeColor="text1"/>
                      <w:spacing w:val="0"/>
                      <w:sz w:val="21"/>
                      <w:szCs w:val="21"/>
                      <w:shd w:val="clear" w:fill="FFFFFF"/>
                      <w14:textFill>
                        <w14:solidFill>
                          <w14:schemeClr w14:val="tx1"/>
                        </w14:solidFill>
                      </w14:textFill>
                    </w:rPr>
                    <w:t>主要是水。这种比例的混合使得溶液既保持了甲醇的溶解能力，又降低了其挥发性和毒性。</w:t>
                  </w:r>
                </w:p>
              </w:tc>
            </w:tr>
            <w:tr w14:paraId="7D813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79" w:type="pct"/>
                </w:tcPr>
                <w:p w14:paraId="0E3ACB36">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3</w:t>
                  </w:r>
                </w:p>
              </w:tc>
              <w:tc>
                <w:tcPr>
                  <w:tcW w:w="1205" w:type="pct"/>
                </w:tcPr>
                <w:p w14:paraId="02F6293E">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阻燃剂-甲基八溴醚</w:t>
                  </w:r>
                  <w:r>
                    <w:rPr>
                      <w:rFonts w:hint="default" w:ascii="Times New Roman" w:hAnsi="Times New Roman" w:eastAsia="宋体" w:cs="Times New Roman"/>
                      <w:bCs/>
                      <w:color w:val="000000" w:themeColor="text1"/>
                      <w:sz w:val="21"/>
                      <w:szCs w:val="21"/>
                      <w:vertAlign w:val="baseline"/>
                      <w:lang w:eastAsia="zh-CN"/>
                      <w14:textFill>
                        <w14:solidFill>
                          <w14:schemeClr w14:val="tx1"/>
                        </w14:solidFill>
                      </w14:textFill>
                    </w:rPr>
                    <w:drawing>
                      <wp:inline distT="0" distB="0" distL="114300" distR="114300">
                        <wp:extent cx="1014730" cy="1128395"/>
                        <wp:effectExtent l="0" t="0" r="13970" b="14605"/>
                        <wp:docPr id="9" name="图片 9" descr="174494340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44943403785"/>
                                <pic:cNvPicPr>
                                  <a:picLocks noChangeAspect="1"/>
                                </pic:cNvPicPr>
                              </pic:nvPicPr>
                              <pic:blipFill>
                                <a:blip r:embed="rId13"/>
                                <a:stretch>
                                  <a:fillRect/>
                                </a:stretch>
                              </pic:blipFill>
                              <pic:spPr>
                                <a:xfrm>
                                  <a:off x="0" y="0"/>
                                  <a:ext cx="1014730" cy="1128395"/>
                                </a:xfrm>
                                <a:prstGeom prst="rect">
                                  <a:avLst/>
                                </a:prstGeom>
                              </pic:spPr>
                            </pic:pic>
                          </a:graphicData>
                        </a:graphic>
                      </wp:inline>
                    </w:drawing>
                  </w:r>
                </w:p>
              </w:tc>
              <w:tc>
                <w:tcPr>
                  <w:tcW w:w="3515" w:type="pct"/>
                </w:tcPr>
                <w:p w14:paraId="6563B50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default"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白色颗粒，溴含量≥65.0%；熔点(℃)90-125水分(%)≤0.3热失重(℃)≥250；是一种既含有芳香族溴又含有脂肪族溴的高效阻燃剂，用量低，阻燃效果好，对材料的物理性能影响小，有极好的热稳定性和光稳定性，由于其熔点比较适中，可在一般塑料加工温度下先熔融为均匀的分散体，易与塑料混溶，且不分层、不析出。一般用于PP、PE等热塑性塑料中。用途：主要用于XPS和其它苯乙烯树脂中做阻燃剂。</w:t>
                  </w:r>
                </w:p>
              </w:tc>
            </w:tr>
            <w:tr w14:paraId="1A46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7" w:hRule="atLeast"/>
              </w:trPr>
              <w:tc>
                <w:tcPr>
                  <w:tcW w:w="279" w:type="pct"/>
                </w:tcPr>
                <w:p w14:paraId="7ECA37B3">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4</w:t>
                  </w:r>
                </w:p>
              </w:tc>
              <w:tc>
                <w:tcPr>
                  <w:tcW w:w="1205" w:type="pct"/>
                </w:tcPr>
                <w:p w14:paraId="5EE72DBD">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eastAsia" w:ascii="Arial" w:hAnsi="Arial" w:eastAsia="Arial" w:cs="Arial"/>
                      <w:i w:val="0"/>
                      <w:iCs w:val="0"/>
                      <w:caps w:val="0"/>
                      <w:color w:val="000000" w:themeColor="text1"/>
                      <w:spacing w:val="0"/>
                      <w:sz w:val="21"/>
                      <w:szCs w:val="21"/>
                      <w:shd w:val="clear" w:fill="FFFFFF"/>
                      <w14:textFill>
                        <w14:solidFill>
                          <w14:schemeClr w14:val="tx1"/>
                        </w14:solidFill>
                      </w14:textFill>
                    </w:rPr>
                    <w:t>滑石粉</w:t>
                  </w:r>
                  <w:r>
                    <w:rPr>
                      <w:rFonts w:hint="eastAsia" w:ascii="Arial" w:hAnsi="Arial" w:eastAsia="宋体" w:cs="Arial"/>
                      <w:i w:val="0"/>
                      <w:iCs w:val="0"/>
                      <w:caps w:val="0"/>
                      <w:color w:val="000000" w:themeColor="text1"/>
                      <w:spacing w:val="0"/>
                      <w:sz w:val="21"/>
                      <w:szCs w:val="21"/>
                      <w:shd w:val="clear" w:fill="FFFFFF"/>
                      <w:lang w:val="en-US" w:eastAsia="zh-CN"/>
                      <w14:textFill>
                        <w14:solidFill>
                          <w14:schemeClr w14:val="tx1"/>
                        </w14:solidFill>
                      </w14:textFill>
                    </w:rPr>
                    <w:t>颗粒</w:t>
                  </w:r>
                  <w:r>
                    <w:rPr>
                      <w:rFonts w:hint="default" w:ascii="Times New Roman" w:hAnsi="Times New Roman" w:eastAsia="宋体" w:cs="Times New Roman"/>
                      <w:bCs/>
                      <w:color w:val="000000" w:themeColor="text1"/>
                      <w:sz w:val="21"/>
                      <w:szCs w:val="21"/>
                      <w:vertAlign w:val="baseline"/>
                      <w:lang w:eastAsia="zh-CN"/>
                      <w14:textFill>
                        <w14:solidFill>
                          <w14:schemeClr w14:val="tx1"/>
                        </w14:solidFill>
                      </w14:textFill>
                    </w:rPr>
                    <w:drawing>
                      <wp:inline distT="0" distB="0" distL="114300" distR="114300">
                        <wp:extent cx="1014730" cy="1151890"/>
                        <wp:effectExtent l="0" t="0" r="13970" b="10160"/>
                        <wp:docPr id="10" name="图片 10" descr="174494344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44943446672"/>
                                <pic:cNvPicPr>
                                  <a:picLocks noChangeAspect="1"/>
                                </pic:cNvPicPr>
                              </pic:nvPicPr>
                              <pic:blipFill>
                                <a:blip r:embed="rId14"/>
                                <a:stretch>
                                  <a:fillRect/>
                                </a:stretch>
                              </pic:blipFill>
                              <pic:spPr>
                                <a:xfrm>
                                  <a:off x="0" y="0"/>
                                  <a:ext cx="1014730" cy="1151890"/>
                                </a:xfrm>
                                <a:prstGeom prst="rect">
                                  <a:avLst/>
                                </a:prstGeom>
                              </pic:spPr>
                            </pic:pic>
                          </a:graphicData>
                        </a:graphic>
                      </wp:inline>
                    </w:drawing>
                  </w:r>
                </w:p>
              </w:tc>
              <w:tc>
                <w:tcPr>
                  <w:tcW w:w="3515" w:type="pct"/>
                </w:tcPr>
                <w:p w14:paraId="5339F8E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default"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eastAsia" w:ascii="Arial" w:hAnsi="Arial" w:eastAsia="Arial" w:cs="Arial"/>
                      <w:i w:val="0"/>
                      <w:iCs w:val="0"/>
                      <w:caps w:val="0"/>
                      <w:color w:val="000000" w:themeColor="text1"/>
                      <w:spacing w:val="0"/>
                      <w:sz w:val="21"/>
                      <w:szCs w:val="21"/>
                      <w:shd w:val="clear" w:fill="FFFFFF"/>
                      <w14:textFill>
                        <w14:solidFill>
                          <w14:schemeClr w14:val="tx1"/>
                        </w14:solidFill>
                      </w14:textFill>
                    </w:rPr>
                    <w:t>滑石粉母粒是一种塑料改性填料，是指以滑石粉为主要成分，通过与聚合物或其他载体混合造粒而形成的颗粒填料，主要应用于塑料、橡胶等树脂的性能改良。与滑石粉相比，滑石粉母粒具有良好的运输与加工性能，同时改善了滑石粉的分散及扬尘问题。滑石粉是一种含水的、具有层状结构的硅盐酸矿物，化学式：3MgO·4SiO₂·H₂O，其化学组成：MgO为31.8%，SiO₂为63.37%，Al₂O₃为4.7%，常含少量的Fe、Ca等元素。滑石的密度为2.7~2.8g/cm</w:t>
                  </w:r>
                  <w:r>
                    <w:rPr>
                      <w:rFonts w:hint="eastAsia" w:ascii="Arial" w:hAnsi="Arial" w:eastAsia="Arial" w:cs="Arial"/>
                      <w:i w:val="0"/>
                      <w:iCs w:val="0"/>
                      <w:caps w:val="0"/>
                      <w:color w:val="000000" w:themeColor="text1"/>
                      <w:spacing w:val="0"/>
                      <w:sz w:val="21"/>
                      <w:szCs w:val="21"/>
                      <w:shd w:val="clear" w:fill="FFFFFF"/>
                      <w:vertAlign w:val="superscript"/>
                      <w14:textFill>
                        <w14:solidFill>
                          <w14:schemeClr w14:val="tx1"/>
                        </w14:solidFill>
                      </w14:textFill>
                    </w:rPr>
                    <w:t>3</w:t>
                  </w:r>
                  <w:r>
                    <w:rPr>
                      <w:rFonts w:hint="eastAsia" w:ascii="Arial" w:hAnsi="Arial" w:eastAsia="Arial" w:cs="Arial"/>
                      <w:i w:val="0"/>
                      <w:iCs w:val="0"/>
                      <w:caps w:val="0"/>
                      <w:color w:val="000000" w:themeColor="text1"/>
                      <w:spacing w:val="0"/>
                      <w:sz w:val="21"/>
                      <w:szCs w:val="21"/>
                      <w:shd w:val="clear" w:fill="FFFFFF"/>
                      <w14:textFill>
                        <w14:solidFill>
                          <w14:schemeClr w14:val="tx1"/>
                        </w14:solidFill>
                      </w14:textFill>
                    </w:rPr>
                    <w:t>，滑石粉的片状结构使得滑石粉填充塑料的某些性能得到较大的改善，滑石粉是塑料中的一种增强性填料。其次，滑石粉可以显著提高填充材料耐热性。</w:t>
                  </w:r>
                </w:p>
              </w:tc>
            </w:tr>
            <w:tr w14:paraId="7EBB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79" w:type="pct"/>
                </w:tcPr>
                <w:p w14:paraId="1F839DE9">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5</w:t>
                  </w:r>
                </w:p>
              </w:tc>
              <w:tc>
                <w:tcPr>
                  <w:tcW w:w="1205" w:type="pct"/>
                </w:tcPr>
                <w:p w14:paraId="63740160">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色母</w:t>
                  </w:r>
                  <w:r>
                    <w:rPr>
                      <w:rFonts w:hint="default" w:ascii="Times New Roman" w:hAnsi="Times New Roman" w:eastAsia="宋体" w:cs="Times New Roman"/>
                      <w:bCs/>
                      <w:color w:val="000000" w:themeColor="text1"/>
                      <w:sz w:val="21"/>
                      <w:szCs w:val="21"/>
                      <w:vertAlign w:val="baseline"/>
                      <w:lang w:eastAsia="zh-CN"/>
                      <w14:textFill>
                        <w14:solidFill>
                          <w14:schemeClr w14:val="tx1"/>
                        </w14:solidFill>
                      </w14:textFill>
                    </w:rPr>
                    <w:drawing>
                      <wp:inline distT="0" distB="0" distL="114300" distR="114300">
                        <wp:extent cx="1017270" cy="847090"/>
                        <wp:effectExtent l="0" t="0" r="11430" b="10160"/>
                        <wp:docPr id="11" name="图片 11" descr="174494347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44943470031"/>
                                <pic:cNvPicPr>
                                  <a:picLocks noChangeAspect="1"/>
                                </pic:cNvPicPr>
                              </pic:nvPicPr>
                              <pic:blipFill>
                                <a:blip r:embed="rId15"/>
                                <a:srcRect l="-1126" t="18583" r="876" b="20055"/>
                                <a:stretch>
                                  <a:fillRect/>
                                </a:stretch>
                              </pic:blipFill>
                              <pic:spPr>
                                <a:xfrm>
                                  <a:off x="0" y="0"/>
                                  <a:ext cx="1017270" cy="847090"/>
                                </a:xfrm>
                                <a:prstGeom prst="rect">
                                  <a:avLst/>
                                </a:prstGeom>
                              </pic:spPr>
                            </pic:pic>
                          </a:graphicData>
                        </a:graphic>
                      </wp:inline>
                    </w:drawing>
                  </w:r>
                </w:p>
              </w:tc>
              <w:tc>
                <w:tcPr>
                  <w:tcW w:w="3515" w:type="pct"/>
                </w:tcPr>
                <w:p w14:paraId="2994E165">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ascii="Arial" w:hAnsi="Arial" w:eastAsia="宋体" w:cs="Arial"/>
                      <w:i w:val="0"/>
                      <w:iCs w:val="0"/>
                      <w:caps w:val="0"/>
                      <w:color w:val="000000" w:themeColor="text1"/>
                      <w:spacing w:val="0"/>
                      <w:sz w:val="21"/>
                      <w:szCs w:val="21"/>
                      <w:shd w:val="clear" w:fill="FFFFFF"/>
                      <w14:textFill>
                        <w14:solidFill>
                          <w14:schemeClr w14:val="tx1"/>
                        </w14:solidFill>
                      </w14:textFill>
                    </w:rPr>
                    <w:t>色母粒是由高纯度碳酸钙、滑石粉、钛白粉等无机填料和助剂经特殊工艺加工而成，颗粒细腻，具有较好的分散性和填充性。</w:t>
                  </w:r>
                </w:p>
              </w:tc>
            </w:tr>
          </w:tbl>
          <w:p w14:paraId="34B61BC0">
            <w:pPr>
              <w:snapToGrid w:val="0"/>
              <w:spacing w:line="360" w:lineRule="auto"/>
              <w:ind w:firstLine="482" w:firstLineChars="200"/>
              <w:jc w:val="left"/>
              <w:rPr>
                <w:rFonts w:eastAsia="宋体"/>
                <w:b/>
                <w:snapToGrid w:val="0"/>
                <w:color w:val="000000" w:themeColor="text1"/>
                <w:kern w:val="0"/>
                <w:sz w:val="24"/>
                <w14:textFill>
                  <w14:solidFill>
                    <w14:schemeClr w14:val="tx1"/>
                  </w14:solidFill>
                </w14:textFill>
              </w:rPr>
            </w:pPr>
            <w:r>
              <w:rPr>
                <w:rFonts w:eastAsia="宋体"/>
                <w:b/>
                <w:snapToGrid w:val="0"/>
                <w:color w:val="000000" w:themeColor="text1"/>
                <w:kern w:val="0"/>
                <w:sz w:val="24"/>
                <w14:textFill>
                  <w14:solidFill>
                    <w14:schemeClr w14:val="tx1"/>
                  </w14:solidFill>
                </w14:textFill>
              </w:rPr>
              <w:t>5、公用工程</w:t>
            </w:r>
          </w:p>
          <w:p w14:paraId="549A8E1D">
            <w:pPr>
              <w:widowControl w:val="0"/>
              <w:adjustRightInd w:val="0"/>
              <w:snapToGrid w:val="0"/>
              <w:spacing w:line="360" w:lineRule="auto"/>
              <w:ind w:firstLine="482" w:firstLineChars="200"/>
              <w:jc w:val="both"/>
              <w:rPr>
                <w:rFonts w:hint="default" w:ascii="Times New Roman" w:hAnsi="Times New Roman" w:eastAsia="宋体" w:cs="Times New Roman"/>
                <w:b/>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0"/>
                <w:sz w:val="24"/>
                <w:szCs w:val="24"/>
                <w:lang w:val="en-US" w:eastAsia="zh-CN" w:bidi="ar-SA"/>
                <w14:textFill>
                  <w14:solidFill>
                    <w14:schemeClr w14:val="tx1"/>
                  </w14:solidFill>
                </w14:textFill>
              </w:rPr>
              <w:t>（1）</w:t>
            </w:r>
            <w:r>
              <w:rPr>
                <w:rFonts w:hint="eastAsia" w:eastAsia="宋体" w:cs="Times New Roman"/>
                <w:b/>
                <w:color w:val="000000" w:themeColor="text1"/>
                <w:kern w:val="0"/>
                <w:sz w:val="24"/>
                <w:szCs w:val="24"/>
                <w:lang w:val="en-US" w:eastAsia="zh-CN" w:bidi="ar-SA"/>
                <w14:textFill>
                  <w14:solidFill>
                    <w14:schemeClr w14:val="tx1"/>
                  </w14:solidFill>
                </w14:textFill>
              </w:rPr>
              <w:t>给排水</w:t>
            </w:r>
          </w:p>
          <w:p w14:paraId="3C113D00">
            <w:pPr>
              <w:adjustRightInd/>
              <w:spacing w:line="360" w:lineRule="auto"/>
              <w:ind w:firstLine="480" w:firstLineChars="200"/>
              <w:textAlignment w:val="auto"/>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本项目用水来自</w:t>
            </w:r>
            <w:r>
              <w:rPr>
                <w:rFonts w:hint="eastAsia" w:eastAsia="宋体"/>
                <w:color w:val="000000" w:themeColor="text1"/>
                <w:sz w:val="24"/>
                <w:szCs w:val="24"/>
                <w:lang w:val="en-US" w:eastAsia="zh-CN"/>
                <w14:textFill>
                  <w14:solidFill>
                    <w14:schemeClr w14:val="tx1"/>
                  </w14:solidFill>
                </w14:textFill>
              </w:rPr>
              <w:t>镇区自来水</w:t>
            </w:r>
            <w:r>
              <w:rPr>
                <w:rFonts w:hint="eastAsia" w:eastAsia="宋体"/>
                <w:color w:val="000000" w:themeColor="text1"/>
                <w:sz w:val="24"/>
                <w:szCs w:val="24"/>
                <w14:textFill>
                  <w14:solidFill>
                    <w14:schemeClr w14:val="tx1"/>
                  </w14:solidFill>
                </w14:textFill>
              </w:rPr>
              <w:t>管网，用水主要</w:t>
            </w:r>
            <w:r>
              <w:rPr>
                <w:rFonts w:hint="eastAsia" w:eastAsia="宋体"/>
                <w:color w:val="000000" w:themeColor="text1"/>
                <w:sz w:val="24"/>
                <w:szCs w:val="24"/>
                <w:lang w:val="en-US" w:eastAsia="zh-CN"/>
                <w14:textFill>
                  <w14:solidFill>
                    <w14:schemeClr w14:val="tx1"/>
                  </w14:solidFill>
                </w14:textFill>
              </w:rPr>
              <w:t>生产线循环冷却系统补水以及甲醇稀释用水</w:t>
            </w:r>
            <w:r>
              <w:rPr>
                <w:rFonts w:hint="eastAsia" w:eastAsia="宋体"/>
                <w:color w:val="000000" w:themeColor="text1"/>
                <w:sz w:val="24"/>
                <w:szCs w:val="24"/>
                <w14:textFill>
                  <w14:solidFill>
                    <w14:schemeClr w14:val="tx1"/>
                  </w14:solidFill>
                </w14:textFill>
              </w:rPr>
              <w:t>。</w:t>
            </w:r>
          </w:p>
          <w:p w14:paraId="09155656">
            <w:pPr>
              <w:adjustRightInd/>
              <w:spacing w:line="360" w:lineRule="auto"/>
              <w:ind w:firstLine="482" w:firstLineChars="200"/>
              <w:textAlignment w:val="auto"/>
              <w:rPr>
                <w:rFonts w:hint="eastAsia" w:eastAsia="宋体"/>
                <w:b/>
                <w:color w:val="000000" w:themeColor="text1"/>
                <w:sz w:val="24"/>
                <w:szCs w:val="24"/>
                <w14:textFill>
                  <w14:solidFill>
                    <w14:schemeClr w14:val="tx1"/>
                  </w14:solidFill>
                </w14:textFill>
              </w:rPr>
            </w:pPr>
            <w:r>
              <w:rPr>
                <w:rFonts w:hint="eastAsia" w:eastAsia="宋体"/>
                <w:b/>
                <w:color w:val="000000" w:themeColor="text1"/>
                <w:sz w:val="24"/>
                <w:szCs w:val="24"/>
                <w14:textFill>
                  <w14:solidFill>
                    <w14:schemeClr w14:val="tx1"/>
                  </w14:solidFill>
                </w14:textFill>
              </w:rPr>
              <w:t>①</w:t>
            </w:r>
            <w:r>
              <w:rPr>
                <w:rFonts w:hint="eastAsia" w:eastAsia="宋体"/>
                <w:b/>
                <w:bCs/>
                <w:color w:val="000000" w:themeColor="text1"/>
                <w:sz w:val="24"/>
                <w:szCs w:val="24"/>
                <w:lang w:val="en-US" w:eastAsia="zh-CN"/>
                <w14:textFill>
                  <w14:solidFill>
                    <w14:schemeClr w14:val="tx1"/>
                  </w14:solidFill>
                </w14:textFill>
              </w:rPr>
              <w:t>循环冷却系统补水</w:t>
            </w:r>
          </w:p>
          <w:p w14:paraId="7F4CFA5A">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eastAsia="宋体"/>
                <w:color w:val="000000" w:themeColor="text1"/>
                <w:sz w:val="24"/>
                <w:lang w:val="en-US" w:eastAsia="zh-CN"/>
                <w14:textFill>
                  <w14:solidFill>
                    <w14:schemeClr w14:val="tx1"/>
                  </w14:solidFill>
                </w14:textFill>
              </w:rPr>
              <w:t>本</w:t>
            </w:r>
            <w:r>
              <w:rPr>
                <w:color w:val="000000" w:themeColor="text1"/>
                <w:sz w:val="24"/>
                <w14:textFill>
                  <w14:solidFill>
                    <w14:schemeClr w14:val="tx1"/>
                  </w14:solidFill>
                </w14:textFill>
              </w:rPr>
              <w:t>项目</w:t>
            </w:r>
            <w:r>
              <w:rPr>
                <w:rFonts w:hint="eastAsia" w:eastAsia="宋体"/>
                <w:color w:val="000000" w:themeColor="text1"/>
                <w:sz w:val="24"/>
                <w:lang w:val="en-US" w:eastAsia="zh-CN"/>
                <w14:textFill>
                  <w14:solidFill>
                    <w14:schemeClr w14:val="tx1"/>
                  </w14:solidFill>
                </w14:textFill>
              </w:rPr>
              <w:t>生产线依托现</w:t>
            </w:r>
            <w:r>
              <w:rPr>
                <w:color w:val="000000" w:themeColor="text1"/>
                <w:sz w:val="24"/>
                <w14:textFill>
                  <w14:solidFill>
                    <w14:schemeClr w14:val="tx1"/>
                  </w14:solidFill>
                </w14:textFill>
              </w:rPr>
              <w:t>有冷却水循环系统，冷却水经冷却塔和循环水池冷却后循环使用，不外排，</w:t>
            </w:r>
            <w:r>
              <w:rPr>
                <w:rFonts w:hint="eastAsia"/>
                <w:color w:val="000000" w:themeColor="text1"/>
                <w:sz w:val="24"/>
                <w:lang w:val="en-US" w:eastAsia="zh-CN"/>
                <w14:textFill>
                  <w14:solidFill>
                    <w14:schemeClr w14:val="tx1"/>
                  </w14:solidFill>
                </w14:textFill>
              </w:rPr>
              <w:t>用水为自来水，</w:t>
            </w:r>
            <w:r>
              <w:rPr>
                <w:color w:val="000000" w:themeColor="text1"/>
                <w:sz w:val="24"/>
                <w14:textFill>
                  <w14:solidFill>
                    <w14:schemeClr w14:val="tx1"/>
                  </w14:solidFill>
                </w14:textFill>
              </w:rPr>
              <w:t>补充水量为</w:t>
            </w:r>
            <w:r>
              <w:rPr>
                <w:rFonts w:hint="eastAsia" w:eastAsia="宋体"/>
                <w:color w:val="000000" w:themeColor="text1"/>
                <w:sz w:val="24"/>
                <w:lang w:val="en-US" w:eastAsia="zh-CN"/>
                <w14:textFill>
                  <w14:solidFill>
                    <w14:schemeClr w14:val="tx1"/>
                  </w14:solidFill>
                </w14:textFill>
              </w:rPr>
              <w:t>0.1</w:t>
            </w: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m</w:t>
            </w:r>
            <w:r>
              <w:rPr>
                <w:rFonts w:hint="eastAsia" w:ascii="Times New Roman" w:hAnsi="Times New Roman" w:eastAsia="宋体" w:cs="Times New Roman"/>
                <w:color w:val="000000" w:themeColor="text1"/>
                <w:kern w:val="2"/>
                <w:sz w:val="24"/>
                <w:vertAlign w:val="superscript"/>
                <w:lang w:val="en-US" w:eastAsia="zh-CN" w:bidi="ar-SA"/>
                <w14:textFill>
                  <w14:solidFill>
                    <w14:schemeClr w14:val="tx1"/>
                  </w14:solidFill>
                </w14:textFill>
              </w:rPr>
              <w:t>3</w:t>
            </w:r>
            <w:r>
              <w:rPr>
                <w:rFonts w:ascii="Times New Roman" w:hAnsi="Times New Roman" w:eastAsia="宋体" w:cs="Times New Roman"/>
                <w:color w:val="000000" w:themeColor="text1"/>
                <w:kern w:val="2"/>
                <w:sz w:val="24"/>
                <w:lang w:val="en-US" w:eastAsia="zh-CN" w:bidi="ar-SA"/>
                <w14:textFill>
                  <w14:solidFill>
                    <w14:schemeClr w14:val="tx1"/>
                  </w14:solidFill>
                </w14:textFill>
              </w:rPr>
              <w:t>/d</w:t>
            </w: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w:t>
            </w:r>
            <w:r>
              <w:rPr>
                <w:color w:val="000000" w:themeColor="text1"/>
                <w:sz w:val="24"/>
                <w14:textFill>
                  <w14:solidFill>
                    <w14:schemeClr w14:val="tx1"/>
                  </w14:solidFill>
                </w14:textFill>
              </w:rPr>
              <w:t>即</w:t>
            </w:r>
            <w:r>
              <w:rPr>
                <w:rFonts w:hint="eastAsia" w:eastAsia="宋体"/>
                <w:color w:val="000000" w:themeColor="text1"/>
                <w:sz w:val="24"/>
                <w:lang w:val="en-US" w:eastAsia="zh-CN"/>
                <w14:textFill>
                  <w14:solidFill>
                    <w14:schemeClr w14:val="tx1"/>
                  </w14:solidFill>
                </w14:textFill>
              </w:rPr>
              <w:t>30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p>
          <w:p w14:paraId="33FF2331">
            <w:pPr>
              <w:adjustRightInd w:val="0"/>
              <w:snapToGrid w:val="0"/>
              <w:spacing w:line="360" w:lineRule="auto"/>
              <w:ind w:firstLine="482" w:firstLineChars="200"/>
              <w:rPr>
                <w:rFonts w:hint="eastAsia" w:eastAsia="宋体"/>
                <w:b/>
                <w:color w:val="000000" w:themeColor="text1"/>
                <w:sz w:val="24"/>
                <w:szCs w:val="24"/>
                <w:lang w:val="en-US" w:eastAsia="zh-CN"/>
                <w14:textFill>
                  <w14:solidFill>
                    <w14:schemeClr w14:val="tx1"/>
                  </w14:solidFill>
                </w14:textFill>
              </w:rPr>
            </w:pPr>
            <w:r>
              <w:rPr>
                <w:rFonts w:hint="eastAsia" w:eastAsia="宋体"/>
                <w:b/>
                <w:color w:val="000000" w:themeColor="text1"/>
                <w:sz w:val="24"/>
                <w:szCs w:val="24"/>
                <w14:textFill>
                  <w14:solidFill>
                    <w14:schemeClr w14:val="tx1"/>
                  </w14:solidFill>
                </w14:textFill>
              </w:rPr>
              <w:t>②</w:t>
            </w:r>
            <w:r>
              <w:rPr>
                <w:rFonts w:hint="eastAsia" w:eastAsia="宋体"/>
                <w:b/>
                <w:color w:val="000000" w:themeColor="text1"/>
                <w:sz w:val="24"/>
                <w:szCs w:val="24"/>
                <w:lang w:val="en-US" w:eastAsia="zh-CN"/>
                <w14:textFill>
                  <w14:solidFill>
                    <w14:schemeClr w14:val="tx1"/>
                  </w14:solidFill>
                </w14:textFill>
              </w:rPr>
              <w:t>甲醇稀释用水</w:t>
            </w:r>
          </w:p>
          <w:p w14:paraId="02F43E53">
            <w:pPr>
              <w:pStyle w:val="5"/>
              <w:spacing w:line="360" w:lineRule="auto"/>
              <w:rPr>
                <w:rFonts w:hint="default" w:ascii="Times New Roman" w:hAnsi="Times New Roman" w:eastAsia="Times New Roman"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Times New Roman" w:cs="Times New Roman"/>
                <w:color w:val="000000" w:themeColor="text1"/>
                <w:kern w:val="2"/>
                <w:sz w:val="24"/>
                <w:szCs w:val="24"/>
                <w:lang w:val="en-US" w:eastAsia="zh-CN" w:bidi="ar-SA"/>
                <w14:textFill>
                  <w14:solidFill>
                    <w14:schemeClr w14:val="tx1"/>
                  </w14:solidFill>
                </w14:textFill>
              </w:rPr>
              <w:t>本项目甲醇发泡剂使用过程中需加入水，用量约4.5</w:t>
            </w:r>
            <w:r>
              <w:rPr>
                <w:rFonts w:ascii="Times New Roman" w:hAnsi="Times New Roman" w:eastAsia="Times New Roman" w:cs="Times New Roman"/>
                <w:color w:val="000000" w:themeColor="text1"/>
                <w:kern w:val="2"/>
                <w:sz w:val="24"/>
                <w:szCs w:val="24"/>
                <w:lang w:val="en-US" w:eastAsia="zh-CN" w:bidi="ar-SA"/>
                <w14:textFill>
                  <w14:solidFill>
                    <w14:schemeClr w14:val="tx1"/>
                  </w14:solidFill>
                </w14:textFill>
              </w:rPr>
              <w:t>m</w:t>
            </w:r>
            <w:r>
              <w:rPr>
                <w:rFonts w:ascii="Times New Roman" w:hAnsi="Times New Roman" w:eastAsia="Times New Roman" w:cs="Times New Roman"/>
                <w:color w:val="000000" w:themeColor="text1"/>
                <w:kern w:val="2"/>
                <w:sz w:val="24"/>
                <w:szCs w:val="24"/>
                <w:vertAlign w:val="superscript"/>
                <w:lang w:val="en-US" w:eastAsia="zh-CN" w:bidi="ar-SA"/>
                <w14:textFill>
                  <w14:solidFill>
                    <w14:schemeClr w14:val="tx1"/>
                  </w14:solidFill>
                </w14:textFill>
              </w:rPr>
              <w:t>3</w:t>
            </w:r>
            <w:r>
              <w:rPr>
                <w:rFonts w:ascii="Times New Roman" w:hAnsi="Times New Roman" w:eastAsia="Times New Roman" w:cs="Times New Roman"/>
                <w:color w:val="000000" w:themeColor="text1"/>
                <w:kern w:val="2"/>
                <w:sz w:val="24"/>
                <w:szCs w:val="24"/>
                <w:lang w:val="en-US" w:eastAsia="zh-CN" w:bidi="ar-SA"/>
                <w14:textFill>
                  <w14:solidFill>
                    <w14:schemeClr w14:val="tx1"/>
                  </w14:solidFill>
                </w14:textFill>
              </w:rPr>
              <w:t>/a</w:t>
            </w:r>
            <w:r>
              <w:rPr>
                <w:rFonts w:hint="eastAsia" w:ascii="Times New Roman" w:hAnsi="Times New Roman" w:eastAsia="Times New Roman" w:cs="Times New Roman"/>
                <w:color w:val="000000" w:themeColor="text1"/>
                <w:kern w:val="2"/>
                <w:sz w:val="24"/>
                <w:szCs w:val="24"/>
                <w:lang w:val="en-US" w:eastAsia="zh-CN" w:bidi="ar-SA"/>
                <w14:textFill>
                  <w14:solidFill>
                    <w14:schemeClr w14:val="tx1"/>
                  </w14:solidFill>
                </w14:textFill>
              </w:rPr>
              <w:t>，发泡过程中全部蒸发损耗。</w:t>
            </w:r>
          </w:p>
          <w:p w14:paraId="2632C1BF">
            <w:pPr>
              <w:adjustRightInd/>
              <w:spacing w:line="360" w:lineRule="auto"/>
              <w:ind w:firstLine="569" w:firstLineChars="236"/>
              <w:textAlignment w:val="auto"/>
              <w:rPr>
                <w:rFonts w:eastAsia="宋体"/>
                <w:b/>
                <w:color w:val="000000" w:themeColor="text1"/>
                <w:sz w:val="24"/>
                <w:szCs w:val="24"/>
                <w14:textFill>
                  <w14:solidFill>
                    <w14:schemeClr w14:val="tx1"/>
                  </w14:solidFill>
                </w14:textFill>
              </w:rPr>
            </w:pPr>
            <w:r>
              <w:rPr>
                <w:rFonts w:hint="eastAsia" w:eastAsia="宋体"/>
                <w:b/>
                <w:color w:val="000000" w:themeColor="text1"/>
                <w:sz w:val="24"/>
                <w:szCs w:val="24"/>
                <w14:textFill>
                  <w14:solidFill>
                    <w14:schemeClr w14:val="tx1"/>
                  </w14:solidFill>
                </w14:textFill>
              </w:rPr>
              <w:t>（2）</w:t>
            </w:r>
            <w:r>
              <w:rPr>
                <w:rFonts w:eastAsia="宋体"/>
                <w:b/>
                <w:color w:val="000000" w:themeColor="text1"/>
                <w:sz w:val="24"/>
                <w:szCs w:val="24"/>
                <w14:textFill>
                  <w14:solidFill>
                    <w14:schemeClr w14:val="tx1"/>
                  </w14:solidFill>
                </w14:textFill>
              </w:rPr>
              <w:t>供电</w:t>
            </w:r>
          </w:p>
          <w:p w14:paraId="5E04E2D3">
            <w:pPr>
              <w:adjustRightInd w:val="0"/>
              <w:spacing w:line="360" w:lineRule="auto"/>
              <w:ind w:firstLine="566" w:firstLineChars="236"/>
              <w:textAlignment w:val="auto"/>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生产、生活消耗电力</w:t>
            </w:r>
            <w:r>
              <w:rPr>
                <w:rFonts w:hint="eastAsia" w:eastAsia="宋体"/>
                <w:color w:val="000000" w:themeColor="text1"/>
                <w:sz w:val="24"/>
                <w:szCs w:val="24"/>
                <w:lang w:val="en-US" w:eastAsia="zh-CN"/>
                <w14:textFill>
                  <w14:solidFill>
                    <w14:schemeClr w14:val="tx1"/>
                  </w14:solidFill>
                </w14:textFill>
              </w:rPr>
              <w:t>依托现有</w:t>
            </w:r>
            <w:r>
              <w:rPr>
                <w:rFonts w:hint="eastAsia" w:eastAsia="宋体"/>
                <w:color w:val="000000" w:themeColor="text1"/>
                <w:sz w:val="24"/>
                <w:szCs w:val="24"/>
                <w14:textFill>
                  <w14:solidFill>
                    <w14:schemeClr w14:val="tx1"/>
                  </w14:solidFill>
                </w14:textFill>
              </w:rPr>
              <w:t>当地市政电网供给</w:t>
            </w:r>
            <w:r>
              <w:rPr>
                <w:rFonts w:eastAsia="宋体"/>
                <w:color w:val="000000" w:themeColor="text1"/>
                <w:sz w:val="24"/>
                <w:szCs w:val="24"/>
                <w14:textFill>
                  <w14:solidFill>
                    <w14:schemeClr w14:val="tx1"/>
                  </w14:solidFill>
                </w14:textFill>
              </w:rPr>
              <w:t>，</w:t>
            </w:r>
            <w:r>
              <w:rPr>
                <w:rFonts w:hint="eastAsia" w:eastAsia="宋体"/>
                <w:color w:val="000000" w:themeColor="text1"/>
                <w:sz w:val="24"/>
                <w:szCs w:val="24"/>
                <w14:textFill>
                  <w14:solidFill>
                    <w14:schemeClr w14:val="tx1"/>
                  </w14:solidFill>
                </w14:textFill>
              </w:rPr>
              <w:t>可满足</w:t>
            </w:r>
            <w:r>
              <w:rPr>
                <w:rFonts w:eastAsia="宋体"/>
                <w:color w:val="000000" w:themeColor="text1"/>
                <w:sz w:val="24"/>
                <w:szCs w:val="24"/>
                <w14:textFill>
                  <w14:solidFill>
                    <w14:schemeClr w14:val="tx1"/>
                  </w14:solidFill>
                </w14:textFill>
              </w:rPr>
              <w:t>生产生活所需</w:t>
            </w:r>
            <w:r>
              <w:rPr>
                <w:rFonts w:hint="eastAsia" w:eastAsia="宋体"/>
                <w:color w:val="000000" w:themeColor="text1"/>
                <w:sz w:val="24"/>
                <w:szCs w:val="24"/>
                <w14:textFill>
                  <w14:solidFill>
                    <w14:schemeClr w14:val="tx1"/>
                  </w14:solidFill>
                </w14:textFill>
              </w:rPr>
              <w:t>。</w:t>
            </w:r>
          </w:p>
          <w:p w14:paraId="2215E637">
            <w:pPr>
              <w:adjustRightInd/>
              <w:spacing w:line="360" w:lineRule="auto"/>
              <w:ind w:firstLine="569" w:firstLineChars="236"/>
              <w:textAlignment w:val="auto"/>
              <w:rPr>
                <w:rFonts w:eastAsia="宋体"/>
                <w:b/>
                <w:color w:val="000000" w:themeColor="text1"/>
                <w:sz w:val="24"/>
                <w:szCs w:val="24"/>
                <w14:textFill>
                  <w14:solidFill>
                    <w14:schemeClr w14:val="tx1"/>
                  </w14:solidFill>
                </w14:textFill>
              </w:rPr>
            </w:pPr>
            <w:r>
              <w:rPr>
                <w:rFonts w:hint="eastAsia" w:eastAsia="宋体"/>
                <w:b/>
                <w:color w:val="000000" w:themeColor="text1"/>
                <w:sz w:val="24"/>
                <w:szCs w:val="24"/>
                <w14:textFill>
                  <w14:solidFill>
                    <w14:schemeClr w14:val="tx1"/>
                  </w14:solidFill>
                </w14:textFill>
              </w:rPr>
              <w:t>（3）</w:t>
            </w:r>
            <w:r>
              <w:rPr>
                <w:rFonts w:eastAsia="宋体"/>
                <w:b/>
                <w:color w:val="000000" w:themeColor="text1"/>
                <w:sz w:val="24"/>
                <w:szCs w:val="24"/>
                <w14:textFill>
                  <w14:solidFill>
                    <w14:schemeClr w14:val="tx1"/>
                  </w14:solidFill>
                </w14:textFill>
              </w:rPr>
              <w:t>采暖、制冷</w:t>
            </w:r>
          </w:p>
          <w:p w14:paraId="43AC9A94">
            <w:pPr>
              <w:adjustRightInd/>
              <w:spacing w:line="360" w:lineRule="auto"/>
              <w:ind w:firstLine="537" w:firstLineChars="224"/>
              <w:textAlignment w:val="auto"/>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厂房不供暖，</w:t>
            </w:r>
            <w:r>
              <w:rPr>
                <w:rFonts w:hint="eastAsia" w:eastAsia="宋体"/>
                <w:color w:val="000000" w:themeColor="text1"/>
                <w:sz w:val="24"/>
                <w:szCs w:val="24"/>
                <w:lang w:val="en-US" w:eastAsia="zh-CN"/>
                <w14:textFill>
                  <w14:solidFill>
                    <w14:schemeClr w14:val="tx1"/>
                  </w14:solidFill>
                </w14:textFill>
              </w:rPr>
              <w:t>办公室</w:t>
            </w:r>
            <w:r>
              <w:rPr>
                <w:rFonts w:eastAsia="宋体"/>
                <w:color w:val="000000" w:themeColor="text1"/>
                <w:sz w:val="24"/>
                <w:szCs w:val="24"/>
                <w14:textFill>
                  <w14:solidFill>
                    <w14:schemeClr w14:val="tx1"/>
                  </w14:solidFill>
                </w14:textFill>
              </w:rPr>
              <w:t>冬季供暖、夏季降温均采用分体式空调</w:t>
            </w:r>
            <w:r>
              <w:rPr>
                <w:rFonts w:hint="eastAsia" w:eastAsia="宋体"/>
                <w:color w:val="000000" w:themeColor="text1"/>
                <w:sz w:val="24"/>
                <w:szCs w:val="24"/>
                <w14:textFill>
                  <w14:solidFill>
                    <w14:schemeClr w14:val="tx1"/>
                  </w14:solidFill>
                </w14:textFill>
              </w:rPr>
              <w:t>。</w:t>
            </w:r>
          </w:p>
          <w:p w14:paraId="73D6A3F0">
            <w:pPr>
              <w:adjustRightInd/>
              <w:spacing w:line="360" w:lineRule="auto"/>
              <w:ind w:firstLine="540" w:firstLineChars="224"/>
              <w:textAlignment w:val="auto"/>
              <w:rPr>
                <w:rFonts w:eastAsia="宋体"/>
                <w:b/>
                <w:color w:val="000000" w:themeColor="text1"/>
                <w:sz w:val="24"/>
                <w:szCs w:val="20"/>
                <w14:textFill>
                  <w14:solidFill>
                    <w14:schemeClr w14:val="tx1"/>
                  </w14:solidFill>
                </w14:textFill>
              </w:rPr>
            </w:pPr>
            <w:r>
              <w:rPr>
                <w:rFonts w:hint="eastAsia" w:eastAsia="宋体"/>
                <w:b/>
                <w:color w:val="000000" w:themeColor="text1"/>
                <w:sz w:val="24"/>
                <w:szCs w:val="20"/>
                <w:lang w:val="en-US" w:eastAsia="zh-CN"/>
                <w14:textFill>
                  <w14:solidFill>
                    <w14:schemeClr w14:val="tx1"/>
                  </w14:solidFill>
                </w14:textFill>
              </w:rPr>
              <w:t>6</w:t>
            </w:r>
            <w:r>
              <w:rPr>
                <w:rFonts w:eastAsia="宋体"/>
                <w:b/>
                <w:color w:val="000000" w:themeColor="text1"/>
                <w:sz w:val="24"/>
                <w:szCs w:val="20"/>
                <w14:textFill>
                  <w14:solidFill>
                    <w14:schemeClr w14:val="tx1"/>
                  </w14:solidFill>
                </w14:textFill>
              </w:rPr>
              <w:t>、工作制度及劳动定员</w:t>
            </w:r>
          </w:p>
          <w:p w14:paraId="712E19E5">
            <w:pPr>
              <w:adjustRightInd/>
              <w:spacing w:line="360" w:lineRule="auto"/>
              <w:ind w:firstLine="537" w:firstLineChars="224"/>
              <w:textAlignment w:val="auto"/>
              <w:rPr>
                <w:rFonts w:eastAsia="宋体"/>
                <w:color w:val="000000" w:themeColor="text1"/>
                <w:sz w:val="24"/>
                <w:szCs w:val="24"/>
                <w14:textFill>
                  <w14:solidFill>
                    <w14:schemeClr w14:val="tx1"/>
                  </w14:solidFill>
                </w14:textFill>
              </w:rPr>
            </w:pPr>
            <w:r>
              <w:rPr>
                <w:rFonts w:eastAsia="宋体"/>
                <w:color w:val="1D41D5"/>
                <w:kern w:val="0"/>
                <w:sz w:val="24"/>
                <w:szCs w:val="20"/>
              </w:rPr>
              <w:t>本项目</w:t>
            </w:r>
            <w:r>
              <w:rPr>
                <w:rFonts w:hint="eastAsia" w:eastAsia="宋体"/>
                <w:color w:val="1D41D5"/>
                <w:kern w:val="0"/>
                <w:sz w:val="24"/>
                <w:szCs w:val="20"/>
                <w:lang w:val="en-US" w:eastAsia="zh-CN"/>
              </w:rPr>
              <w:t>依托现有工程人员，不新增劳动定员</w:t>
            </w:r>
            <w:r>
              <w:rPr>
                <w:rFonts w:hint="eastAsia" w:eastAsia="宋体"/>
                <w:color w:val="000000" w:themeColor="text1"/>
                <w:kern w:val="0"/>
                <w:sz w:val="24"/>
                <w:szCs w:val="20"/>
                <w14:textFill>
                  <w14:solidFill>
                    <w14:schemeClr w14:val="tx1"/>
                  </w14:solidFill>
                </w14:textFill>
              </w:rPr>
              <w:t>，</w:t>
            </w:r>
            <w:r>
              <w:rPr>
                <w:rFonts w:eastAsia="宋体"/>
                <w:color w:val="000000" w:themeColor="text1"/>
                <w:sz w:val="24"/>
                <w:szCs w:val="20"/>
                <w14:textFill>
                  <w14:solidFill>
                    <w14:schemeClr w14:val="tx1"/>
                  </w14:solidFill>
                </w14:textFill>
              </w:rPr>
              <w:t>年工作天数为</w:t>
            </w:r>
            <w:r>
              <w:rPr>
                <w:rFonts w:hint="eastAsia" w:eastAsia="宋体"/>
                <w:color w:val="000000" w:themeColor="text1"/>
                <w:sz w:val="24"/>
                <w:szCs w:val="20"/>
                <w14:textFill>
                  <w14:solidFill>
                    <w14:schemeClr w14:val="tx1"/>
                  </w14:solidFill>
                </w14:textFill>
              </w:rPr>
              <w:t>300</w:t>
            </w:r>
            <w:r>
              <w:rPr>
                <w:rFonts w:eastAsia="宋体"/>
                <w:color w:val="000000" w:themeColor="text1"/>
                <w:sz w:val="24"/>
                <w:szCs w:val="20"/>
                <w14:textFill>
                  <w14:solidFill>
                    <w14:schemeClr w14:val="tx1"/>
                  </w14:solidFill>
                </w14:textFill>
              </w:rPr>
              <w:t>天</w:t>
            </w:r>
            <w:r>
              <w:rPr>
                <w:rFonts w:eastAsia="宋体"/>
                <w:color w:val="000000" w:themeColor="text1"/>
                <w:sz w:val="24"/>
                <w:szCs w:val="24"/>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为两班白班制，</w:t>
            </w:r>
            <w:r>
              <w:rPr>
                <w:rFonts w:eastAsia="宋体"/>
                <w:color w:val="000000" w:themeColor="text1"/>
                <w:sz w:val="24"/>
                <w:szCs w:val="24"/>
                <w14:textFill>
                  <w14:solidFill>
                    <w14:schemeClr w14:val="tx1"/>
                  </w14:solidFill>
                </w14:textFill>
              </w:rPr>
              <w:t>每班工作</w:t>
            </w:r>
            <w:r>
              <w:rPr>
                <w:rFonts w:hint="eastAsia" w:eastAsia="宋体"/>
                <w:color w:val="000000" w:themeColor="text1"/>
                <w:sz w:val="24"/>
                <w:szCs w:val="24"/>
                <w:lang w:val="en-US" w:eastAsia="zh-CN"/>
                <w14:textFill>
                  <w14:solidFill>
                    <w14:schemeClr w14:val="tx1"/>
                  </w14:solidFill>
                </w14:textFill>
              </w:rPr>
              <w:t>6</w:t>
            </w:r>
            <w:r>
              <w:rPr>
                <w:rFonts w:eastAsia="宋体"/>
                <w:color w:val="000000" w:themeColor="text1"/>
                <w:sz w:val="24"/>
                <w:szCs w:val="24"/>
                <w14:textFill>
                  <w14:solidFill>
                    <w14:schemeClr w14:val="tx1"/>
                  </w14:solidFill>
                </w14:textFill>
              </w:rPr>
              <w:t>h。</w:t>
            </w:r>
          </w:p>
          <w:p w14:paraId="1A014554">
            <w:pPr>
              <w:adjustRightInd/>
              <w:spacing w:line="360" w:lineRule="auto"/>
              <w:ind w:firstLine="540" w:firstLineChars="224"/>
              <w:textAlignment w:val="auto"/>
              <w:rPr>
                <w:rFonts w:eastAsia="宋体"/>
                <w:b/>
                <w:color w:val="000000" w:themeColor="text1"/>
                <w:sz w:val="24"/>
                <w:szCs w:val="20"/>
                <w14:textFill>
                  <w14:solidFill>
                    <w14:schemeClr w14:val="tx1"/>
                  </w14:solidFill>
                </w14:textFill>
              </w:rPr>
            </w:pPr>
            <w:r>
              <w:rPr>
                <w:rFonts w:hint="eastAsia" w:eastAsia="宋体"/>
                <w:b/>
                <w:color w:val="000000" w:themeColor="text1"/>
                <w:sz w:val="24"/>
                <w:szCs w:val="20"/>
                <w:lang w:val="en-US" w:eastAsia="zh-CN"/>
                <w14:textFill>
                  <w14:solidFill>
                    <w14:schemeClr w14:val="tx1"/>
                  </w14:solidFill>
                </w14:textFill>
              </w:rPr>
              <w:t>7</w:t>
            </w:r>
            <w:r>
              <w:rPr>
                <w:rFonts w:hint="eastAsia" w:eastAsia="宋体"/>
                <w:b/>
                <w:color w:val="000000" w:themeColor="text1"/>
                <w:sz w:val="24"/>
                <w:szCs w:val="20"/>
                <w14:textFill>
                  <w14:solidFill>
                    <w14:schemeClr w14:val="tx1"/>
                  </w14:solidFill>
                </w14:textFill>
              </w:rPr>
              <w:t>、平面布置</w:t>
            </w:r>
          </w:p>
          <w:p w14:paraId="2FAB958C">
            <w:pPr>
              <w:adjustRightInd/>
              <w:spacing w:line="360" w:lineRule="auto"/>
              <w:ind w:firstLine="537" w:firstLineChars="224"/>
              <w:textAlignment w:val="auto"/>
              <w:rPr>
                <w:rFonts w:eastAsia="宋体"/>
                <w:snapToGrid w:val="0"/>
                <w:color w:val="000000" w:themeColor="text1"/>
                <w:kern w:val="0"/>
                <w:sz w:val="24"/>
                <w14:textFill>
                  <w14:solidFill>
                    <w14:schemeClr w14:val="tx1"/>
                  </w14:solidFill>
                </w14:textFill>
              </w:rPr>
            </w:pPr>
            <w:r>
              <w:rPr>
                <w:rFonts w:hint="eastAsia" w:eastAsia="宋体"/>
                <w:color w:val="000000" w:themeColor="text1"/>
                <w:sz w:val="24"/>
                <w:szCs w:val="20"/>
                <w14:textFill>
                  <w14:solidFill>
                    <w14:schemeClr w14:val="tx1"/>
                  </w14:solidFill>
                </w14:textFill>
              </w:rPr>
              <w:t>项目布局合理，分区明确，厂房内</w:t>
            </w:r>
            <w:r>
              <w:rPr>
                <w:rFonts w:hint="eastAsia" w:eastAsia="宋体"/>
                <w:color w:val="000000" w:themeColor="text1"/>
                <w:sz w:val="24"/>
                <w:szCs w:val="20"/>
                <w:lang w:val="en-US" w:eastAsia="zh-CN"/>
                <w14:textFill>
                  <w14:solidFill>
                    <w14:schemeClr w14:val="tx1"/>
                  </w14:solidFill>
                </w14:textFill>
              </w:rPr>
              <w:t>中部</w:t>
            </w:r>
            <w:r>
              <w:rPr>
                <w:rFonts w:hint="eastAsia" w:eastAsia="宋体"/>
                <w:color w:val="000000" w:themeColor="text1"/>
                <w:sz w:val="24"/>
                <w:szCs w:val="20"/>
                <w14:textFill>
                  <w14:solidFill>
                    <w14:schemeClr w14:val="tx1"/>
                  </w14:solidFill>
                </w14:textFill>
              </w:rPr>
              <w:t>为原料堆放区，</w:t>
            </w:r>
            <w:r>
              <w:rPr>
                <w:rFonts w:hint="eastAsia" w:eastAsia="宋体"/>
                <w:color w:val="000000" w:themeColor="text1"/>
                <w:sz w:val="24"/>
                <w:szCs w:val="20"/>
                <w:lang w:val="en-US" w:eastAsia="zh-CN"/>
                <w14:textFill>
                  <w14:solidFill>
                    <w14:schemeClr w14:val="tx1"/>
                  </w14:solidFill>
                </w14:textFill>
              </w:rPr>
              <w:t>厂房西侧为现有挤塑板生产线，本次扩建一条新的挤塑板生产线位于厂房东侧</w:t>
            </w:r>
            <w:r>
              <w:rPr>
                <w:rFonts w:hint="eastAsia" w:eastAsia="宋体"/>
                <w:color w:val="000000" w:themeColor="text1"/>
                <w:sz w:val="24"/>
                <w:szCs w:val="20"/>
                <w:lang w:eastAsia="zh-CN"/>
                <w14:textFill>
                  <w14:solidFill>
                    <w14:schemeClr w14:val="tx1"/>
                  </w14:solidFill>
                </w14:textFill>
              </w:rPr>
              <w:t>，</w:t>
            </w:r>
            <w:r>
              <w:rPr>
                <w:rFonts w:hint="eastAsia" w:eastAsia="宋体"/>
                <w:color w:val="000000" w:themeColor="text1"/>
                <w:sz w:val="24"/>
                <w:szCs w:val="20"/>
                <w14:textFill>
                  <w14:solidFill>
                    <w14:schemeClr w14:val="tx1"/>
                  </w14:solidFill>
                </w14:textFill>
              </w:rPr>
              <w:t>厂房外南侧及西侧设置成品堆放区，项目办公设置在厂区北侧，紧邻大张路，具体见附图项目总平面布置图。</w:t>
            </w:r>
            <w:bookmarkEnd w:id="2"/>
          </w:p>
        </w:tc>
      </w:tr>
      <w:tr w14:paraId="6A0872E1">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auto"/>
          <w:tblCellMar>
            <w:top w:w="0" w:type="dxa"/>
            <w:left w:w="108" w:type="dxa"/>
            <w:bottom w:w="0" w:type="dxa"/>
            <w:right w:w="108" w:type="dxa"/>
          </w:tblCellMar>
        </w:tblPrEx>
        <w:trPr>
          <w:trHeight w:val="1854" w:hRule="atLeast"/>
          <w:jc w:val="center"/>
        </w:trPr>
        <w:tc>
          <w:tcPr>
            <w:tcW w:w="699" w:type="dxa"/>
            <w:tcBorders>
              <w:tl2br w:val="nil"/>
              <w:tr2bl w:val="nil"/>
            </w:tcBorders>
            <w:shd w:val="clear" w:color="auto" w:fill="auto"/>
            <w:vAlign w:val="center"/>
          </w:tcPr>
          <w:p w14:paraId="629F5EA9">
            <w:pPr>
              <w:pStyle w:val="20"/>
              <w:snapToGrid w:val="0"/>
              <w:spacing w:before="0" w:beforeAutospacing="0" w:after="0" w:afterAutospacing="0"/>
              <w:jc w:val="center"/>
              <w:rPr>
                <w:rFonts w:ascii="Times New Roman" w:hAnsi="Times New Roman" w:eastAsia="宋体"/>
                <w:snapToGrid w:val="0"/>
                <w:color w:val="000000" w:themeColor="text1"/>
                <w:szCs w:val="24"/>
                <w14:textFill>
                  <w14:solidFill>
                    <w14:schemeClr w14:val="tx1"/>
                  </w14:solidFill>
                </w14:textFill>
              </w:rPr>
            </w:pPr>
            <w:r>
              <w:rPr>
                <w:rFonts w:ascii="Times New Roman" w:hAnsi="Times New Roman" w:eastAsia="宋体"/>
                <w:snapToGrid w:val="0"/>
                <w:color w:val="000000" w:themeColor="text1"/>
                <w:szCs w:val="24"/>
                <w14:textFill>
                  <w14:solidFill>
                    <w14:schemeClr w14:val="tx1"/>
                  </w14:solidFill>
                </w14:textFill>
              </w:rPr>
              <w:t>工艺流程和产排污环节</w:t>
            </w:r>
          </w:p>
        </w:tc>
        <w:tc>
          <w:tcPr>
            <w:tcW w:w="7855" w:type="dxa"/>
            <w:tcBorders>
              <w:tl2br w:val="nil"/>
              <w:tr2bl w:val="nil"/>
            </w:tcBorders>
            <w:shd w:val="clear" w:color="auto" w:fill="auto"/>
          </w:tcPr>
          <w:p w14:paraId="73C3D658">
            <w:pPr>
              <w:numPr>
                <w:ilvl w:val="0"/>
                <w:numId w:val="0"/>
              </w:numPr>
              <w:adjustRightInd w:val="0"/>
              <w:snapToGrid w:val="0"/>
              <w:spacing w:line="360" w:lineRule="auto"/>
              <w:ind w:firstLine="482" w:firstLineChars="200"/>
              <w:textAlignment w:val="auto"/>
              <w:rPr>
                <w:rFonts w:hint="eastAsia" w:eastAsia="宋体"/>
                <w:b/>
                <w:color w:val="000000" w:themeColor="text1"/>
                <w:sz w:val="24"/>
                <w:szCs w:val="24"/>
                <w:lang w:val="en-US" w:eastAsia="zh-CN"/>
                <w14:textFill>
                  <w14:solidFill>
                    <w14:schemeClr w14:val="tx1"/>
                  </w14:solidFill>
                </w14:textFill>
              </w:rPr>
            </w:pPr>
            <w:r>
              <w:rPr>
                <w:rFonts w:hint="eastAsia" w:eastAsia="宋体"/>
                <w:b/>
                <w:color w:val="000000" w:themeColor="text1"/>
                <w:sz w:val="24"/>
                <w:szCs w:val="24"/>
                <w:lang w:val="en-US" w:eastAsia="zh-CN"/>
                <w14:textFill>
                  <w14:solidFill>
                    <w14:schemeClr w14:val="tx1"/>
                  </w14:solidFill>
                </w14:textFill>
              </w:rPr>
              <w:t>（1）工艺流程</w:t>
            </w:r>
          </w:p>
          <w:p w14:paraId="6DEF40E9">
            <w:pPr>
              <w:adjustRightInd w:val="0"/>
              <w:snapToGrid w:val="0"/>
              <w:spacing w:line="360" w:lineRule="auto"/>
              <w:ind w:firstLine="537" w:firstLineChars="224"/>
              <w:jc w:val="left"/>
              <w:textAlignment w:val="auto"/>
              <w:rPr>
                <w:rFonts w:hint="eastAsia" w:eastAsia="宋体"/>
                <w:color w:val="000000" w:themeColor="text1"/>
                <w:sz w:val="24"/>
                <w:szCs w:val="20"/>
                <w:lang w:val="zh-CN"/>
                <w14:textFill>
                  <w14:solidFill>
                    <w14:schemeClr w14:val="tx1"/>
                  </w14:solidFill>
                </w14:textFill>
              </w:rPr>
            </w:pPr>
            <w:r>
              <w:rPr>
                <w:rFonts w:hint="eastAsia" w:eastAsia="宋体"/>
                <w:color w:val="000000" w:themeColor="text1"/>
                <w:sz w:val="24"/>
                <w:szCs w:val="20"/>
                <w:lang w:val="en-US" w:eastAsia="zh-CN"/>
                <w14:textFill>
                  <w14:solidFill>
                    <w14:schemeClr w14:val="tx1"/>
                  </w14:solidFill>
                </w14:textFill>
              </w:rPr>
              <w:t>本项目工艺流程</w:t>
            </w:r>
            <w:r>
              <w:rPr>
                <w:rFonts w:hint="eastAsia" w:eastAsia="宋体"/>
                <w:color w:val="000000" w:themeColor="text1"/>
                <w:sz w:val="24"/>
                <w:szCs w:val="20"/>
                <w:lang w:val="zh-CN"/>
                <w14:textFill>
                  <w14:solidFill>
                    <w14:schemeClr w14:val="tx1"/>
                  </w14:solidFill>
                </w14:textFill>
              </w:rPr>
              <w:t>具体如下所述。</w:t>
            </w:r>
          </w:p>
          <w:p w14:paraId="2C710123">
            <w:pPr>
              <w:adjustRightInd w:val="0"/>
              <w:snapToGrid w:val="0"/>
              <w:spacing w:line="360" w:lineRule="auto"/>
              <w:ind w:firstLine="470" w:firstLineChars="224"/>
              <w:jc w:val="left"/>
              <w:textAlignment w:val="auto"/>
              <w:rPr>
                <w:rFonts w:hint="eastAsia" w:eastAsia="宋体"/>
                <w:color w:val="000000" w:themeColor="text1"/>
                <w:sz w:val="24"/>
                <w:szCs w:val="20"/>
                <w:lang w:val="zh-CN"/>
                <w14:textFill>
                  <w14:solidFill>
                    <w14:schemeClr w14:val="tx1"/>
                  </w14:solidFill>
                </w14:textFill>
              </w:rPr>
            </w:pPr>
            <w:r>
              <w:rPr>
                <w:color w:val="000000" w:themeColor="text1"/>
                <w14:textFill>
                  <w14:solidFill>
                    <w14:schemeClr w14:val="tx1"/>
                  </w14:solidFill>
                </w14:textFill>
              </w:rPr>
              <w:object>
                <v:shape id="_x0000_i1025" o:spt="75" type="#_x0000_t75" style="height:334.5pt;width:289.75pt;" o:ole="t" filled="f" o:preferrelative="t" stroked="f" coordsize="21600,21600">
                  <v:path/>
                  <v:fill on="f" focussize="0,0"/>
                  <v:stroke on="f"/>
                  <v:imagedata r:id="rId17" o:title=""/>
                  <o:lock v:ext="edit" aspectratio="t"/>
                  <w10:wrap type="none"/>
                  <w10:anchorlock/>
                </v:shape>
                <o:OLEObject Type="Embed" ProgID="Visio.Drawing.11" ShapeID="_x0000_i1025" DrawAspect="Content" ObjectID="_1468075725" r:id="rId16">
                  <o:LockedField>false</o:LockedField>
                </o:OLEObject>
              </w:object>
            </w:r>
          </w:p>
          <w:p w14:paraId="3DF28918">
            <w:pPr>
              <w:adjustRightInd w:val="0"/>
              <w:snapToGrid w:val="0"/>
              <w:spacing w:line="360" w:lineRule="auto"/>
              <w:jc w:val="center"/>
              <w:textAlignment w:val="auto"/>
              <w:rPr>
                <w:rFonts w:hint="eastAsia" w:eastAsia="宋体"/>
                <w:b/>
                <w:color w:val="0070C0"/>
                <w:sz w:val="21"/>
                <w:szCs w:val="21"/>
                <w:lang w:val="zh-CN"/>
              </w:rPr>
            </w:pPr>
            <w:r>
              <w:rPr>
                <w:rFonts w:hint="eastAsia" w:eastAsia="宋体"/>
                <w:b/>
                <w:color w:val="0070C0"/>
                <w:sz w:val="21"/>
                <w:szCs w:val="21"/>
                <w:lang w:val="zh-CN"/>
              </w:rPr>
              <w:t>图5-</w:t>
            </w:r>
            <w:r>
              <w:rPr>
                <w:rFonts w:hint="eastAsia" w:eastAsia="宋体"/>
                <w:b/>
                <w:color w:val="0070C0"/>
                <w:sz w:val="21"/>
                <w:szCs w:val="21"/>
                <w:lang w:val="en-US" w:eastAsia="zh-CN"/>
              </w:rPr>
              <w:t>1本项目生产线</w:t>
            </w:r>
            <w:r>
              <w:rPr>
                <w:rFonts w:hint="eastAsia" w:eastAsia="宋体"/>
                <w:b/>
                <w:color w:val="0070C0"/>
                <w:sz w:val="21"/>
                <w:szCs w:val="21"/>
                <w:lang w:val="zh-CN"/>
              </w:rPr>
              <w:t>工艺流程及产污环节图</w:t>
            </w:r>
          </w:p>
          <w:p w14:paraId="73F6F269">
            <w:pPr>
              <w:adjustRightInd w:val="0"/>
              <w:snapToGrid w:val="0"/>
              <w:spacing w:line="360" w:lineRule="auto"/>
              <w:jc w:val="both"/>
              <w:textAlignment w:val="auto"/>
              <w:rPr>
                <w:rFonts w:hint="eastAsia" w:eastAsia="宋体"/>
                <w:b/>
                <w:color w:val="0070C0"/>
                <w:sz w:val="21"/>
                <w:szCs w:val="21"/>
                <w:lang w:val="zh-CN"/>
              </w:rPr>
            </w:pPr>
          </w:p>
          <w:p w14:paraId="4CCFC4CE">
            <w:pPr>
              <w:adjustRightInd w:val="0"/>
              <w:snapToGrid w:val="0"/>
              <w:spacing w:line="360" w:lineRule="auto"/>
              <w:jc w:val="center"/>
              <w:textAlignment w:val="auto"/>
              <w:rPr>
                <w:rFonts w:hint="eastAsia" w:eastAsia="宋体"/>
                <w:b/>
                <w:color w:val="0070C0"/>
                <w:sz w:val="21"/>
                <w:szCs w:val="21"/>
                <w:lang w:val="zh-CN"/>
              </w:rPr>
            </w:pPr>
            <w:r>
              <w:rPr>
                <w:color w:val="0070C0"/>
              </w:rPr>
              <w:object>
                <v:shape id="_x0000_i1026" o:spt="75" type="#_x0000_t75" style="height:222.2pt;width:352.4pt;" o:ole="t" filled="f" o:preferrelative="t" stroked="f" coordsize="21600,21600">
                  <v:path/>
                  <v:fill on="f" focussize="0,0"/>
                  <v:stroke on="f"/>
                  <v:imagedata r:id="rId19" o:title=""/>
                  <o:lock v:ext="edit" aspectratio="t"/>
                  <w10:wrap type="none"/>
                  <w10:anchorlock/>
                </v:shape>
                <o:OLEObject Type="Embed" ProgID="Visio.Drawing.11" ShapeID="_x0000_i1026" DrawAspect="Content" ObjectID="_1468075726" r:id="rId18">
                  <o:LockedField>false</o:LockedField>
                </o:OLEObject>
              </w:object>
            </w:r>
          </w:p>
          <w:p w14:paraId="6C90ABBA">
            <w:pPr>
              <w:adjustRightInd w:val="0"/>
              <w:snapToGrid w:val="0"/>
              <w:spacing w:line="360" w:lineRule="auto"/>
              <w:jc w:val="center"/>
              <w:textAlignment w:val="auto"/>
              <w:rPr>
                <w:rFonts w:eastAsia="宋体"/>
                <w:b/>
                <w:color w:val="0070C0"/>
                <w:sz w:val="21"/>
                <w:szCs w:val="21"/>
                <w:lang w:val="zh-CN"/>
              </w:rPr>
            </w:pPr>
            <w:r>
              <w:rPr>
                <w:rFonts w:hint="eastAsia" w:eastAsia="宋体"/>
                <w:b/>
                <w:color w:val="0070C0"/>
                <w:sz w:val="21"/>
                <w:szCs w:val="21"/>
                <w:lang w:val="zh-CN"/>
              </w:rPr>
              <w:t>图5-</w:t>
            </w:r>
            <w:r>
              <w:rPr>
                <w:rFonts w:hint="eastAsia" w:eastAsia="宋体"/>
                <w:b/>
                <w:color w:val="0070C0"/>
                <w:sz w:val="21"/>
                <w:szCs w:val="21"/>
                <w:lang w:val="en-US" w:eastAsia="zh-CN"/>
              </w:rPr>
              <w:t>2本项目废料回收环节</w:t>
            </w:r>
            <w:r>
              <w:rPr>
                <w:rFonts w:hint="eastAsia" w:eastAsia="宋体"/>
                <w:b/>
                <w:color w:val="0070C0"/>
                <w:sz w:val="21"/>
                <w:szCs w:val="21"/>
                <w:lang w:val="zh-CN"/>
              </w:rPr>
              <w:t>工艺流程及产污环节图</w:t>
            </w:r>
          </w:p>
          <w:p w14:paraId="7E8BE27E">
            <w:pPr>
              <w:adjustRightInd w:val="0"/>
              <w:snapToGrid w:val="0"/>
              <w:spacing w:line="360" w:lineRule="auto"/>
              <w:ind w:firstLine="482" w:firstLineChars="200"/>
              <w:jc w:val="left"/>
              <w:textAlignment w:val="auto"/>
              <w:rPr>
                <w:rFonts w:eastAsia="宋体"/>
                <w:b/>
                <w:color w:val="000000" w:themeColor="text1"/>
                <w:sz w:val="24"/>
                <w:szCs w:val="24"/>
                <w14:textFill>
                  <w14:solidFill>
                    <w14:schemeClr w14:val="tx1"/>
                  </w14:solidFill>
                </w14:textFill>
              </w:rPr>
            </w:pPr>
            <w:bookmarkStart w:id="6" w:name="_GoBack"/>
            <w:bookmarkEnd w:id="6"/>
            <w:r>
              <w:rPr>
                <w:rFonts w:hint="eastAsia" w:eastAsia="宋体"/>
                <w:b/>
                <w:color w:val="000000" w:themeColor="text1"/>
                <w:sz w:val="24"/>
                <w:szCs w:val="24"/>
                <w14:textFill>
                  <w14:solidFill>
                    <w14:schemeClr w14:val="tx1"/>
                  </w14:solidFill>
                </w14:textFill>
              </w:rPr>
              <w:t>工艺流程及产污情况简介：</w:t>
            </w:r>
          </w:p>
          <w:p w14:paraId="26044CDB">
            <w:pPr>
              <w:keepNext w:val="0"/>
              <w:keepLines w:val="0"/>
              <w:pageBreakBefore w:val="0"/>
              <w:widowControl w:val="0"/>
              <w:kinsoku/>
              <w:wordWrap/>
              <w:overflowPunct/>
              <w:topLinePunct w:val="0"/>
              <w:autoSpaceDE/>
              <w:autoSpaceDN/>
              <w:bidi w:val="0"/>
              <w:adjustRightInd w:val="0"/>
              <w:snapToGrid w:val="0"/>
              <w:spacing w:line="360" w:lineRule="auto"/>
              <w:ind w:firstLine="537" w:firstLineChars="224"/>
              <w:textAlignment w:val="auto"/>
              <w:rPr>
                <w:rFonts w:hint="eastAsia" w:eastAsia="宋体"/>
                <w:color w:val="000000" w:themeColor="text1"/>
                <w:sz w:val="24"/>
                <w:szCs w:val="24"/>
                <w:lang w:val="en-US" w:eastAsia="zh-CN" w:bidi="ar"/>
                <w14:textFill>
                  <w14:solidFill>
                    <w14:schemeClr w14:val="tx1"/>
                  </w14:solidFill>
                </w14:textFill>
              </w:rPr>
            </w:pPr>
            <w:r>
              <w:rPr>
                <w:color w:val="000000" w:themeColor="text1"/>
                <w:sz w:val="24"/>
                <w:szCs w:val="24"/>
                <w:lang w:bidi="ar"/>
                <w14:textFill>
                  <w14:solidFill>
                    <w14:schemeClr w14:val="tx1"/>
                  </w14:solidFill>
                </w14:textFill>
              </w:rPr>
              <w:t>①</w:t>
            </w:r>
            <w:r>
              <w:rPr>
                <w:rFonts w:hint="eastAsia" w:eastAsia="宋体"/>
                <w:color w:val="000000" w:themeColor="text1"/>
                <w:sz w:val="24"/>
                <w:szCs w:val="24"/>
                <w:lang w:val="en-US" w:eastAsia="zh-CN" w:bidi="ar"/>
                <w14:textFill>
                  <w14:solidFill>
                    <w14:schemeClr w14:val="tx1"/>
                  </w14:solidFill>
                </w14:textFill>
              </w:rPr>
              <w:t>投料：本项目外购原料（聚苯乙烯、色母、滑石粉、阻燃剂）均为颗粒料，经拆包后投料至相应料罐，投料基本不产生粉尘。</w:t>
            </w:r>
          </w:p>
          <w:p w14:paraId="1233F1A7">
            <w:pPr>
              <w:keepNext w:val="0"/>
              <w:keepLines w:val="0"/>
              <w:pageBreakBefore w:val="0"/>
              <w:widowControl w:val="0"/>
              <w:kinsoku/>
              <w:wordWrap/>
              <w:overflowPunct/>
              <w:topLinePunct w:val="0"/>
              <w:autoSpaceDE/>
              <w:autoSpaceDN/>
              <w:bidi w:val="0"/>
              <w:adjustRightInd w:val="0"/>
              <w:snapToGrid w:val="0"/>
              <w:spacing w:line="360" w:lineRule="auto"/>
              <w:ind w:firstLine="537" w:firstLineChars="224"/>
              <w:textAlignment w:val="auto"/>
              <w:rPr>
                <w:color w:val="000000" w:themeColor="text1"/>
                <w:sz w:val="24"/>
                <w:szCs w:val="24"/>
                <w:lang w:bidi="ar"/>
                <w14:textFill>
                  <w14:solidFill>
                    <w14:schemeClr w14:val="tx1"/>
                  </w14:solidFill>
                </w14:textFill>
              </w:rPr>
            </w:pPr>
            <w:r>
              <w:rPr>
                <w:color w:val="000000" w:themeColor="text1"/>
                <w:sz w:val="24"/>
                <w:szCs w:val="24"/>
                <w:lang w:bidi="ar"/>
                <w14:textFill>
                  <w14:solidFill>
                    <w14:schemeClr w14:val="tx1"/>
                  </w14:solidFill>
                </w14:textFill>
              </w:rPr>
              <w:t>②混料：原料经计量后加入到密闭搅拌机中混合搅拌均匀后通过螺旋输送管道上料，将混合后的原料加入挤塑机，上料机与挤塑机之间密闭连接。</w:t>
            </w:r>
            <w:r>
              <w:rPr>
                <w:rFonts w:hint="eastAsia"/>
                <w:color w:val="000000" w:themeColor="text1"/>
                <w:sz w:val="24"/>
                <w:szCs w:val="24"/>
                <w:lang w:val="en-US" w:eastAsia="zh-CN" w:bidi="ar"/>
                <w14:textFill>
                  <w14:solidFill>
                    <w14:schemeClr w14:val="tx1"/>
                  </w14:solidFill>
                </w14:textFill>
              </w:rPr>
              <w:t>该过程产生噪声。</w:t>
            </w:r>
          </w:p>
          <w:p w14:paraId="2A11456F">
            <w:pPr>
              <w:keepNext w:val="0"/>
              <w:keepLines w:val="0"/>
              <w:pageBreakBefore w:val="0"/>
              <w:widowControl w:val="0"/>
              <w:kinsoku/>
              <w:wordWrap/>
              <w:overflowPunct/>
              <w:topLinePunct w:val="0"/>
              <w:autoSpaceDE/>
              <w:autoSpaceDN/>
              <w:bidi w:val="0"/>
              <w:adjustRightInd w:val="0"/>
              <w:snapToGrid w:val="0"/>
              <w:spacing w:line="360" w:lineRule="auto"/>
              <w:ind w:firstLine="537" w:firstLineChars="224"/>
              <w:textAlignment w:val="auto"/>
              <w:rPr>
                <w:color w:val="000000" w:themeColor="text1"/>
                <w:sz w:val="24"/>
                <w:szCs w:val="24"/>
                <w:lang w:bidi="ar"/>
                <w14:textFill>
                  <w14:solidFill>
                    <w14:schemeClr w14:val="tx1"/>
                  </w14:solidFill>
                </w14:textFill>
              </w:rPr>
            </w:pPr>
            <w:r>
              <w:rPr>
                <w:color w:val="000000" w:themeColor="text1"/>
                <w:sz w:val="24"/>
                <w:szCs w:val="24"/>
                <w:lang w:bidi="ar"/>
                <w14:textFill>
                  <w14:solidFill>
                    <w14:schemeClr w14:val="tx1"/>
                  </w14:solidFill>
                </w14:textFill>
              </w:rPr>
              <w:t>③挤塑：物料进第一段挤塑机加热至230-260℃，低于聚苯乙烯树脂热分解温度（300℃），使物料完全熔化。然后输送至第二段挤塑机内，持续通入发泡剂（CO</w:t>
            </w:r>
            <w:r>
              <w:rPr>
                <w:color w:val="000000" w:themeColor="text1"/>
                <w:sz w:val="24"/>
                <w:szCs w:val="24"/>
                <w:vertAlign w:val="subscript"/>
                <w:lang w:bidi="ar"/>
                <w14:textFill>
                  <w14:solidFill>
                    <w14:schemeClr w14:val="tx1"/>
                  </w14:solidFill>
                </w14:textFill>
              </w:rPr>
              <w:t>2</w:t>
            </w:r>
            <w:r>
              <w:rPr>
                <w:rFonts w:hint="eastAsia" w:eastAsia="宋体"/>
                <w:color w:val="000000" w:themeColor="text1"/>
                <w:sz w:val="24"/>
                <w:szCs w:val="24"/>
                <w:lang w:val="en-US" w:eastAsia="zh-CN" w:bidi="ar"/>
                <w14:textFill>
                  <w14:solidFill>
                    <w14:schemeClr w14:val="tx1"/>
                  </w14:solidFill>
                </w14:textFill>
              </w:rPr>
              <w:t>和甲醇溶液）</w:t>
            </w:r>
            <w:r>
              <w:rPr>
                <w:color w:val="000000" w:themeColor="text1"/>
                <w:sz w:val="24"/>
                <w:szCs w:val="24"/>
                <w:lang w:bidi="ar"/>
                <w14:textFill>
                  <w14:solidFill>
                    <w14:schemeClr w14:val="tx1"/>
                  </w14:solidFill>
                </w14:textFill>
              </w:rPr>
              <w:t>，此阶段控制物料温度和压力，设置冷却水循环系统，对</w:t>
            </w:r>
            <w:r>
              <w:rPr>
                <w:rFonts w:hint="eastAsia"/>
                <w:color w:val="000000" w:themeColor="text1"/>
                <w:sz w:val="24"/>
                <w:szCs w:val="24"/>
                <w:lang w:bidi="ar"/>
                <w14:textFill>
                  <w14:solidFill>
                    <w14:schemeClr w14:val="tx1"/>
                  </w14:solidFill>
                </w14:textFill>
              </w:rPr>
              <w:t>设备</w:t>
            </w:r>
            <w:r>
              <w:rPr>
                <w:color w:val="000000" w:themeColor="text1"/>
                <w:sz w:val="24"/>
                <w:szCs w:val="24"/>
                <w:lang w:bidi="ar"/>
                <w14:textFill>
                  <w14:solidFill>
                    <w14:schemeClr w14:val="tx1"/>
                  </w14:solidFill>
                </w14:textFill>
              </w:rPr>
              <w:t>间接冷却，温度控制在70-80℃，混在物料中保持高压的发泡剂气体压力释放，发泡剂形成很多微小气泡，被包裹在聚苯乙烯膜泡内，经冷却形成截面均匀、闭孔蜂窝状的板坯。</w:t>
            </w:r>
            <w:r>
              <w:rPr>
                <w:rFonts w:hint="eastAsia"/>
                <w:color w:val="000000" w:themeColor="text1"/>
                <w:sz w:val="24"/>
                <w:szCs w:val="24"/>
                <w:lang w:val="en-US" w:eastAsia="zh-CN" w:bidi="ar"/>
                <w14:textFill>
                  <w14:solidFill>
                    <w14:schemeClr w14:val="tx1"/>
                  </w14:solidFill>
                </w14:textFill>
              </w:rPr>
              <w:t>该过程产生噪声、有机废气</w:t>
            </w:r>
            <w:r>
              <w:rPr>
                <w:rFonts w:eastAsia="宋体"/>
                <w:color w:val="000000" w:themeColor="text1"/>
                <w:sz w:val="21"/>
                <w:szCs w:val="21"/>
                <w14:textFill>
                  <w14:solidFill>
                    <w14:schemeClr w14:val="tx1"/>
                  </w14:solidFill>
                </w14:textFill>
              </w:rPr>
              <w:t>G</w:t>
            </w:r>
            <w:r>
              <w:rPr>
                <w:rFonts w:hint="eastAsia" w:eastAsia="宋体"/>
                <w:color w:val="000000" w:themeColor="text1"/>
                <w:sz w:val="21"/>
                <w:szCs w:val="21"/>
                <w:vertAlign w:val="baseline"/>
                <w:lang w:val="en-US" w:eastAsia="zh-CN"/>
                <w14:textFill>
                  <w14:solidFill>
                    <w14:schemeClr w14:val="tx1"/>
                  </w14:solidFill>
                </w14:textFill>
              </w:rPr>
              <w:t>1-1</w:t>
            </w:r>
            <w:r>
              <w:rPr>
                <w:rFonts w:hint="eastAsia"/>
                <w:color w:val="000000" w:themeColor="text1"/>
                <w:sz w:val="24"/>
                <w:szCs w:val="24"/>
                <w:lang w:val="en-US" w:eastAsia="zh-CN" w:bidi="ar"/>
                <w14:textFill>
                  <w14:solidFill>
                    <w14:schemeClr w14:val="tx1"/>
                  </w14:solidFill>
                </w14:textFill>
              </w:rPr>
              <w:t>。</w:t>
            </w:r>
          </w:p>
          <w:p w14:paraId="2769C1CB">
            <w:pPr>
              <w:keepNext w:val="0"/>
              <w:keepLines w:val="0"/>
              <w:pageBreakBefore w:val="0"/>
              <w:widowControl w:val="0"/>
              <w:kinsoku/>
              <w:wordWrap/>
              <w:overflowPunct/>
              <w:topLinePunct w:val="0"/>
              <w:autoSpaceDE/>
              <w:autoSpaceDN/>
              <w:bidi w:val="0"/>
              <w:adjustRightInd w:val="0"/>
              <w:snapToGrid w:val="0"/>
              <w:spacing w:line="360" w:lineRule="auto"/>
              <w:ind w:firstLine="537" w:firstLineChars="224"/>
              <w:textAlignment w:val="auto"/>
              <w:rPr>
                <w:color w:val="000000" w:themeColor="text1"/>
                <w:sz w:val="24"/>
                <w:szCs w:val="24"/>
                <w:lang w:bidi="ar"/>
                <w14:textFill>
                  <w14:solidFill>
                    <w14:schemeClr w14:val="tx1"/>
                  </w14:solidFill>
                </w14:textFill>
              </w:rPr>
            </w:pPr>
            <w:r>
              <w:rPr>
                <w:rFonts w:hint="eastAsia" w:eastAsia="宋体"/>
                <w:b w:val="0"/>
                <w:bCs/>
                <w:color w:val="000000" w:themeColor="text1"/>
                <w:sz w:val="24"/>
                <w:szCs w:val="24"/>
                <w:lang w:val="en-US" w:eastAsia="zh-CN"/>
                <w14:textFill>
                  <w14:solidFill>
                    <w14:schemeClr w14:val="tx1"/>
                  </w14:solidFill>
                </w14:textFill>
              </w:rPr>
              <w:t>④</w:t>
            </w:r>
            <w:r>
              <w:rPr>
                <w:color w:val="000000" w:themeColor="text1"/>
                <w:sz w:val="24"/>
                <w:szCs w:val="24"/>
                <w:lang w:bidi="ar"/>
                <w14:textFill>
                  <w14:solidFill>
                    <w14:schemeClr w14:val="tx1"/>
                  </w14:solidFill>
                </w14:textFill>
              </w:rPr>
              <w:t>牵引：牵引装置的作用是给机头挤出的物料提供一定的牵引力和牵引速度，均匀地引出物料并压制成板</w:t>
            </w:r>
            <w:r>
              <w:rPr>
                <w:rFonts w:hint="eastAsia"/>
                <w:color w:val="000000" w:themeColor="text1"/>
                <w:sz w:val="24"/>
                <w:szCs w:val="24"/>
                <w:lang w:bidi="ar"/>
                <w14:textFill>
                  <w14:solidFill>
                    <w14:schemeClr w14:val="tx1"/>
                  </w14:solidFill>
                </w14:textFill>
              </w:rPr>
              <w:t>。</w:t>
            </w:r>
          </w:p>
          <w:p w14:paraId="58098831">
            <w:pPr>
              <w:keepNext w:val="0"/>
              <w:keepLines w:val="0"/>
              <w:pageBreakBefore w:val="0"/>
              <w:widowControl w:val="0"/>
              <w:kinsoku/>
              <w:wordWrap/>
              <w:overflowPunct/>
              <w:topLinePunct w:val="0"/>
              <w:autoSpaceDE/>
              <w:autoSpaceDN/>
              <w:bidi w:val="0"/>
              <w:adjustRightInd w:val="0"/>
              <w:snapToGrid w:val="0"/>
              <w:spacing w:line="360" w:lineRule="auto"/>
              <w:ind w:firstLine="537" w:firstLineChars="224"/>
              <w:textAlignment w:val="auto"/>
              <w:rPr>
                <w:rFonts w:hint="default"/>
                <w:color w:val="000000" w:themeColor="text1"/>
                <w:sz w:val="24"/>
                <w:szCs w:val="24"/>
                <w:lang w:val="en-US" w:eastAsia="zh-CN" w:bidi="ar"/>
                <w14:textFill>
                  <w14:solidFill>
                    <w14:schemeClr w14:val="tx1"/>
                  </w14:solidFill>
                </w14:textFill>
              </w:rPr>
            </w:pPr>
            <w:r>
              <w:rPr>
                <w:rFonts w:hint="eastAsia" w:eastAsia="宋体"/>
                <w:b w:val="0"/>
                <w:bCs/>
                <w:color w:val="000000" w:themeColor="text1"/>
                <w:sz w:val="24"/>
                <w:szCs w:val="24"/>
                <w:lang w:val="en-US" w:eastAsia="zh-CN"/>
                <w14:textFill>
                  <w14:solidFill>
                    <w14:schemeClr w14:val="tx1"/>
                  </w14:solidFill>
                </w14:textFill>
              </w:rPr>
              <w:t>⑤</w:t>
            </w:r>
            <w:r>
              <w:rPr>
                <w:color w:val="000000" w:themeColor="text1"/>
                <w:sz w:val="24"/>
                <w:szCs w:val="24"/>
                <w:lang w:bidi="ar"/>
                <w14:textFill>
                  <w14:solidFill>
                    <w14:schemeClr w14:val="tx1"/>
                  </w14:solidFill>
                </w14:textFill>
              </w:rPr>
              <w:t>切割：由行程开关根据要求长度控制后，使用钢刀将挤塑板划成符合订单要求的小块保温板，实行流水生产，合格产品入库</w:t>
            </w:r>
            <w:r>
              <w:rPr>
                <w:rFonts w:hint="eastAsia" w:eastAsia="宋体"/>
                <w:color w:val="000000" w:themeColor="text1"/>
                <w:sz w:val="24"/>
                <w:szCs w:val="24"/>
                <w:lang w:eastAsia="zh-CN" w:bidi="ar"/>
                <w14:textFill>
                  <w14:solidFill>
                    <w14:schemeClr w14:val="tx1"/>
                  </w14:solidFill>
                </w14:textFill>
              </w:rPr>
              <w:t>，</w:t>
            </w:r>
            <w:r>
              <w:rPr>
                <w:rFonts w:hint="eastAsia"/>
                <w:color w:val="000000" w:themeColor="text1"/>
                <w:sz w:val="24"/>
                <w:szCs w:val="24"/>
                <w:lang w:val="en-US" w:eastAsia="zh-CN" w:bidi="ar"/>
                <w14:textFill>
                  <w14:solidFill>
                    <w14:schemeClr w14:val="tx1"/>
                  </w14:solidFill>
                </w14:textFill>
              </w:rPr>
              <w:t>该过程产生噪声、粉尘</w:t>
            </w:r>
            <w:r>
              <w:rPr>
                <w:rFonts w:eastAsia="宋体"/>
                <w:color w:val="000000" w:themeColor="text1"/>
                <w:sz w:val="24"/>
                <w:szCs w:val="24"/>
                <w14:textFill>
                  <w14:solidFill>
                    <w14:schemeClr w14:val="tx1"/>
                  </w14:solidFill>
                </w14:textFill>
              </w:rPr>
              <w:t>G</w:t>
            </w:r>
            <w:r>
              <w:rPr>
                <w:rFonts w:hint="eastAsia" w:eastAsia="宋体"/>
                <w:color w:val="000000" w:themeColor="text1"/>
                <w:sz w:val="24"/>
                <w:szCs w:val="24"/>
                <w:vertAlign w:val="baseline"/>
                <w:lang w:val="en-US" w:eastAsia="zh-CN"/>
                <w14:textFill>
                  <w14:solidFill>
                    <w14:schemeClr w14:val="tx1"/>
                  </w14:solidFill>
                </w14:textFill>
              </w:rPr>
              <w:t>2-1</w:t>
            </w:r>
            <w:r>
              <w:rPr>
                <w:rFonts w:hint="eastAsia"/>
                <w:color w:val="000000" w:themeColor="text1"/>
                <w:sz w:val="24"/>
                <w:szCs w:val="24"/>
                <w:lang w:val="en-US" w:eastAsia="zh-CN" w:bidi="ar"/>
                <w14:textFill>
                  <w14:solidFill>
                    <w14:schemeClr w14:val="tx1"/>
                  </w14:solidFill>
                </w14:textFill>
              </w:rPr>
              <w:t>。切割机位于封闭间内，切割工序配套安装一套集尘造粒设备，设备自带带式除尘器，粉尘通过集尘管收集后尘料进入袋式除尘器，袋式集尘器收集的尘料进入熔融造粒机，造粒后的聚苯乙烯颗粒作为原料回收，加热熔融造粒工序产生有机废气</w:t>
            </w:r>
            <w:r>
              <w:rPr>
                <w:rFonts w:eastAsia="宋体"/>
                <w:color w:val="000000" w:themeColor="text1"/>
                <w:sz w:val="24"/>
                <w:szCs w:val="24"/>
                <w14:textFill>
                  <w14:solidFill>
                    <w14:schemeClr w14:val="tx1"/>
                  </w14:solidFill>
                </w14:textFill>
              </w:rPr>
              <w:t>G</w:t>
            </w:r>
            <w:r>
              <w:rPr>
                <w:rFonts w:hint="eastAsia" w:eastAsia="宋体"/>
                <w:color w:val="000000" w:themeColor="text1"/>
                <w:sz w:val="24"/>
                <w:szCs w:val="24"/>
                <w:vertAlign w:val="baseline"/>
                <w:lang w:val="en-US" w:eastAsia="zh-CN"/>
                <w14:textFill>
                  <w14:solidFill>
                    <w14:schemeClr w14:val="tx1"/>
                  </w14:solidFill>
                </w14:textFill>
              </w:rPr>
              <w:t>1-2。</w:t>
            </w:r>
          </w:p>
          <w:p w14:paraId="3C2D3E6A">
            <w:pPr>
              <w:keepNext w:val="0"/>
              <w:keepLines w:val="0"/>
              <w:pageBreakBefore w:val="0"/>
              <w:widowControl w:val="0"/>
              <w:kinsoku/>
              <w:wordWrap/>
              <w:overflowPunct/>
              <w:topLinePunct w:val="0"/>
              <w:autoSpaceDE/>
              <w:autoSpaceDN/>
              <w:bidi w:val="0"/>
              <w:adjustRightInd w:val="0"/>
              <w:snapToGrid w:val="0"/>
              <w:spacing w:line="360" w:lineRule="auto"/>
              <w:ind w:firstLine="537" w:firstLineChars="224"/>
              <w:textAlignment w:val="auto"/>
              <w:rPr>
                <w:rFonts w:hint="eastAsia"/>
                <w:color w:val="000000" w:themeColor="text1"/>
                <w:sz w:val="24"/>
                <w:szCs w:val="24"/>
                <w:lang w:val="en-US" w:eastAsia="zh-CN" w:bidi="ar"/>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⑥</w:t>
            </w:r>
            <w:r>
              <w:rPr>
                <w:color w:val="000000" w:themeColor="text1"/>
                <w:sz w:val="24"/>
                <w:szCs w:val="24"/>
                <w:lang w:bidi="ar"/>
                <w14:textFill>
                  <w14:solidFill>
                    <w14:schemeClr w14:val="tx1"/>
                  </w14:solidFill>
                </w14:textFill>
              </w:rPr>
              <w:t>粉碎</w:t>
            </w:r>
            <w:r>
              <w:rPr>
                <w:rFonts w:hint="eastAsia" w:eastAsia="宋体"/>
                <w:color w:val="000000" w:themeColor="text1"/>
                <w:sz w:val="24"/>
                <w:szCs w:val="24"/>
                <w:lang w:val="en-US" w:eastAsia="zh-CN" w:bidi="ar"/>
                <w14:textFill>
                  <w14:solidFill>
                    <w14:schemeClr w14:val="tx1"/>
                  </w14:solidFill>
                </w14:textFill>
              </w:rPr>
              <w:t>回收环节</w:t>
            </w:r>
            <w:r>
              <w:rPr>
                <w:color w:val="000000" w:themeColor="text1"/>
                <w:sz w:val="24"/>
                <w:szCs w:val="24"/>
                <w:lang w:bidi="ar"/>
                <w14:textFill>
                  <w14:solidFill>
                    <w14:schemeClr w14:val="tx1"/>
                  </w14:solidFill>
                </w14:textFill>
              </w:rPr>
              <w:t>：将切割产生的边角料</w:t>
            </w:r>
            <w:r>
              <w:rPr>
                <w:rFonts w:hint="eastAsia" w:eastAsia="宋体"/>
                <w:color w:val="000000" w:themeColor="text1"/>
                <w:sz w:val="24"/>
                <w:szCs w:val="24"/>
                <w:lang w:val="en-US" w:eastAsia="zh-CN" w:bidi="ar"/>
                <w14:textFill>
                  <w14:solidFill>
                    <w14:schemeClr w14:val="tx1"/>
                  </w14:solidFill>
                </w14:textFill>
              </w:rPr>
              <w:t>和不合格产品采用废料回收机进行处理，废料回收机主要包含破碎、布袋回收、熔融三个工序。废料投放于</w:t>
            </w:r>
            <w:r>
              <w:rPr>
                <w:color w:val="000000" w:themeColor="text1"/>
                <w:sz w:val="24"/>
                <w:szCs w:val="24"/>
                <w:lang w:bidi="ar"/>
                <w14:textFill>
                  <w14:solidFill>
                    <w14:schemeClr w14:val="tx1"/>
                  </w14:solidFill>
                </w14:textFill>
              </w:rPr>
              <w:t>放于</w:t>
            </w:r>
            <w:r>
              <w:rPr>
                <w:rFonts w:hint="eastAsia" w:eastAsia="宋体"/>
                <w:color w:val="000000" w:themeColor="text1"/>
                <w:sz w:val="24"/>
                <w:szCs w:val="24"/>
                <w:lang w:val="en-US" w:eastAsia="zh-CN" w:bidi="ar"/>
                <w14:textFill>
                  <w14:solidFill>
                    <w14:schemeClr w14:val="tx1"/>
                  </w14:solidFill>
                </w14:textFill>
              </w:rPr>
              <w:t>回收机的</w:t>
            </w:r>
            <w:r>
              <w:rPr>
                <w:color w:val="000000" w:themeColor="text1"/>
                <w:sz w:val="24"/>
                <w:szCs w:val="24"/>
                <w:lang w:bidi="ar"/>
                <w14:textFill>
                  <w14:solidFill>
                    <w14:schemeClr w14:val="tx1"/>
                  </w14:solidFill>
                </w14:textFill>
              </w:rPr>
              <w:t>粉</w:t>
            </w:r>
            <w:r>
              <w:rPr>
                <w:rFonts w:hint="eastAsia" w:eastAsia="宋体"/>
                <w:color w:val="000000" w:themeColor="text1"/>
                <w:sz w:val="24"/>
                <w:szCs w:val="24"/>
                <w:lang w:val="en-US" w:eastAsia="zh-CN" w:bidi="ar"/>
                <w14:textFill>
                  <w14:solidFill>
                    <w14:schemeClr w14:val="tx1"/>
                  </w14:solidFill>
                </w14:textFill>
              </w:rPr>
              <w:t>斗</w:t>
            </w:r>
            <w:r>
              <w:rPr>
                <w:color w:val="000000" w:themeColor="text1"/>
                <w:sz w:val="24"/>
                <w:szCs w:val="24"/>
                <w:lang w:bidi="ar"/>
                <w14:textFill>
                  <w14:solidFill>
                    <w14:schemeClr w14:val="tx1"/>
                  </w14:solidFill>
                </w14:textFill>
              </w:rPr>
              <w:t>内，被加工的物料从进料口进入破碎室内，破碎室内设置多个锤片，破碎时物料受到高速旋转的锤片反复冲击、摩擦、碰撞，从而被逐步破碎，破碎至所需粒度后通过下方的筛孔漏下，漏下的物料经输送风机、输料管送往聚料</w:t>
            </w:r>
            <w:r>
              <w:rPr>
                <w:rFonts w:hint="eastAsia" w:eastAsia="宋体"/>
                <w:color w:val="000000" w:themeColor="text1"/>
                <w:sz w:val="24"/>
                <w:szCs w:val="24"/>
                <w:lang w:val="en-US" w:eastAsia="zh-CN" w:bidi="ar"/>
                <w14:textFill>
                  <w14:solidFill>
                    <w14:schemeClr w14:val="tx1"/>
                  </w14:solidFill>
                </w14:textFill>
              </w:rPr>
              <w:t>布袋</w:t>
            </w:r>
            <w:r>
              <w:rPr>
                <w:color w:val="000000" w:themeColor="text1"/>
                <w:sz w:val="24"/>
                <w:szCs w:val="24"/>
                <w:lang w:bidi="ar"/>
                <w14:textFill>
                  <w14:solidFill>
                    <w14:schemeClr w14:val="tx1"/>
                  </w14:solidFill>
                </w14:textFill>
              </w:rPr>
              <w:t>筒</w:t>
            </w:r>
            <w:r>
              <w:rPr>
                <w:rFonts w:hint="eastAsia" w:eastAsia="宋体"/>
                <w:color w:val="000000" w:themeColor="text1"/>
                <w:sz w:val="24"/>
                <w:szCs w:val="24"/>
                <w:lang w:val="en-US" w:eastAsia="zh-CN" w:bidi="ar"/>
                <w14:textFill>
                  <w14:solidFill>
                    <w14:schemeClr w14:val="tx1"/>
                  </w14:solidFill>
                </w14:textFill>
              </w:rPr>
              <w:t>内</w:t>
            </w:r>
            <w:r>
              <w:rPr>
                <w:color w:val="000000" w:themeColor="text1"/>
                <w:sz w:val="24"/>
                <w:szCs w:val="24"/>
                <w:lang w:bidi="ar"/>
                <w14:textFill>
                  <w14:solidFill>
                    <w14:schemeClr w14:val="tx1"/>
                  </w14:solidFill>
                </w14:textFill>
              </w:rPr>
              <w:t>，</w:t>
            </w:r>
            <w:r>
              <w:rPr>
                <w:rFonts w:hint="eastAsia" w:eastAsia="宋体"/>
                <w:color w:val="000000" w:themeColor="text1"/>
                <w:sz w:val="24"/>
                <w:szCs w:val="24"/>
                <w:lang w:val="en-US" w:eastAsia="zh-CN" w:bidi="ar"/>
                <w14:textFill>
                  <w14:solidFill>
                    <w14:schemeClr w14:val="tx1"/>
                  </w14:solidFill>
                </w14:textFill>
              </w:rPr>
              <w:t>再进入熔融机进行熔化冷却成坨，冷却后的物料投入破碎机破碎成颗粒后回用于生产</w:t>
            </w:r>
            <w:r>
              <w:rPr>
                <w:rFonts w:hint="eastAsia" w:eastAsia="宋体"/>
                <w:color w:val="000000" w:themeColor="text1"/>
                <w:sz w:val="24"/>
                <w:szCs w:val="24"/>
                <w:lang w:eastAsia="zh-CN" w:bidi="ar"/>
                <w14:textFill>
                  <w14:solidFill>
                    <w14:schemeClr w14:val="tx1"/>
                  </w14:solidFill>
                </w14:textFill>
              </w:rPr>
              <w:t>，</w:t>
            </w:r>
            <w:r>
              <w:rPr>
                <w:rFonts w:hint="eastAsia" w:eastAsia="宋体"/>
                <w:color w:val="000000" w:themeColor="text1"/>
                <w:sz w:val="24"/>
                <w:szCs w:val="24"/>
                <w:lang w:val="en-US" w:eastAsia="zh-CN" w:bidi="ar"/>
                <w14:textFill>
                  <w14:solidFill>
                    <w14:schemeClr w14:val="tx1"/>
                  </w14:solidFill>
                </w14:textFill>
              </w:rPr>
              <w:t>回收</w:t>
            </w:r>
            <w:r>
              <w:rPr>
                <w:rFonts w:hint="eastAsia"/>
                <w:color w:val="000000" w:themeColor="text1"/>
                <w:sz w:val="24"/>
                <w:szCs w:val="24"/>
                <w:lang w:val="en-US" w:eastAsia="zh-CN" w:bidi="ar"/>
                <w14:textFill>
                  <w14:solidFill>
                    <w14:schemeClr w14:val="tx1"/>
                  </w14:solidFill>
                </w14:textFill>
              </w:rPr>
              <w:t>破碎过程产生噪声、粉尘</w:t>
            </w:r>
            <w:r>
              <w:rPr>
                <w:rFonts w:eastAsia="宋体"/>
                <w:color w:val="000000" w:themeColor="text1"/>
                <w:sz w:val="24"/>
                <w:szCs w:val="24"/>
                <w14:textFill>
                  <w14:solidFill>
                    <w14:schemeClr w14:val="tx1"/>
                  </w14:solidFill>
                </w14:textFill>
              </w:rPr>
              <w:t>G</w:t>
            </w:r>
            <w:r>
              <w:rPr>
                <w:rFonts w:hint="eastAsia" w:eastAsia="宋体"/>
                <w:color w:val="000000" w:themeColor="text1"/>
                <w:sz w:val="24"/>
                <w:szCs w:val="24"/>
                <w:vertAlign w:val="baseline"/>
                <w:lang w:val="en-US" w:eastAsia="zh-CN"/>
                <w14:textFill>
                  <w14:solidFill>
                    <w14:schemeClr w14:val="tx1"/>
                  </w14:solidFill>
                </w14:textFill>
              </w:rPr>
              <w:t>2-2</w:t>
            </w:r>
            <w:r>
              <w:rPr>
                <w:rFonts w:hint="eastAsia"/>
                <w:color w:val="000000" w:themeColor="text1"/>
                <w:sz w:val="24"/>
                <w:szCs w:val="24"/>
                <w:lang w:val="en-US" w:eastAsia="zh-CN" w:bidi="ar"/>
                <w14:textFill>
                  <w14:solidFill>
                    <w14:schemeClr w14:val="tx1"/>
                  </w14:solidFill>
                </w14:textFill>
              </w:rPr>
              <w:t>，废料加热熔融有机废气</w:t>
            </w:r>
            <w:r>
              <w:rPr>
                <w:rFonts w:eastAsia="宋体"/>
                <w:color w:val="000000" w:themeColor="text1"/>
                <w:sz w:val="24"/>
                <w:szCs w:val="24"/>
                <w14:textFill>
                  <w14:solidFill>
                    <w14:schemeClr w14:val="tx1"/>
                  </w14:solidFill>
                </w14:textFill>
              </w:rPr>
              <w:t>G</w:t>
            </w:r>
            <w:r>
              <w:rPr>
                <w:rFonts w:hint="eastAsia" w:eastAsia="宋体"/>
                <w:color w:val="000000" w:themeColor="text1"/>
                <w:sz w:val="24"/>
                <w:szCs w:val="24"/>
                <w:vertAlign w:val="baseline"/>
                <w:lang w:val="en-US" w:eastAsia="zh-CN"/>
                <w14:textFill>
                  <w14:solidFill>
                    <w14:schemeClr w14:val="tx1"/>
                  </w14:solidFill>
                </w14:textFill>
              </w:rPr>
              <w:t>1-3</w:t>
            </w:r>
            <w:r>
              <w:rPr>
                <w:rFonts w:hint="eastAsia"/>
                <w:color w:val="000000" w:themeColor="text1"/>
                <w:sz w:val="24"/>
                <w:szCs w:val="24"/>
                <w:lang w:val="en-US" w:eastAsia="zh-CN" w:bidi="ar"/>
                <w14:textFill>
                  <w14:solidFill>
                    <w14:schemeClr w14:val="tx1"/>
                  </w14:solidFill>
                </w14:textFill>
              </w:rPr>
              <w:t>，加热化坨后的破碎过程产生噪声、粉尘</w:t>
            </w:r>
            <w:r>
              <w:rPr>
                <w:rFonts w:eastAsia="宋体"/>
                <w:color w:val="000000" w:themeColor="text1"/>
                <w:sz w:val="24"/>
                <w:szCs w:val="24"/>
                <w14:textFill>
                  <w14:solidFill>
                    <w14:schemeClr w14:val="tx1"/>
                  </w14:solidFill>
                </w14:textFill>
              </w:rPr>
              <w:t>G</w:t>
            </w:r>
            <w:r>
              <w:rPr>
                <w:rFonts w:hint="eastAsia" w:eastAsia="宋体"/>
                <w:color w:val="000000" w:themeColor="text1"/>
                <w:sz w:val="24"/>
                <w:szCs w:val="24"/>
                <w:vertAlign w:val="baseline"/>
                <w:lang w:val="en-US" w:eastAsia="zh-CN"/>
                <w14:textFill>
                  <w14:solidFill>
                    <w14:schemeClr w14:val="tx1"/>
                  </w14:solidFill>
                </w14:textFill>
              </w:rPr>
              <w:t>2-3</w:t>
            </w:r>
            <w:r>
              <w:rPr>
                <w:rFonts w:hint="eastAsia"/>
                <w:color w:val="000000" w:themeColor="text1"/>
                <w:sz w:val="24"/>
                <w:szCs w:val="24"/>
                <w:lang w:val="en-US" w:eastAsia="zh-CN" w:bidi="ar"/>
                <w14:textFill>
                  <w14:solidFill>
                    <w14:schemeClr w14:val="tx1"/>
                  </w14:solidFill>
                </w14:textFill>
              </w:rPr>
              <w:t>。</w:t>
            </w:r>
          </w:p>
          <w:p w14:paraId="0994BCF1">
            <w:pPr>
              <w:adjustRightInd w:val="0"/>
              <w:snapToGrid w:val="0"/>
              <w:spacing w:line="360" w:lineRule="auto"/>
              <w:ind w:firstLine="540" w:firstLineChars="224"/>
              <w:textAlignment w:val="auto"/>
              <w:rPr>
                <w:rFonts w:eastAsia="宋体"/>
                <w:b/>
                <w:color w:val="000000" w:themeColor="text1"/>
                <w:sz w:val="24"/>
                <w:szCs w:val="24"/>
                <w:lang w:val="zh-CN"/>
                <w14:textFill>
                  <w14:solidFill>
                    <w14:schemeClr w14:val="tx1"/>
                  </w14:solidFill>
                </w14:textFill>
              </w:rPr>
            </w:pPr>
            <w:r>
              <w:rPr>
                <w:rFonts w:hint="eastAsia" w:eastAsia="宋体"/>
                <w:b/>
                <w:color w:val="000000" w:themeColor="text1"/>
                <w:sz w:val="24"/>
                <w:szCs w:val="24"/>
                <w:lang w:val="zh-CN"/>
                <w14:textFill>
                  <w14:solidFill>
                    <w14:schemeClr w14:val="tx1"/>
                  </w14:solidFill>
                </w14:textFill>
              </w:rPr>
              <w:t>2、其他环保工程、辅助工程的产污环节</w:t>
            </w:r>
          </w:p>
          <w:p w14:paraId="2E34EBD4">
            <w:pPr>
              <w:adjustRightInd/>
              <w:spacing w:line="360" w:lineRule="auto"/>
              <w:ind w:firstLine="480" w:firstLineChars="200"/>
              <w:textAlignment w:val="auto"/>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（1）储运工程：废包装材料（S</w:t>
            </w:r>
            <w:r>
              <w:rPr>
                <w:rFonts w:hint="eastAsia" w:eastAsia="宋体"/>
                <w:color w:val="000000" w:themeColor="text1"/>
                <w:sz w:val="24"/>
                <w:szCs w:val="24"/>
                <w:vertAlign w:val="baseline"/>
                <w:lang w:val="en-US" w:eastAsia="zh-CN"/>
                <w14:textFill>
                  <w14:solidFill>
                    <w14:schemeClr w14:val="tx1"/>
                  </w14:solidFill>
                </w14:textFill>
              </w:rPr>
              <w:t>3</w:t>
            </w:r>
            <w:r>
              <w:rPr>
                <w:rFonts w:hint="eastAsia" w:eastAsia="宋体"/>
                <w:color w:val="000000" w:themeColor="text1"/>
                <w:sz w:val="24"/>
                <w:szCs w:val="24"/>
                <w14:textFill>
                  <w14:solidFill>
                    <w14:schemeClr w14:val="tx1"/>
                  </w14:solidFill>
                </w14:textFill>
              </w:rPr>
              <w:t>）。</w:t>
            </w:r>
          </w:p>
          <w:p w14:paraId="0796E547">
            <w:pPr>
              <w:adjustRightInd/>
              <w:spacing w:line="360" w:lineRule="auto"/>
              <w:ind w:firstLine="480" w:firstLineChars="200"/>
              <w:textAlignment w:val="auto"/>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（2）环保工程：活性炭吸附装置产生的废活性炭（S</w:t>
            </w:r>
            <w:r>
              <w:rPr>
                <w:rFonts w:hint="eastAsia" w:eastAsia="宋体"/>
                <w:color w:val="000000" w:themeColor="text1"/>
                <w:sz w:val="24"/>
                <w:szCs w:val="24"/>
                <w:vertAlign w:val="baseline"/>
                <w:lang w:val="en-US" w:eastAsia="zh-CN"/>
                <w14:textFill>
                  <w14:solidFill>
                    <w14:schemeClr w14:val="tx1"/>
                  </w14:solidFill>
                </w14:textFill>
              </w:rPr>
              <w:t>4</w:t>
            </w:r>
            <w:r>
              <w:rPr>
                <w:rFonts w:hint="eastAsia" w:eastAsia="宋体"/>
                <w:color w:val="000000" w:themeColor="text1"/>
                <w:sz w:val="24"/>
                <w:szCs w:val="24"/>
                <w14:textFill>
                  <w14:solidFill>
                    <w14:schemeClr w14:val="tx1"/>
                  </w14:solidFill>
                </w14:textFill>
              </w:rPr>
              <w:t>）。</w:t>
            </w:r>
          </w:p>
          <w:p w14:paraId="2A74BF3B">
            <w:pPr>
              <w:adjustRightInd/>
              <w:spacing w:line="360" w:lineRule="auto"/>
              <w:ind w:firstLine="480" w:firstLineChars="200"/>
              <w:textAlignment w:val="auto"/>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（3）辅助工程：</w:t>
            </w:r>
            <w:r>
              <w:rPr>
                <w:rFonts w:hint="eastAsia" w:eastAsia="宋体"/>
                <w:color w:val="000000" w:themeColor="text1"/>
                <w:sz w:val="24"/>
                <w:szCs w:val="24"/>
                <w:lang w:val="en-US" w:eastAsia="zh-CN"/>
                <w14:textFill>
                  <w14:solidFill>
                    <w14:schemeClr w14:val="tx1"/>
                  </w14:solidFill>
                </w14:textFill>
              </w:rPr>
              <w:t>设备维护产生</w:t>
            </w:r>
            <w:r>
              <w:rPr>
                <w:rFonts w:hint="eastAsia" w:eastAsia="宋体"/>
                <w:color w:val="000000" w:themeColor="text1"/>
                <w:sz w:val="24"/>
                <w:szCs w:val="24"/>
                <w:lang w:eastAsia="zh-CN"/>
                <w14:textFill>
                  <w14:solidFill>
                    <w14:schemeClr w14:val="tx1"/>
                  </w14:solidFill>
                </w14:textFill>
              </w:rPr>
              <w:t>废机油</w:t>
            </w:r>
            <w:r>
              <w:rPr>
                <w:rFonts w:hint="eastAsia" w:eastAsia="宋体"/>
                <w:color w:val="000000" w:themeColor="text1"/>
                <w:sz w:val="24"/>
                <w:szCs w:val="24"/>
                <w14:textFill>
                  <w14:solidFill>
                    <w14:schemeClr w14:val="tx1"/>
                  </w14:solidFill>
                </w14:textFill>
              </w:rPr>
              <w:t>（S</w:t>
            </w:r>
            <w:r>
              <w:rPr>
                <w:rFonts w:hint="eastAsia" w:eastAsia="宋体"/>
                <w:color w:val="000000" w:themeColor="text1"/>
                <w:sz w:val="24"/>
                <w:szCs w:val="24"/>
                <w:vertAlign w:val="baseline"/>
                <w:lang w:val="en-US" w:eastAsia="zh-CN"/>
                <w14:textFill>
                  <w14:solidFill>
                    <w14:schemeClr w14:val="tx1"/>
                  </w14:solidFill>
                </w14:textFill>
              </w:rPr>
              <w:t>5</w:t>
            </w:r>
            <w:r>
              <w:rPr>
                <w:rFonts w:hint="eastAsia" w:eastAsia="宋体"/>
                <w:color w:val="000000" w:themeColor="text1"/>
                <w:sz w:val="24"/>
                <w:szCs w:val="24"/>
                <w14:textFill>
                  <w14:solidFill>
                    <w14:schemeClr w14:val="tx1"/>
                  </w14:solidFill>
                </w14:textFill>
              </w:rPr>
              <w:t>）、废含油棉纱手套（S</w:t>
            </w:r>
            <w:r>
              <w:rPr>
                <w:rFonts w:hint="eastAsia" w:eastAsia="宋体"/>
                <w:color w:val="000000" w:themeColor="text1"/>
                <w:sz w:val="24"/>
                <w:szCs w:val="24"/>
                <w:vertAlign w:val="baseline"/>
                <w:lang w:val="en-US" w:eastAsia="zh-CN"/>
                <w14:textFill>
                  <w14:solidFill>
                    <w14:schemeClr w14:val="tx1"/>
                  </w14:solidFill>
                </w14:textFill>
              </w:rPr>
              <w:t>6</w:t>
            </w:r>
            <w:r>
              <w:rPr>
                <w:rFonts w:hint="eastAsia" w:eastAsia="宋体"/>
                <w:color w:val="000000" w:themeColor="text1"/>
                <w:sz w:val="24"/>
                <w:szCs w:val="24"/>
                <w14:textFill>
                  <w14:solidFill>
                    <w14:schemeClr w14:val="tx1"/>
                  </w14:solidFill>
                </w14:textFill>
              </w:rPr>
              <w:t>）以及废油桶（S</w:t>
            </w:r>
            <w:r>
              <w:rPr>
                <w:rFonts w:hint="eastAsia" w:eastAsia="宋体"/>
                <w:color w:val="000000" w:themeColor="text1"/>
                <w:sz w:val="24"/>
                <w:szCs w:val="24"/>
                <w:vertAlign w:val="baseline"/>
                <w:lang w:val="en-US" w:eastAsia="zh-CN"/>
                <w14:textFill>
                  <w14:solidFill>
                    <w14:schemeClr w14:val="tx1"/>
                  </w14:solidFill>
                </w14:textFill>
              </w:rPr>
              <w:t>7</w:t>
            </w:r>
            <w:r>
              <w:rPr>
                <w:rFonts w:hint="eastAsia" w:eastAsia="宋体"/>
                <w:color w:val="000000" w:themeColor="text1"/>
                <w:sz w:val="24"/>
                <w:szCs w:val="24"/>
                <w14:textFill>
                  <w14:solidFill>
                    <w14:schemeClr w14:val="tx1"/>
                  </w14:solidFill>
                </w14:textFill>
              </w:rPr>
              <w:t>）。</w:t>
            </w:r>
          </w:p>
          <w:p w14:paraId="4C9D6BD9">
            <w:pPr>
              <w:adjustRightInd/>
              <w:spacing w:line="360" w:lineRule="auto"/>
              <w:ind w:firstLine="480" w:firstLineChars="200"/>
              <w:textAlignment w:val="auto"/>
              <w:rPr>
                <w:rFonts w:hint="eastAsia"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综上所述，本项目运营期的</w:t>
            </w:r>
            <w:r>
              <w:rPr>
                <w:rFonts w:eastAsia="宋体"/>
                <w:color w:val="000000" w:themeColor="text1"/>
                <w:sz w:val="24"/>
                <w:szCs w:val="24"/>
                <w14:textFill>
                  <w14:solidFill>
                    <w14:schemeClr w14:val="tx1"/>
                  </w14:solidFill>
                </w14:textFill>
              </w:rPr>
              <w:t>污染源及污染因子</w:t>
            </w:r>
            <w:r>
              <w:rPr>
                <w:rFonts w:hint="eastAsia" w:eastAsia="宋体"/>
                <w:color w:val="000000" w:themeColor="text1"/>
                <w:sz w:val="24"/>
                <w:szCs w:val="24"/>
                <w14:textFill>
                  <w14:solidFill>
                    <w14:schemeClr w14:val="tx1"/>
                  </w14:solidFill>
                </w14:textFill>
              </w:rPr>
              <w:t>情况详见下表。</w:t>
            </w:r>
          </w:p>
          <w:p w14:paraId="2E120040">
            <w:pPr>
              <w:adjustRightInd/>
              <w:spacing w:line="240" w:lineRule="auto"/>
              <w:jc w:val="center"/>
              <w:textAlignment w:val="auto"/>
              <w:rPr>
                <w:rFonts w:hint="default" w:ascii="Times New Roman" w:hAnsi="Times New Roman" w:eastAsia="宋体"/>
                <w:b/>
                <w:color w:val="000000" w:themeColor="text1"/>
                <w:sz w:val="21"/>
                <w:szCs w:val="21"/>
                <w14:textFill>
                  <w14:solidFill>
                    <w14:schemeClr w14:val="tx1"/>
                  </w14:solidFill>
                </w14:textFill>
              </w:rPr>
            </w:pPr>
          </w:p>
          <w:p w14:paraId="605CB566">
            <w:pPr>
              <w:adjustRightInd/>
              <w:spacing w:line="240" w:lineRule="auto"/>
              <w:jc w:val="center"/>
              <w:textAlignment w:val="auto"/>
              <w:rPr>
                <w:rFonts w:hint="default" w:ascii="Times New Roman" w:hAnsi="Times New Roman" w:eastAsia="宋体"/>
                <w:b/>
                <w:color w:val="000000" w:themeColor="text1"/>
                <w:sz w:val="21"/>
                <w:szCs w:val="21"/>
                <w14:textFill>
                  <w14:solidFill>
                    <w14:schemeClr w14:val="tx1"/>
                  </w14:solidFill>
                </w14:textFill>
              </w:rPr>
            </w:pPr>
            <w:r>
              <w:rPr>
                <w:rFonts w:hint="default" w:ascii="Times New Roman" w:hAnsi="Times New Roman" w:eastAsia="宋体"/>
                <w:b/>
                <w:color w:val="000000" w:themeColor="text1"/>
                <w:sz w:val="21"/>
                <w:szCs w:val="21"/>
                <w14:textFill>
                  <w14:solidFill>
                    <w14:schemeClr w14:val="tx1"/>
                  </w14:solidFill>
                </w14:textFill>
              </w:rPr>
              <w:t>表</w:t>
            </w:r>
            <w:r>
              <w:rPr>
                <w:rFonts w:hint="eastAsia" w:eastAsia="宋体"/>
                <w:b/>
                <w:color w:val="000000" w:themeColor="text1"/>
                <w:sz w:val="21"/>
                <w:szCs w:val="21"/>
                <w:lang w:val="en-US" w:eastAsia="zh-CN"/>
                <w14:textFill>
                  <w14:solidFill>
                    <w14:schemeClr w14:val="tx1"/>
                  </w14:solidFill>
                </w14:textFill>
              </w:rPr>
              <w:t>2-8</w:t>
            </w:r>
            <w:r>
              <w:rPr>
                <w:rFonts w:hint="default" w:ascii="Times New Roman" w:hAnsi="Times New Roman" w:eastAsia="宋体"/>
                <w:b/>
                <w:color w:val="000000" w:themeColor="text1"/>
                <w:sz w:val="21"/>
                <w:szCs w:val="21"/>
                <w14:textFill>
                  <w14:solidFill>
                    <w14:schemeClr w14:val="tx1"/>
                  </w14:solidFill>
                </w14:textFill>
              </w:rPr>
              <w:t>污染源及污染因子识别</w:t>
            </w:r>
          </w:p>
          <w:tbl>
            <w:tblPr>
              <w:tblStyle w:val="22"/>
              <w:tblW w:w="77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0" w:type="dxa"/>
                <w:bottom w:w="0" w:type="dxa"/>
                <w:right w:w="0" w:type="dxa"/>
              </w:tblCellMar>
            </w:tblPr>
            <w:tblGrid>
              <w:gridCol w:w="596"/>
              <w:gridCol w:w="1571"/>
              <w:gridCol w:w="1447"/>
              <w:gridCol w:w="2969"/>
              <w:gridCol w:w="1195"/>
            </w:tblGrid>
            <w:tr w14:paraId="02E92737">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367" w:hRule="exact"/>
                <w:jc w:val="center"/>
              </w:trPr>
              <w:tc>
                <w:tcPr>
                  <w:tcW w:w="596" w:type="dxa"/>
                  <w:tcBorders>
                    <w:tl2br w:val="nil"/>
                    <w:tr2bl w:val="nil"/>
                  </w:tcBorders>
                  <w:vAlign w:val="center"/>
                </w:tcPr>
                <w:p w14:paraId="2B67EE3F">
                  <w:pPr>
                    <w:adjustRightInd/>
                    <w:spacing w:line="240" w:lineRule="auto"/>
                    <w:jc w:val="center"/>
                    <w:textAlignment w:val="auto"/>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类别</w:t>
                  </w:r>
                </w:p>
              </w:tc>
              <w:tc>
                <w:tcPr>
                  <w:tcW w:w="1571" w:type="dxa"/>
                  <w:tcBorders>
                    <w:tl2br w:val="nil"/>
                    <w:tr2bl w:val="nil"/>
                  </w:tcBorders>
                  <w:vAlign w:val="center"/>
                </w:tcPr>
                <w:p w14:paraId="30ACD732">
                  <w:pPr>
                    <w:adjustRightInd/>
                    <w:spacing w:line="240" w:lineRule="auto"/>
                    <w:jc w:val="center"/>
                    <w:textAlignment w:val="auto"/>
                    <w:rPr>
                      <w:rFonts w:hint="eastAsia" w:eastAsia="宋体"/>
                      <w:b/>
                      <w:color w:val="000000" w:themeColor="text1"/>
                      <w:sz w:val="21"/>
                      <w:szCs w:val="21"/>
                      <w:lang w:val="en-US" w:eastAsia="zh-CN"/>
                      <w14:textFill>
                        <w14:solidFill>
                          <w14:schemeClr w14:val="tx1"/>
                        </w14:solidFill>
                      </w14:textFill>
                    </w:rPr>
                  </w:pPr>
                  <w:r>
                    <w:rPr>
                      <w:rFonts w:eastAsia="宋体"/>
                      <w:b/>
                      <w:color w:val="000000" w:themeColor="text1"/>
                      <w:sz w:val="21"/>
                      <w:szCs w:val="21"/>
                      <w14:textFill>
                        <w14:solidFill>
                          <w14:schemeClr w14:val="tx1"/>
                        </w14:solidFill>
                      </w14:textFill>
                    </w:rPr>
                    <w:t>污染</w:t>
                  </w:r>
                  <w:r>
                    <w:rPr>
                      <w:rFonts w:hint="eastAsia" w:eastAsia="宋体"/>
                      <w:b/>
                      <w:color w:val="000000" w:themeColor="text1"/>
                      <w:sz w:val="21"/>
                      <w:szCs w:val="21"/>
                      <w:lang w:val="en-US" w:eastAsia="zh-CN"/>
                      <w14:textFill>
                        <w14:solidFill>
                          <w14:schemeClr w14:val="tx1"/>
                        </w14:solidFill>
                      </w14:textFill>
                    </w:rPr>
                    <w:t>工序</w:t>
                  </w:r>
                </w:p>
              </w:tc>
              <w:tc>
                <w:tcPr>
                  <w:tcW w:w="1447" w:type="dxa"/>
                  <w:tcBorders>
                    <w:tl2br w:val="nil"/>
                    <w:tr2bl w:val="nil"/>
                  </w:tcBorders>
                  <w:vAlign w:val="center"/>
                </w:tcPr>
                <w:p w14:paraId="1D1D33AA">
                  <w:pPr>
                    <w:adjustRightInd/>
                    <w:spacing w:line="240" w:lineRule="auto"/>
                    <w:jc w:val="center"/>
                    <w:textAlignment w:val="auto"/>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代号</w:t>
                  </w:r>
                </w:p>
              </w:tc>
              <w:tc>
                <w:tcPr>
                  <w:tcW w:w="2969" w:type="dxa"/>
                  <w:tcBorders>
                    <w:tl2br w:val="nil"/>
                    <w:tr2bl w:val="nil"/>
                  </w:tcBorders>
                  <w:vAlign w:val="center"/>
                </w:tcPr>
                <w:p w14:paraId="77E4B89B">
                  <w:pPr>
                    <w:adjustRightInd/>
                    <w:spacing w:line="240" w:lineRule="auto"/>
                    <w:jc w:val="center"/>
                    <w:textAlignment w:val="auto"/>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污染因子</w:t>
                  </w:r>
                </w:p>
              </w:tc>
              <w:tc>
                <w:tcPr>
                  <w:tcW w:w="1195" w:type="dxa"/>
                  <w:tcBorders>
                    <w:tl2br w:val="nil"/>
                    <w:tr2bl w:val="nil"/>
                  </w:tcBorders>
                  <w:vAlign w:val="center"/>
                </w:tcPr>
                <w:p w14:paraId="1E3E5A79">
                  <w:pPr>
                    <w:adjustRightInd/>
                    <w:spacing w:line="240" w:lineRule="auto"/>
                    <w:jc w:val="center"/>
                    <w:textAlignment w:val="auto"/>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排污方式</w:t>
                  </w:r>
                </w:p>
              </w:tc>
            </w:tr>
            <w:tr w14:paraId="086E17F6">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367" w:hRule="exact"/>
                <w:jc w:val="center"/>
              </w:trPr>
              <w:tc>
                <w:tcPr>
                  <w:tcW w:w="596" w:type="dxa"/>
                  <w:vMerge w:val="restart"/>
                  <w:tcBorders>
                    <w:tl2br w:val="nil"/>
                    <w:tr2bl w:val="nil"/>
                  </w:tcBorders>
                  <w:vAlign w:val="center"/>
                </w:tcPr>
                <w:p w14:paraId="01BF7B98">
                  <w:pPr>
                    <w:adjustRightInd/>
                    <w:spacing w:line="240" w:lineRule="auto"/>
                    <w:jc w:val="center"/>
                    <w:textAlignment w:val="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废气</w:t>
                  </w:r>
                </w:p>
              </w:tc>
              <w:tc>
                <w:tcPr>
                  <w:tcW w:w="1571" w:type="dxa"/>
                  <w:tcBorders>
                    <w:tl2br w:val="nil"/>
                    <w:tr2bl w:val="nil"/>
                  </w:tcBorders>
                  <w:vAlign w:val="center"/>
                </w:tcPr>
                <w:p w14:paraId="5F7F7940">
                  <w:pPr>
                    <w:adjustRightInd/>
                    <w:spacing w:line="240" w:lineRule="auto"/>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挤塑发泡</w:t>
                  </w:r>
                </w:p>
              </w:tc>
              <w:tc>
                <w:tcPr>
                  <w:tcW w:w="1447" w:type="dxa"/>
                  <w:tcBorders>
                    <w:tl2br w:val="nil"/>
                    <w:tr2bl w:val="nil"/>
                  </w:tcBorders>
                  <w:vAlign w:val="center"/>
                </w:tcPr>
                <w:p w14:paraId="23091ACA">
                  <w:pPr>
                    <w:adjustRightInd/>
                    <w:spacing w:line="240" w:lineRule="auto"/>
                    <w:jc w:val="center"/>
                    <w:textAlignment w:val="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G</w:t>
                  </w:r>
                  <w:r>
                    <w:rPr>
                      <w:rFonts w:hint="eastAsia" w:eastAsia="宋体"/>
                      <w:color w:val="000000" w:themeColor="text1"/>
                      <w:sz w:val="21"/>
                      <w:szCs w:val="21"/>
                      <w:vertAlign w:val="baseline"/>
                      <w:lang w:val="en-US" w:eastAsia="zh-CN"/>
                      <w14:textFill>
                        <w14:solidFill>
                          <w14:schemeClr w14:val="tx1"/>
                        </w14:solidFill>
                      </w14:textFill>
                    </w:rPr>
                    <w:t>1</w:t>
                  </w:r>
                  <w:r>
                    <w:rPr>
                      <w:rFonts w:hint="eastAsia" w:eastAsia="宋体"/>
                      <w:color w:val="000000" w:themeColor="text1"/>
                      <w:sz w:val="21"/>
                      <w:szCs w:val="21"/>
                      <w:vertAlign w:val="baseline"/>
                      <w14:textFill>
                        <w14:solidFill>
                          <w14:schemeClr w14:val="tx1"/>
                        </w14:solidFill>
                      </w14:textFill>
                    </w:rPr>
                    <w:t>-1</w:t>
                  </w:r>
                </w:p>
              </w:tc>
              <w:tc>
                <w:tcPr>
                  <w:tcW w:w="2969" w:type="dxa"/>
                  <w:tcBorders>
                    <w:tl2br w:val="nil"/>
                    <w:tr2bl w:val="nil"/>
                  </w:tcBorders>
                  <w:vAlign w:val="center"/>
                </w:tcPr>
                <w:p w14:paraId="3E718746">
                  <w:pPr>
                    <w:adjustRightInd/>
                    <w:spacing w:line="240" w:lineRule="auto"/>
                    <w:jc w:val="center"/>
                    <w:textAlignment w:val="auto"/>
                    <w:rPr>
                      <w:rFonts w:hint="default" w:eastAsia="宋体"/>
                      <w:color w:val="000000" w:themeColor="text1"/>
                      <w:sz w:val="21"/>
                      <w:szCs w:val="21"/>
                      <w:lang w:val="en-US"/>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非甲烷总烃、苯乙烯、</w:t>
                  </w:r>
                  <w:r>
                    <w:rPr>
                      <w:rFonts w:hint="eastAsia" w:eastAsia="宋体"/>
                      <w:color w:val="0070C0"/>
                      <w:sz w:val="21"/>
                      <w:szCs w:val="21"/>
                      <w:lang w:val="en-US" w:eastAsia="zh-CN"/>
                    </w:rPr>
                    <w:t>臭气浓度</w:t>
                  </w:r>
                </w:p>
              </w:tc>
              <w:tc>
                <w:tcPr>
                  <w:tcW w:w="1195" w:type="dxa"/>
                  <w:tcBorders>
                    <w:tl2br w:val="nil"/>
                    <w:tr2bl w:val="nil"/>
                  </w:tcBorders>
                  <w:vAlign w:val="center"/>
                </w:tcPr>
                <w:p w14:paraId="6815787F">
                  <w:pPr>
                    <w:adjustRightInd/>
                    <w:spacing w:line="240" w:lineRule="auto"/>
                    <w:jc w:val="center"/>
                    <w:textAlignment w:val="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连续</w:t>
                  </w:r>
                </w:p>
              </w:tc>
            </w:tr>
            <w:tr w14:paraId="03A20274">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367" w:hRule="exact"/>
                <w:jc w:val="center"/>
              </w:trPr>
              <w:tc>
                <w:tcPr>
                  <w:tcW w:w="596" w:type="dxa"/>
                  <w:vMerge w:val="continue"/>
                  <w:tcBorders>
                    <w:tl2br w:val="nil"/>
                    <w:tr2bl w:val="nil"/>
                  </w:tcBorders>
                  <w:vAlign w:val="center"/>
                </w:tcPr>
                <w:p w14:paraId="1F394337">
                  <w:pPr>
                    <w:adjustRightInd/>
                    <w:spacing w:line="240" w:lineRule="auto"/>
                    <w:jc w:val="center"/>
                    <w:textAlignment w:val="auto"/>
                    <w:rPr>
                      <w:rFonts w:eastAsia="宋体"/>
                      <w:color w:val="000000" w:themeColor="text1"/>
                      <w:sz w:val="21"/>
                      <w:szCs w:val="21"/>
                      <w14:textFill>
                        <w14:solidFill>
                          <w14:schemeClr w14:val="tx1"/>
                        </w14:solidFill>
                      </w14:textFill>
                    </w:rPr>
                  </w:pPr>
                </w:p>
              </w:tc>
              <w:tc>
                <w:tcPr>
                  <w:tcW w:w="1571" w:type="dxa"/>
                  <w:tcBorders>
                    <w:tl2br w:val="nil"/>
                    <w:tr2bl w:val="nil"/>
                  </w:tcBorders>
                  <w:vAlign w:val="center"/>
                </w:tcPr>
                <w:p w14:paraId="0971AE8A">
                  <w:pPr>
                    <w:adjustRightInd/>
                    <w:spacing w:line="240" w:lineRule="auto"/>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切割</w:t>
                  </w:r>
                </w:p>
              </w:tc>
              <w:tc>
                <w:tcPr>
                  <w:tcW w:w="1447" w:type="dxa"/>
                  <w:tcBorders>
                    <w:tl2br w:val="nil"/>
                    <w:tr2bl w:val="nil"/>
                  </w:tcBorders>
                  <w:vAlign w:val="center"/>
                </w:tcPr>
                <w:p w14:paraId="6EC989DE">
                  <w:pPr>
                    <w:adjustRightInd/>
                    <w:spacing w:line="240" w:lineRule="auto"/>
                    <w:jc w:val="center"/>
                    <w:textAlignment w:val="auto"/>
                    <w:rPr>
                      <w:rFonts w:hint="default" w:eastAsia="宋体"/>
                      <w:color w:val="000000" w:themeColor="text1"/>
                      <w:sz w:val="21"/>
                      <w:szCs w:val="21"/>
                      <w:lang w:val="en-US" w:eastAsia="zh-CN"/>
                      <w14:textFill>
                        <w14:solidFill>
                          <w14:schemeClr w14:val="tx1"/>
                        </w14:solidFill>
                      </w14:textFill>
                    </w:rPr>
                  </w:pPr>
                  <w:r>
                    <w:rPr>
                      <w:rFonts w:eastAsia="宋体"/>
                      <w:color w:val="000000" w:themeColor="text1"/>
                      <w:sz w:val="21"/>
                      <w:szCs w:val="21"/>
                      <w14:textFill>
                        <w14:solidFill>
                          <w14:schemeClr w14:val="tx1"/>
                        </w14:solidFill>
                      </w14:textFill>
                    </w:rPr>
                    <w:t>G</w:t>
                  </w:r>
                  <w:r>
                    <w:rPr>
                      <w:rFonts w:hint="eastAsia" w:eastAsia="宋体"/>
                      <w:color w:val="000000" w:themeColor="text1"/>
                      <w:sz w:val="21"/>
                      <w:szCs w:val="21"/>
                      <w:vertAlign w:val="baseline"/>
                      <w:lang w:val="en-US" w:eastAsia="zh-CN"/>
                      <w14:textFill>
                        <w14:solidFill>
                          <w14:schemeClr w14:val="tx1"/>
                        </w14:solidFill>
                      </w14:textFill>
                    </w:rPr>
                    <w:t>2-1</w:t>
                  </w:r>
                </w:p>
              </w:tc>
              <w:tc>
                <w:tcPr>
                  <w:tcW w:w="2969" w:type="dxa"/>
                  <w:tcBorders>
                    <w:tl2br w:val="nil"/>
                    <w:tr2bl w:val="nil"/>
                  </w:tcBorders>
                  <w:vAlign w:val="center"/>
                </w:tcPr>
                <w:p w14:paraId="71BCA2B8">
                  <w:pPr>
                    <w:adjustRightInd/>
                    <w:spacing w:line="240" w:lineRule="auto"/>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颗粒物</w:t>
                  </w:r>
                </w:p>
              </w:tc>
              <w:tc>
                <w:tcPr>
                  <w:tcW w:w="1195" w:type="dxa"/>
                  <w:tcBorders>
                    <w:tl2br w:val="nil"/>
                    <w:tr2bl w:val="nil"/>
                  </w:tcBorders>
                  <w:vAlign w:val="center"/>
                </w:tcPr>
                <w:p w14:paraId="1E8A2F31">
                  <w:pPr>
                    <w:adjustRightInd/>
                    <w:spacing w:line="240" w:lineRule="auto"/>
                    <w:jc w:val="center"/>
                    <w:textAlignment w:val="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连续</w:t>
                  </w:r>
                </w:p>
              </w:tc>
            </w:tr>
            <w:tr w14:paraId="2D976D00">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605" w:hRule="exact"/>
                <w:jc w:val="center"/>
              </w:trPr>
              <w:tc>
                <w:tcPr>
                  <w:tcW w:w="596" w:type="dxa"/>
                  <w:vMerge w:val="continue"/>
                  <w:tcBorders>
                    <w:tl2br w:val="nil"/>
                    <w:tr2bl w:val="nil"/>
                  </w:tcBorders>
                  <w:vAlign w:val="center"/>
                </w:tcPr>
                <w:p w14:paraId="429F1BA4">
                  <w:pPr>
                    <w:adjustRightInd/>
                    <w:spacing w:line="240" w:lineRule="auto"/>
                    <w:jc w:val="center"/>
                    <w:textAlignment w:val="auto"/>
                    <w:rPr>
                      <w:rFonts w:eastAsia="宋体"/>
                      <w:color w:val="000000" w:themeColor="text1"/>
                      <w:sz w:val="21"/>
                      <w:szCs w:val="21"/>
                      <w14:textFill>
                        <w14:solidFill>
                          <w14:schemeClr w14:val="tx1"/>
                        </w14:solidFill>
                      </w14:textFill>
                    </w:rPr>
                  </w:pPr>
                </w:p>
              </w:tc>
              <w:tc>
                <w:tcPr>
                  <w:tcW w:w="1571" w:type="dxa"/>
                  <w:tcBorders>
                    <w:tl2br w:val="nil"/>
                    <w:tr2bl w:val="nil"/>
                  </w:tcBorders>
                  <w:vAlign w:val="center"/>
                </w:tcPr>
                <w:p w14:paraId="4FF1FD69">
                  <w:pPr>
                    <w:adjustRightInd/>
                    <w:spacing w:line="240" w:lineRule="auto"/>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加热熔融</w:t>
                  </w:r>
                </w:p>
              </w:tc>
              <w:tc>
                <w:tcPr>
                  <w:tcW w:w="1447" w:type="dxa"/>
                  <w:tcBorders>
                    <w:tl2br w:val="nil"/>
                    <w:tr2bl w:val="nil"/>
                  </w:tcBorders>
                  <w:vAlign w:val="center"/>
                </w:tcPr>
                <w:p w14:paraId="62CD7FB5">
                  <w:pPr>
                    <w:adjustRightInd/>
                    <w:spacing w:line="240" w:lineRule="auto"/>
                    <w:jc w:val="center"/>
                    <w:textAlignment w:val="auto"/>
                    <w:rPr>
                      <w:rFonts w:hint="default" w:eastAsia="宋体"/>
                      <w:color w:val="000000" w:themeColor="text1"/>
                      <w:sz w:val="21"/>
                      <w:szCs w:val="21"/>
                      <w:lang w:val="en-US" w:eastAsia="zh-CN"/>
                      <w14:textFill>
                        <w14:solidFill>
                          <w14:schemeClr w14:val="tx1"/>
                        </w14:solidFill>
                      </w14:textFill>
                    </w:rPr>
                  </w:pPr>
                  <w:r>
                    <w:rPr>
                      <w:rFonts w:eastAsia="宋体"/>
                      <w:color w:val="000000" w:themeColor="text1"/>
                      <w:sz w:val="21"/>
                      <w:szCs w:val="21"/>
                      <w14:textFill>
                        <w14:solidFill>
                          <w14:schemeClr w14:val="tx1"/>
                        </w14:solidFill>
                      </w14:textFill>
                    </w:rPr>
                    <w:t>G</w:t>
                  </w:r>
                  <w:r>
                    <w:rPr>
                      <w:rFonts w:hint="eastAsia" w:eastAsia="宋体"/>
                      <w:color w:val="000000" w:themeColor="text1"/>
                      <w:sz w:val="21"/>
                      <w:szCs w:val="21"/>
                      <w:vertAlign w:val="baseline"/>
                      <w:lang w:val="en-US" w:eastAsia="zh-CN"/>
                      <w14:textFill>
                        <w14:solidFill>
                          <w14:schemeClr w14:val="tx1"/>
                        </w14:solidFill>
                      </w14:textFill>
                    </w:rPr>
                    <w:t>1</w:t>
                  </w:r>
                  <w:r>
                    <w:rPr>
                      <w:rFonts w:hint="eastAsia" w:eastAsia="宋体"/>
                      <w:color w:val="000000" w:themeColor="text1"/>
                      <w:sz w:val="21"/>
                      <w:szCs w:val="21"/>
                      <w:vertAlign w:val="baseline"/>
                      <w14:textFill>
                        <w14:solidFill>
                          <w14:schemeClr w14:val="tx1"/>
                        </w14:solidFill>
                      </w14:textFill>
                    </w:rPr>
                    <w:t>-</w:t>
                  </w:r>
                  <w:r>
                    <w:rPr>
                      <w:rFonts w:hint="eastAsia" w:eastAsia="宋体"/>
                      <w:color w:val="000000" w:themeColor="text1"/>
                      <w:sz w:val="21"/>
                      <w:szCs w:val="21"/>
                      <w:vertAlign w:val="baseline"/>
                      <w:lang w:val="en-US" w:eastAsia="zh-CN"/>
                      <w14:textFill>
                        <w14:solidFill>
                          <w14:schemeClr w14:val="tx1"/>
                        </w14:solidFill>
                      </w14:textFill>
                    </w:rPr>
                    <w:t>2、</w:t>
                  </w:r>
                  <w:r>
                    <w:rPr>
                      <w:rFonts w:eastAsia="宋体"/>
                      <w:color w:val="000000" w:themeColor="text1"/>
                      <w:sz w:val="21"/>
                      <w:szCs w:val="21"/>
                      <w14:textFill>
                        <w14:solidFill>
                          <w14:schemeClr w14:val="tx1"/>
                        </w14:solidFill>
                      </w14:textFill>
                    </w:rPr>
                    <w:t>G</w:t>
                  </w:r>
                  <w:r>
                    <w:rPr>
                      <w:rFonts w:hint="eastAsia" w:eastAsia="宋体"/>
                      <w:color w:val="000000" w:themeColor="text1"/>
                      <w:sz w:val="21"/>
                      <w:szCs w:val="21"/>
                      <w:vertAlign w:val="baseline"/>
                      <w:lang w:val="en-US" w:eastAsia="zh-CN"/>
                      <w14:textFill>
                        <w14:solidFill>
                          <w14:schemeClr w14:val="tx1"/>
                        </w14:solidFill>
                      </w14:textFill>
                    </w:rPr>
                    <w:t>1</w:t>
                  </w:r>
                  <w:r>
                    <w:rPr>
                      <w:rFonts w:hint="eastAsia" w:eastAsia="宋体"/>
                      <w:color w:val="000000" w:themeColor="text1"/>
                      <w:sz w:val="21"/>
                      <w:szCs w:val="21"/>
                      <w:vertAlign w:val="baseline"/>
                      <w14:textFill>
                        <w14:solidFill>
                          <w14:schemeClr w14:val="tx1"/>
                        </w14:solidFill>
                      </w14:textFill>
                    </w:rPr>
                    <w:t>-</w:t>
                  </w:r>
                  <w:r>
                    <w:rPr>
                      <w:rFonts w:hint="eastAsia" w:eastAsia="宋体"/>
                      <w:color w:val="000000" w:themeColor="text1"/>
                      <w:sz w:val="21"/>
                      <w:szCs w:val="21"/>
                      <w:vertAlign w:val="baseline"/>
                      <w:lang w:val="en-US" w:eastAsia="zh-CN"/>
                      <w14:textFill>
                        <w14:solidFill>
                          <w14:schemeClr w14:val="tx1"/>
                        </w14:solidFill>
                      </w14:textFill>
                    </w:rPr>
                    <w:t>3</w:t>
                  </w:r>
                </w:p>
              </w:tc>
              <w:tc>
                <w:tcPr>
                  <w:tcW w:w="2969" w:type="dxa"/>
                  <w:tcBorders>
                    <w:tl2br w:val="nil"/>
                    <w:tr2bl w:val="nil"/>
                  </w:tcBorders>
                  <w:vAlign w:val="center"/>
                </w:tcPr>
                <w:p w14:paraId="70DF9881">
                  <w:pPr>
                    <w:adjustRightInd/>
                    <w:spacing w:line="240" w:lineRule="auto"/>
                    <w:jc w:val="center"/>
                    <w:textAlignment w:val="auto"/>
                    <w:rPr>
                      <w:rFonts w:hint="default" w:eastAsia="宋体"/>
                      <w:color w:val="000000" w:themeColor="text1"/>
                      <w:sz w:val="21"/>
                      <w:szCs w:val="21"/>
                      <w:lang w:val="en-US"/>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非甲烷总烃、苯乙烯、</w:t>
                  </w:r>
                  <w:r>
                    <w:rPr>
                      <w:rFonts w:hint="eastAsia" w:eastAsia="宋体"/>
                      <w:color w:val="0070C0"/>
                      <w:sz w:val="21"/>
                      <w:szCs w:val="21"/>
                      <w:lang w:val="en-US" w:eastAsia="zh-CN"/>
                    </w:rPr>
                    <w:t>臭气浓度</w:t>
                  </w:r>
                </w:p>
              </w:tc>
              <w:tc>
                <w:tcPr>
                  <w:tcW w:w="1195" w:type="dxa"/>
                  <w:tcBorders>
                    <w:tl2br w:val="nil"/>
                    <w:tr2bl w:val="nil"/>
                  </w:tcBorders>
                  <w:vAlign w:val="center"/>
                </w:tcPr>
                <w:p w14:paraId="6F7833BA">
                  <w:pPr>
                    <w:adjustRightInd/>
                    <w:spacing w:line="240" w:lineRule="auto"/>
                    <w:jc w:val="center"/>
                    <w:textAlignment w:val="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连续</w:t>
                  </w:r>
                </w:p>
              </w:tc>
            </w:tr>
            <w:tr w14:paraId="1EE1214D">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440" w:hRule="exact"/>
                <w:jc w:val="center"/>
              </w:trPr>
              <w:tc>
                <w:tcPr>
                  <w:tcW w:w="596" w:type="dxa"/>
                  <w:vMerge w:val="continue"/>
                  <w:tcBorders>
                    <w:tl2br w:val="nil"/>
                    <w:tr2bl w:val="nil"/>
                  </w:tcBorders>
                  <w:vAlign w:val="center"/>
                </w:tcPr>
                <w:p w14:paraId="2886DA39">
                  <w:pPr>
                    <w:adjustRightInd/>
                    <w:spacing w:line="240" w:lineRule="auto"/>
                    <w:jc w:val="center"/>
                    <w:textAlignment w:val="auto"/>
                    <w:rPr>
                      <w:rFonts w:eastAsia="宋体"/>
                      <w:color w:val="000000" w:themeColor="text1"/>
                      <w:sz w:val="21"/>
                      <w:szCs w:val="21"/>
                      <w14:textFill>
                        <w14:solidFill>
                          <w14:schemeClr w14:val="tx1"/>
                        </w14:solidFill>
                      </w14:textFill>
                    </w:rPr>
                  </w:pPr>
                </w:p>
              </w:tc>
              <w:tc>
                <w:tcPr>
                  <w:tcW w:w="1571" w:type="dxa"/>
                  <w:tcBorders>
                    <w:tl2br w:val="nil"/>
                    <w:tr2bl w:val="nil"/>
                  </w:tcBorders>
                  <w:vAlign w:val="center"/>
                </w:tcPr>
                <w:p w14:paraId="6F1C8463">
                  <w:pPr>
                    <w:adjustRightInd/>
                    <w:spacing w:line="240" w:lineRule="auto"/>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破碎</w:t>
                  </w:r>
                </w:p>
              </w:tc>
              <w:tc>
                <w:tcPr>
                  <w:tcW w:w="1447" w:type="dxa"/>
                  <w:tcBorders>
                    <w:tl2br w:val="nil"/>
                    <w:tr2bl w:val="nil"/>
                  </w:tcBorders>
                  <w:vAlign w:val="center"/>
                </w:tcPr>
                <w:p w14:paraId="5A73CFAA">
                  <w:pPr>
                    <w:adjustRightInd/>
                    <w:spacing w:line="240" w:lineRule="auto"/>
                    <w:jc w:val="center"/>
                    <w:textAlignment w:val="auto"/>
                    <w:rPr>
                      <w:rFonts w:hint="default" w:eastAsia="宋体"/>
                      <w:color w:val="000000" w:themeColor="text1"/>
                      <w:sz w:val="21"/>
                      <w:szCs w:val="21"/>
                      <w:lang w:val="en-US"/>
                      <w14:textFill>
                        <w14:solidFill>
                          <w14:schemeClr w14:val="tx1"/>
                        </w14:solidFill>
                      </w14:textFill>
                    </w:rPr>
                  </w:pPr>
                  <w:r>
                    <w:rPr>
                      <w:rFonts w:eastAsia="宋体"/>
                      <w:color w:val="000000" w:themeColor="text1"/>
                      <w:sz w:val="21"/>
                      <w:szCs w:val="21"/>
                      <w14:textFill>
                        <w14:solidFill>
                          <w14:schemeClr w14:val="tx1"/>
                        </w14:solidFill>
                      </w14:textFill>
                    </w:rPr>
                    <w:t>G</w:t>
                  </w:r>
                  <w:r>
                    <w:rPr>
                      <w:rFonts w:hint="eastAsia" w:eastAsia="宋体"/>
                      <w:color w:val="000000" w:themeColor="text1"/>
                      <w:sz w:val="21"/>
                      <w:szCs w:val="21"/>
                      <w:vertAlign w:val="baseline"/>
                      <w:lang w:val="en-US" w:eastAsia="zh-CN"/>
                      <w14:textFill>
                        <w14:solidFill>
                          <w14:schemeClr w14:val="tx1"/>
                        </w14:solidFill>
                      </w14:textFill>
                    </w:rPr>
                    <w:t>2-2、</w:t>
                  </w:r>
                  <w:r>
                    <w:rPr>
                      <w:rFonts w:eastAsia="宋体"/>
                      <w:color w:val="000000" w:themeColor="text1"/>
                      <w:sz w:val="21"/>
                      <w:szCs w:val="21"/>
                      <w14:textFill>
                        <w14:solidFill>
                          <w14:schemeClr w14:val="tx1"/>
                        </w14:solidFill>
                      </w14:textFill>
                    </w:rPr>
                    <w:t>G</w:t>
                  </w:r>
                  <w:r>
                    <w:rPr>
                      <w:rFonts w:hint="eastAsia" w:eastAsia="宋体"/>
                      <w:color w:val="000000" w:themeColor="text1"/>
                      <w:sz w:val="21"/>
                      <w:szCs w:val="21"/>
                      <w:vertAlign w:val="baseline"/>
                      <w:lang w:val="en-US" w:eastAsia="zh-CN"/>
                      <w14:textFill>
                        <w14:solidFill>
                          <w14:schemeClr w14:val="tx1"/>
                        </w14:solidFill>
                      </w14:textFill>
                    </w:rPr>
                    <w:t>2</w:t>
                  </w:r>
                  <w:r>
                    <w:rPr>
                      <w:rFonts w:hint="eastAsia" w:eastAsia="宋体"/>
                      <w:color w:val="000000" w:themeColor="text1"/>
                      <w:sz w:val="21"/>
                      <w:szCs w:val="21"/>
                      <w:vertAlign w:val="baseline"/>
                      <w14:textFill>
                        <w14:solidFill>
                          <w14:schemeClr w14:val="tx1"/>
                        </w14:solidFill>
                      </w14:textFill>
                    </w:rPr>
                    <w:t>-</w:t>
                  </w:r>
                  <w:r>
                    <w:rPr>
                      <w:rFonts w:hint="eastAsia" w:eastAsia="宋体"/>
                      <w:color w:val="000000" w:themeColor="text1"/>
                      <w:sz w:val="21"/>
                      <w:szCs w:val="21"/>
                      <w:vertAlign w:val="baseline"/>
                      <w:lang w:val="en-US" w:eastAsia="zh-CN"/>
                      <w14:textFill>
                        <w14:solidFill>
                          <w14:schemeClr w14:val="tx1"/>
                        </w14:solidFill>
                      </w14:textFill>
                    </w:rPr>
                    <w:t>3</w:t>
                  </w:r>
                </w:p>
              </w:tc>
              <w:tc>
                <w:tcPr>
                  <w:tcW w:w="2969" w:type="dxa"/>
                  <w:tcBorders>
                    <w:tl2br w:val="nil"/>
                    <w:tr2bl w:val="nil"/>
                  </w:tcBorders>
                  <w:vAlign w:val="center"/>
                </w:tcPr>
                <w:p w14:paraId="26FA064A">
                  <w:pPr>
                    <w:adjustRightInd/>
                    <w:spacing w:line="240" w:lineRule="auto"/>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颗粒物</w:t>
                  </w:r>
                </w:p>
              </w:tc>
              <w:tc>
                <w:tcPr>
                  <w:tcW w:w="1195" w:type="dxa"/>
                  <w:tcBorders>
                    <w:tl2br w:val="nil"/>
                    <w:tr2bl w:val="nil"/>
                  </w:tcBorders>
                  <w:vAlign w:val="center"/>
                </w:tcPr>
                <w:p w14:paraId="7F7DEBE1">
                  <w:pPr>
                    <w:adjustRightInd/>
                    <w:spacing w:line="240" w:lineRule="auto"/>
                    <w:jc w:val="center"/>
                    <w:textAlignment w:val="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连续</w:t>
                  </w:r>
                </w:p>
              </w:tc>
            </w:tr>
            <w:tr w14:paraId="63950095">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22" w:hRule="exact"/>
                <w:jc w:val="center"/>
              </w:trPr>
              <w:tc>
                <w:tcPr>
                  <w:tcW w:w="596" w:type="dxa"/>
                  <w:vMerge w:val="restart"/>
                  <w:tcBorders>
                    <w:tl2br w:val="nil"/>
                    <w:tr2bl w:val="nil"/>
                  </w:tcBorders>
                  <w:vAlign w:val="center"/>
                </w:tcPr>
                <w:p w14:paraId="78D1319F">
                  <w:pPr>
                    <w:adjustRightInd/>
                    <w:spacing w:line="240" w:lineRule="auto"/>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固体废物</w:t>
                  </w:r>
                </w:p>
              </w:tc>
              <w:tc>
                <w:tcPr>
                  <w:tcW w:w="1571" w:type="dxa"/>
                  <w:tcBorders>
                    <w:tl2br w:val="nil"/>
                    <w:tr2bl w:val="nil"/>
                  </w:tcBorders>
                  <w:vAlign w:val="center"/>
                </w:tcPr>
                <w:p w14:paraId="243BD921">
                  <w:pPr>
                    <w:adjustRightInd/>
                    <w:spacing w:line="240" w:lineRule="auto"/>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切割</w:t>
                  </w:r>
                </w:p>
              </w:tc>
              <w:tc>
                <w:tcPr>
                  <w:tcW w:w="1447" w:type="dxa"/>
                  <w:tcBorders>
                    <w:tl2br w:val="nil"/>
                    <w:tr2bl w:val="nil"/>
                  </w:tcBorders>
                  <w:vAlign w:val="center"/>
                </w:tcPr>
                <w:p w14:paraId="3A8B6C39">
                  <w:pPr>
                    <w:adjustRightInd/>
                    <w:spacing w:line="240" w:lineRule="auto"/>
                    <w:jc w:val="center"/>
                    <w:textAlignment w:val="auto"/>
                    <w:rPr>
                      <w:rFonts w:hint="default" w:eastAsia="宋体"/>
                      <w:color w:val="000000" w:themeColor="text1"/>
                      <w:sz w:val="21"/>
                      <w:szCs w:val="21"/>
                      <w:lang w:val="en-US" w:eastAsia="zh-CN"/>
                      <w14:textFill>
                        <w14:solidFill>
                          <w14:schemeClr w14:val="tx1"/>
                        </w14:solidFill>
                      </w14:textFill>
                    </w:rPr>
                  </w:pPr>
                  <w:r>
                    <w:rPr>
                      <w:rFonts w:eastAsia="宋体"/>
                      <w:color w:val="000000" w:themeColor="text1"/>
                      <w:sz w:val="21"/>
                      <w:szCs w:val="21"/>
                      <w14:textFill>
                        <w14:solidFill>
                          <w14:schemeClr w14:val="tx1"/>
                        </w14:solidFill>
                      </w14:textFill>
                    </w:rPr>
                    <w:t>S</w:t>
                  </w:r>
                  <w:r>
                    <w:rPr>
                      <w:rFonts w:hint="eastAsia" w:eastAsia="宋体"/>
                      <w:color w:val="000000" w:themeColor="text1"/>
                      <w:sz w:val="21"/>
                      <w:szCs w:val="21"/>
                      <w:vertAlign w:val="baseline"/>
                      <w:lang w:val="en-US" w:eastAsia="zh-CN"/>
                      <w14:textFill>
                        <w14:solidFill>
                          <w14:schemeClr w14:val="tx1"/>
                        </w14:solidFill>
                      </w14:textFill>
                    </w:rPr>
                    <w:t>1</w:t>
                  </w:r>
                </w:p>
              </w:tc>
              <w:tc>
                <w:tcPr>
                  <w:tcW w:w="2969" w:type="dxa"/>
                  <w:tcBorders>
                    <w:tl2br w:val="nil"/>
                    <w:tr2bl w:val="nil"/>
                  </w:tcBorders>
                  <w:vAlign w:val="center"/>
                </w:tcPr>
                <w:p w14:paraId="5CDA4A02">
                  <w:pPr>
                    <w:adjustRightInd/>
                    <w:spacing w:line="240" w:lineRule="auto"/>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废边角料</w:t>
                  </w:r>
                </w:p>
              </w:tc>
              <w:tc>
                <w:tcPr>
                  <w:tcW w:w="1195" w:type="dxa"/>
                  <w:tcBorders>
                    <w:tl2br w:val="nil"/>
                    <w:tr2bl w:val="nil"/>
                  </w:tcBorders>
                  <w:vAlign w:val="center"/>
                </w:tcPr>
                <w:p w14:paraId="7FAABAC4">
                  <w:pPr>
                    <w:adjustRightInd/>
                    <w:spacing w:line="240" w:lineRule="auto"/>
                    <w:jc w:val="center"/>
                    <w:textAlignment w:val="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间歇</w:t>
                  </w:r>
                </w:p>
              </w:tc>
            </w:tr>
            <w:tr w14:paraId="42DD0B5C">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422" w:hRule="exact"/>
                <w:jc w:val="center"/>
              </w:trPr>
              <w:tc>
                <w:tcPr>
                  <w:tcW w:w="596" w:type="dxa"/>
                  <w:vMerge w:val="continue"/>
                  <w:tcBorders>
                    <w:tl2br w:val="nil"/>
                    <w:tr2bl w:val="nil"/>
                  </w:tcBorders>
                  <w:vAlign w:val="center"/>
                </w:tcPr>
                <w:p w14:paraId="114A1E2E">
                  <w:pPr>
                    <w:adjustRightInd/>
                    <w:spacing w:line="240" w:lineRule="auto"/>
                    <w:jc w:val="center"/>
                    <w:textAlignment w:val="auto"/>
                    <w:rPr>
                      <w:rFonts w:hint="eastAsia" w:eastAsia="宋体"/>
                      <w:color w:val="000000" w:themeColor="text1"/>
                      <w:sz w:val="21"/>
                      <w:szCs w:val="21"/>
                      <w:lang w:val="en-US" w:eastAsia="zh-CN"/>
                      <w14:textFill>
                        <w14:solidFill>
                          <w14:schemeClr w14:val="tx1"/>
                        </w14:solidFill>
                      </w14:textFill>
                    </w:rPr>
                  </w:pPr>
                </w:p>
              </w:tc>
              <w:tc>
                <w:tcPr>
                  <w:tcW w:w="1571" w:type="dxa"/>
                  <w:tcBorders>
                    <w:tl2br w:val="nil"/>
                    <w:tr2bl w:val="nil"/>
                  </w:tcBorders>
                  <w:shd w:val="clear" w:color="auto" w:fill="auto"/>
                  <w:vAlign w:val="center"/>
                </w:tcPr>
                <w:p w14:paraId="384D4F73">
                  <w:pPr>
                    <w:adjustRightIn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不合格产品</w:t>
                  </w:r>
                </w:p>
              </w:tc>
              <w:tc>
                <w:tcPr>
                  <w:tcW w:w="1447" w:type="dxa"/>
                  <w:tcBorders>
                    <w:tl2br w:val="nil"/>
                    <w:tr2bl w:val="nil"/>
                  </w:tcBorders>
                  <w:shd w:val="clear" w:color="auto" w:fill="auto"/>
                  <w:vAlign w:val="center"/>
                </w:tcPr>
                <w:p w14:paraId="55AD7A01">
                  <w:pPr>
                    <w:adjustRightIn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S</w:t>
                  </w:r>
                  <w:r>
                    <w:rPr>
                      <w:rFonts w:hint="eastAsia" w:eastAsia="宋体"/>
                      <w:color w:val="000000" w:themeColor="text1"/>
                      <w:sz w:val="21"/>
                      <w:szCs w:val="21"/>
                      <w:vertAlign w:val="baseline"/>
                      <w:lang w:val="en-US" w:eastAsia="zh-CN"/>
                      <w14:textFill>
                        <w14:solidFill>
                          <w14:schemeClr w14:val="tx1"/>
                        </w14:solidFill>
                      </w14:textFill>
                    </w:rPr>
                    <w:t>2</w:t>
                  </w:r>
                </w:p>
              </w:tc>
              <w:tc>
                <w:tcPr>
                  <w:tcW w:w="2969" w:type="dxa"/>
                  <w:tcBorders>
                    <w:tl2br w:val="nil"/>
                    <w:tr2bl w:val="nil"/>
                  </w:tcBorders>
                  <w:shd w:val="clear" w:color="auto" w:fill="auto"/>
                  <w:vAlign w:val="center"/>
                </w:tcPr>
                <w:p w14:paraId="7EC2DD51">
                  <w:pPr>
                    <w:adjustRightIn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不合格产品</w:t>
                  </w:r>
                </w:p>
              </w:tc>
              <w:tc>
                <w:tcPr>
                  <w:tcW w:w="1195" w:type="dxa"/>
                  <w:tcBorders>
                    <w:tl2br w:val="nil"/>
                    <w:tr2bl w:val="nil"/>
                  </w:tcBorders>
                  <w:shd w:val="clear" w:color="auto" w:fill="auto"/>
                  <w:vAlign w:val="center"/>
                </w:tcPr>
                <w:p w14:paraId="32161CF3">
                  <w:pPr>
                    <w:adjustRightIn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eastAsia="宋体"/>
                      <w:color w:val="000000" w:themeColor="text1"/>
                      <w:sz w:val="21"/>
                      <w:szCs w:val="21"/>
                      <w14:textFill>
                        <w14:solidFill>
                          <w14:schemeClr w14:val="tx1"/>
                        </w14:solidFill>
                      </w14:textFill>
                    </w:rPr>
                    <w:t>间歇</w:t>
                  </w:r>
                </w:p>
              </w:tc>
            </w:tr>
            <w:tr w14:paraId="34A610C4">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479" w:hRule="exact"/>
                <w:jc w:val="center"/>
              </w:trPr>
              <w:tc>
                <w:tcPr>
                  <w:tcW w:w="596" w:type="dxa"/>
                  <w:vMerge w:val="continue"/>
                  <w:tcBorders>
                    <w:tl2br w:val="nil"/>
                    <w:tr2bl w:val="nil"/>
                  </w:tcBorders>
                  <w:vAlign w:val="center"/>
                </w:tcPr>
                <w:p w14:paraId="352A5F8F">
                  <w:pPr>
                    <w:adjustRightInd/>
                    <w:spacing w:line="240" w:lineRule="auto"/>
                    <w:jc w:val="center"/>
                    <w:textAlignment w:val="auto"/>
                    <w:rPr>
                      <w:rFonts w:hint="eastAsia" w:eastAsia="宋体"/>
                      <w:color w:val="000000" w:themeColor="text1"/>
                      <w:sz w:val="21"/>
                      <w:szCs w:val="21"/>
                      <w:lang w:val="en-US" w:eastAsia="zh-CN"/>
                      <w14:textFill>
                        <w14:solidFill>
                          <w14:schemeClr w14:val="tx1"/>
                        </w14:solidFill>
                      </w14:textFill>
                    </w:rPr>
                  </w:pPr>
                </w:p>
              </w:tc>
              <w:tc>
                <w:tcPr>
                  <w:tcW w:w="1571" w:type="dxa"/>
                  <w:tcBorders>
                    <w:tl2br w:val="nil"/>
                    <w:tr2bl w:val="nil"/>
                  </w:tcBorders>
                  <w:shd w:val="clear" w:color="auto" w:fill="auto"/>
                  <w:vAlign w:val="center"/>
                </w:tcPr>
                <w:p w14:paraId="00F1C1B6">
                  <w:pPr>
                    <w:adjustRightIn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olor w:val="000000" w:themeColor="text1"/>
                      <w:sz w:val="21"/>
                      <w:szCs w:val="21"/>
                      <w14:textFill>
                        <w14:solidFill>
                          <w14:schemeClr w14:val="tx1"/>
                        </w14:solidFill>
                      </w14:textFill>
                    </w:rPr>
                    <w:t>原料包装</w:t>
                  </w:r>
                </w:p>
              </w:tc>
              <w:tc>
                <w:tcPr>
                  <w:tcW w:w="1447" w:type="dxa"/>
                  <w:tcBorders>
                    <w:tl2br w:val="nil"/>
                    <w:tr2bl w:val="nil"/>
                  </w:tcBorders>
                  <w:shd w:val="clear" w:color="auto" w:fill="auto"/>
                  <w:vAlign w:val="center"/>
                </w:tcPr>
                <w:p w14:paraId="5D026B4E">
                  <w:pPr>
                    <w:adjustRightIn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eastAsia="宋体"/>
                      <w:color w:val="000000" w:themeColor="text1"/>
                      <w:sz w:val="21"/>
                      <w:szCs w:val="21"/>
                      <w14:textFill>
                        <w14:solidFill>
                          <w14:schemeClr w14:val="tx1"/>
                        </w14:solidFill>
                      </w14:textFill>
                    </w:rPr>
                    <w:t>S</w:t>
                  </w:r>
                  <w:r>
                    <w:rPr>
                      <w:rFonts w:hint="eastAsia" w:eastAsia="宋体"/>
                      <w:color w:val="000000" w:themeColor="text1"/>
                      <w:sz w:val="21"/>
                      <w:szCs w:val="21"/>
                      <w:vertAlign w:val="baseline"/>
                      <w:lang w:val="en-US" w:eastAsia="zh-CN"/>
                      <w14:textFill>
                        <w14:solidFill>
                          <w14:schemeClr w14:val="tx1"/>
                        </w14:solidFill>
                      </w14:textFill>
                    </w:rPr>
                    <w:t>3</w:t>
                  </w:r>
                </w:p>
              </w:tc>
              <w:tc>
                <w:tcPr>
                  <w:tcW w:w="2969" w:type="dxa"/>
                  <w:tcBorders>
                    <w:tl2br w:val="nil"/>
                    <w:tr2bl w:val="nil"/>
                  </w:tcBorders>
                  <w:shd w:val="clear" w:color="auto" w:fill="auto"/>
                  <w:vAlign w:val="center"/>
                </w:tcPr>
                <w:p w14:paraId="6DBF8DBA">
                  <w:pPr>
                    <w:adjustRightIn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olor w:val="000000" w:themeColor="text1"/>
                      <w:sz w:val="21"/>
                      <w:szCs w:val="21"/>
                      <w14:textFill>
                        <w14:solidFill>
                          <w14:schemeClr w14:val="tx1"/>
                        </w14:solidFill>
                      </w14:textFill>
                    </w:rPr>
                    <w:t>废包装材料</w:t>
                  </w:r>
                </w:p>
              </w:tc>
              <w:tc>
                <w:tcPr>
                  <w:tcW w:w="1195" w:type="dxa"/>
                  <w:tcBorders>
                    <w:tl2br w:val="nil"/>
                    <w:tr2bl w:val="nil"/>
                  </w:tcBorders>
                  <w:shd w:val="clear" w:color="auto" w:fill="auto"/>
                  <w:vAlign w:val="center"/>
                </w:tcPr>
                <w:p w14:paraId="666A350F">
                  <w:pPr>
                    <w:adjustRightIn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eastAsia="宋体"/>
                      <w:color w:val="000000" w:themeColor="text1"/>
                      <w:sz w:val="21"/>
                      <w:szCs w:val="21"/>
                      <w14:textFill>
                        <w14:solidFill>
                          <w14:schemeClr w14:val="tx1"/>
                        </w14:solidFill>
                      </w14:textFill>
                    </w:rPr>
                    <w:t>间歇</w:t>
                  </w:r>
                </w:p>
              </w:tc>
            </w:tr>
            <w:tr w14:paraId="3BE5C404">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9" w:hRule="exact"/>
                <w:jc w:val="center"/>
              </w:trPr>
              <w:tc>
                <w:tcPr>
                  <w:tcW w:w="596" w:type="dxa"/>
                  <w:vMerge w:val="continue"/>
                  <w:tcBorders>
                    <w:tl2br w:val="nil"/>
                    <w:tr2bl w:val="nil"/>
                  </w:tcBorders>
                  <w:vAlign w:val="center"/>
                </w:tcPr>
                <w:p w14:paraId="42FE96C1">
                  <w:pPr>
                    <w:adjustRightInd/>
                    <w:spacing w:line="240" w:lineRule="auto"/>
                    <w:jc w:val="center"/>
                    <w:textAlignment w:val="auto"/>
                    <w:rPr>
                      <w:rFonts w:eastAsia="宋体"/>
                      <w:color w:val="000000" w:themeColor="text1"/>
                      <w:sz w:val="21"/>
                      <w:szCs w:val="21"/>
                      <w14:textFill>
                        <w14:solidFill>
                          <w14:schemeClr w14:val="tx1"/>
                        </w14:solidFill>
                      </w14:textFill>
                    </w:rPr>
                  </w:pPr>
                </w:p>
              </w:tc>
              <w:tc>
                <w:tcPr>
                  <w:tcW w:w="1571" w:type="dxa"/>
                  <w:tcBorders>
                    <w:tl2br w:val="nil"/>
                    <w:tr2bl w:val="nil"/>
                  </w:tcBorders>
                  <w:vAlign w:val="center"/>
                </w:tcPr>
                <w:p w14:paraId="55649546">
                  <w:pPr>
                    <w:adjustRightInd/>
                    <w:spacing w:line="240" w:lineRule="auto"/>
                    <w:jc w:val="center"/>
                    <w:textAlignment w:val="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活性炭吸附装置</w:t>
                  </w:r>
                </w:p>
              </w:tc>
              <w:tc>
                <w:tcPr>
                  <w:tcW w:w="1447" w:type="dxa"/>
                  <w:tcBorders>
                    <w:tl2br w:val="nil"/>
                    <w:tr2bl w:val="nil"/>
                  </w:tcBorders>
                  <w:vAlign w:val="center"/>
                </w:tcPr>
                <w:p w14:paraId="3B0AB367">
                  <w:pPr>
                    <w:adjustRightInd/>
                    <w:spacing w:line="240" w:lineRule="auto"/>
                    <w:jc w:val="center"/>
                    <w:textAlignment w:val="auto"/>
                    <w:rPr>
                      <w:rFonts w:hint="eastAsia" w:eastAsia="宋体"/>
                      <w:color w:val="000000" w:themeColor="text1"/>
                      <w:sz w:val="21"/>
                      <w:szCs w:val="21"/>
                      <w:lang w:eastAsia="zh-CN"/>
                      <w14:textFill>
                        <w14:solidFill>
                          <w14:schemeClr w14:val="tx1"/>
                        </w14:solidFill>
                      </w14:textFill>
                    </w:rPr>
                  </w:pPr>
                  <w:r>
                    <w:rPr>
                      <w:rFonts w:eastAsia="宋体"/>
                      <w:color w:val="000000" w:themeColor="text1"/>
                      <w:sz w:val="21"/>
                      <w:szCs w:val="21"/>
                      <w14:textFill>
                        <w14:solidFill>
                          <w14:schemeClr w14:val="tx1"/>
                        </w14:solidFill>
                      </w14:textFill>
                    </w:rPr>
                    <w:t>S</w:t>
                  </w:r>
                  <w:r>
                    <w:rPr>
                      <w:rFonts w:hint="eastAsia" w:eastAsia="宋体"/>
                      <w:color w:val="000000" w:themeColor="text1"/>
                      <w:sz w:val="21"/>
                      <w:szCs w:val="21"/>
                      <w:vertAlign w:val="baseline"/>
                      <w:lang w:val="en-US" w:eastAsia="zh-CN"/>
                      <w14:textFill>
                        <w14:solidFill>
                          <w14:schemeClr w14:val="tx1"/>
                        </w14:solidFill>
                      </w14:textFill>
                    </w:rPr>
                    <w:t>4</w:t>
                  </w:r>
                </w:p>
              </w:tc>
              <w:tc>
                <w:tcPr>
                  <w:tcW w:w="2969" w:type="dxa"/>
                  <w:tcBorders>
                    <w:tl2br w:val="nil"/>
                    <w:tr2bl w:val="nil"/>
                  </w:tcBorders>
                  <w:vAlign w:val="center"/>
                </w:tcPr>
                <w:p w14:paraId="68420F63">
                  <w:pPr>
                    <w:adjustRightInd/>
                    <w:spacing w:line="240" w:lineRule="auto"/>
                    <w:jc w:val="center"/>
                    <w:textAlignment w:val="auto"/>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废活性炭</w:t>
                  </w:r>
                </w:p>
              </w:tc>
              <w:tc>
                <w:tcPr>
                  <w:tcW w:w="1195" w:type="dxa"/>
                  <w:tcBorders>
                    <w:tl2br w:val="nil"/>
                    <w:tr2bl w:val="nil"/>
                  </w:tcBorders>
                  <w:vAlign w:val="center"/>
                </w:tcPr>
                <w:p w14:paraId="3564D631">
                  <w:pPr>
                    <w:adjustRightInd/>
                    <w:spacing w:line="240" w:lineRule="auto"/>
                    <w:jc w:val="center"/>
                    <w:textAlignment w:val="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间歇</w:t>
                  </w:r>
                </w:p>
              </w:tc>
            </w:tr>
            <w:tr w14:paraId="55EAA169">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7" w:hRule="exact"/>
                <w:jc w:val="center"/>
              </w:trPr>
              <w:tc>
                <w:tcPr>
                  <w:tcW w:w="596" w:type="dxa"/>
                  <w:vMerge w:val="continue"/>
                  <w:tcBorders>
                    <w:tl2br w:val="nil"/>
                    <w:tr2bl w:val="nil"/>
                  </w:tcBorders>
                  <w:vAlign w:val="center"/>
                </w:tcPr>
                <w:p w14:paraId="2682F606">
                  <w:pPr>
                    <w:adjustRightInd/>
                    <w:spacing w:line="240" w:lineRule="auto"/>
                    <w:jc w:val="center"/>
                    <w:textAlignment w:val="auto"/>
                    <w:rPr>
                      <w:rFonts w:eastAsia="宋体"/>
                      <w:color w:val="000000" w:themeColor="text1"/>
                      <w:sz w:val="21"/>
                      <w:szCs w:val="21"/>
                      <w14:textFill>
                        <w14:solidFill>
                          <w14:schemeClr w14:val="tx1"/>
                        </w14:solidFill>
                      </w14:textFill>
                    </w:rPr>
                  </w:pPr>
                </w:p>
              </w:tc>
              <w:tc>
                <w:tcPr>
                  <w:tcW w:w="1571" w:type="dxa"/>
                  <w:tcBorders>
                    <w:tl2br w:val="nil"/>
                    <w:tr2bl w:val="nil"/>
                  </w:tcBorders>
                  <w:vAlign w:val="center"/>
                </w:tcPr>
                <w:p w14:paraId="0E98B5E3">
                  <w:pPr>
                    <w:adjustRightInd/>
                    <w:spacing w:line="240" w:lineRule="auto"/>
                    <w:jc w:val="center"/>
                    <w:textAlignment w:val="auto"/>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设备维修、保养</w:t>
                  </w:r>
                </w:p>
              </w:tc>
              <w:tc>
                <w:tcPr>
                  <w:tcW w:w="1447" w:type="dxa"/>
                  <w:tcBorders>
                    <w:tl2br w:val="nil"/>
                    <w:tr2bl w:val="nil"/>
                  </w:tcBorders>
                  <w:vAlign w:val="center"/>
                </w:tcPr>
                <w:p w14:paraId="41271B14">
                  <w:pPr>
                    <w:adjustRightInd/>
                    <w:spacing w:line="240" w:lineRule="auto"/>
                    <w:jc w:val="center"/>
                    <w:textAlignment w:val="auto"/>
                    <w:rPr>
                      <w:rFonts w:hint="eastAsia" w:eastAsia="宋体"/>
                      <w:color w:val="000000" w:themeColor="text1"/>
                      <w:sz w:val="21"/>
                      <w:szCs w:val="21"/>
                      <w:lang w:eastAsia="zh-CN"/>
                      <w14:textFill>
                        <w14:solidFill>
                          <w14:schemeClr w14:val="tx1"/>
                        </w14:solidFill>
                      </w14:textFill>
                    </w:rPr>
                  </w:pPr>
                  <w:r>
                    <w:rPr>
                      <w:rFonts w:eastAsia="宋体"/>
                      <w:color w:val="000000" w:themeColor="text1"/>
                      <w:sz w:val="21"/>
                      <w:szCs w:val="21"/>
                      <w14:textFill>
                        <w14:solidFill>
                          <w14:schemeClr w14:val="tx1"/>
                        </w14:solidFill>
                      </w14:textFill>
                    </w:rPr>
                    <w:t>S</w:t>
                  </w:r>
                  <w:r>
                    <w:rPr>
                      <w:rFonts w:hint="eastAsia" w:eastAsia="宋体"/>
                      <w:color w:val="000000" w:themeColor="text1"/>
                      <w:sz w:val="21"/>
                      <w:szCs w:val="21"/>
                      <w:vertAlign w:val="baseline"/>
                      <w:lang w:val="en-US" w:eastAsia="zh-CN"/>
                      <w14:textFill>
                        <w14:solidFill>
                          <w14:schemeClr w14:val="tx1"/>
                        </w14:solidFill>
                      </w14:textFill>
                    </w:rPr>
                    <w:t>5</w:t>
                  </w:r>
                  <w:r>
                    <w:rPr>
                      <w:rFonts w:eastAsia="宋体"/>
                      <w:color w:val="000000" w:themeColor="text1"/>
                      <w:sz w:val="21"/>
                      <w:szCs w:val="21"/>
                      <w14:textFill>
                        <w14:solidFill>
                          <w14:schemeClr w14:val="tx1"/>
                        </w14:solidFill>
                      </w14:textFill>
                    </w:rPr>
                    <w:t>、S</w:t>
                  </w:r>
                  <w:r>
                    <w:rPr>
                      <w:rFonts w:hint="eastAsia" w:eastAsia="宋体"/>
                      <w:color w:val="000000" w:themeColor="text1"/>
                      <w:sz w:val="21"/>
                      <w:szCs w:val="21"/>
                      <w:vertAlign w:val="baseline"/>
                      <w:lang w:val="en-US" w:eastAsia="zh-CN"/>
                      <w14:textFill>
                        <w14:solidFill>
                          <w14:schemeClr w14:val="tx1"/>
                        </w14:solidFill>
                      </w14:textFill>
                    </w:rPr>
                    <w:t>6</w:t>
                  </w: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S</w:t>
                  </w:r>
                  <w:r>
                    <w:rPr>
                      <w:rFonts w:hint="eastAsia" w:eastAsia="宋体"/>
                      <w:color w:val="000000" w:themeColor="text1"/>
                      <w:sz w:val="21"/>
                      <w:szCs w:val="21"/>
                      <w:vertAlign w:val="baseline"/>
                      <w:lang w:val="en-US" w:eastAsia="zh-CN"/>
                      <w14:textFill>
                        <w14:solidFill>
                          <w14:schemeClr w14:val="tx1"/>
                        </w14:solidFill>
                      </w14:textFill>
                    </w:rPr>
                    <w:t>7</w:t>
                  </w:r>
                </w:p>
              </w:tc>
              <w:tc>
                <w:tcPr>
                  <w:tcW w:w="2969" w:type="dxa"/>
                  <w:tcBorders>
                    <w:tl2br w:val="nil"/>
                    <w:tr2bl w:val="nil"/>
                  </w:tcBorders>
                  <w:vAlign w:val="center"/>
                </w:tcPr>
                <w:p w14:paraId="4686C23F">
                  <w:pPr>
                    <w:adjustRightInd/>
                    <w:spacing w:line="240" w:lineRule="auto"/>
                    <w:jc w:val="center"/>
                    <w:textAlignment w:val="auto"/>
                    <w:rPr>
                      <w:rFonts w:eastAsia="宋体"/>
                      <w:color w:val="000000" w:themeColor="text1"/>
                      <w:sz w:val="21"/>
                      <w:szCs w:val="21"/>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废机油</w:t>
                  </w:r>
                  <w:r>
                    <w:rPr>
                      <w:rFonts w:hint="eastAsia" w:eastAsia="宋体"/>
                      <w:color w:val="000000" w:themeColor="text1"/>
                      <w:sz w:val="21"/>
                      <w:szCs w:val="21"/>
                      <w14:textFill>
                        <w14:solidFill>
                          <w14:schemeClr w14:val="tx1"/>
                        </w14:solidFill>
                      </w14:textFill>
                    </w:rPr>
                    <w:t>、废含油棉纱手套、废油桶</w:t>
                  </w:r>
                </w:p>
              </w:tc>
              <w:tc>
                <w:tcPr>
                  <w:tcW w:w="1195" w:type="dxa"/>
                  <w:tcBorders>
                    <w:tl2br w:val="nil"/>
                    <w:tr2bl w:val="nil"/>
                  </w:tcBorders>
                  <w:vAlign w:val="center"/>
                </w:tcPr>
                <w:p w14:paraId="3CD4211E">
                  <w:pPr>
                    <w:adjustRightInd/>
                    <w:spacing w:line="240" w:lineRule="auto"/>
                    <w:jc w:val="center"/>
                    <w:textAlignment w:val="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间歇</w:t>
                  </w:r>
                </w:p>
              </w:tc>
            </w:tr>
            <w:tr w14:paraId="1D64941D">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456" w:hRule="exact"/>
                <w:jc w:val="center"/>
              </w:trPr>
              <w:tc>
                <w:tcPr>
                  <w:tcW w:w="596" w:type="dxa"/>
                  <w:tcBorders>
                    <w:tl2br w:val="nil"/>
                    <w:tr2bl w:val="nil"/>
                  </w:tcBorders>
                  <w:vAlign w:val="center"/>
                </w:tcPr>
                <w:p w14:paraId="708C43A0">
                  <w:pPr>
                    <w:adjustRightInd/>
                    <w:spacing w:line="240" w:lineRule="auto"/>
                    <w:jc w:val="center"/>
                    <w:textAlignment w:val="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噪声</w:t>
                  </w:r>
                </w:p>
              </w:tc>
              <w:tc>
                <w:tcPr>
                  <w:tcW w:w="1571" w:type="dxa"/>
                  <w:tcBorders>
                    <w:tl2br w:val="nil"/>
                    <w:tr2bl w:val="nil"/>
                  </w:tcBorders>
                  <w:vAlign w:val="center"/>
                </w:tcPr>
                <w:p w14:paraId="030B81D6">
                  <w:pPr>
                    <w:adjustRightInd/>
                    <w:spacing w:line="240" w:lineRule="auto"/>
                    <w:jc w:val="center"/>
                    <w:textAlignment w:val="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设备</w:t>
                  </w:r>
                </w:p>
              </w:tc>
              <w:tc>
                <w:tcPr>
                  <w:tcW w:w="1447" w:type="dxa"/>
                  <w:tcBorders>
                    <w:tl2br w:val="nil"/>
                    <w:tr2bl w:val="nil"/>
                  </w:tcBorders>
                  <w:vAlign w:val="center"/>
                </w:tcPr>
                <w:p w14:paraId="5476A179">
                  <w:pPr>
                    <w:adjustRightInd/>
                    <w:spacing w:line="240" w:lineRule="auto"/>
                    <w:jc w:val="center"/>
                    <w:textAlignment w:val="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N</w:t>
                  </w:r>
                </w:p>
              </w:tc>
              <w:tc>
                <w:tcPr>
                  <w:tcW w:w="2969" w:type="dxa"/>
                  <w:tcBorders>
                    <w:tl2br w:val="nil"/>
                    <w:tr2bl w:val="nil"/>
                  </w:tcBorders>
                  <w:vAlign w:val="center"/>
                </w:tcPr>
                <w:p w14:paraId="6A2A1FF2">
                  <w:pPr>
                    <w:adjustRightInd/>
                    <w:spacing w:line="240" w:lineRule="auto"/>
                    <w:jc w:val="center"/>
                    <w:textAlignment w:val="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Leq（A）</w:t>
                  </w:r>
                </w:p>
              </w:tc>
              <w:tc>
                <w:tcPr>
                  <w:tcW w:w="1195" w:type="dxa"/>
                  <w:tcBorders>
                    <w:tl2br w:val="nil"/>
                    <w:tr2bl w:val="nil"/>
                  </w:tcBorders>
                  <w:vAlign w:val="center"/>
                </w:tcPr>
                <w:p w14:paraId="46FEC5F2">
                  <w:pPr>
                    <w:adjustRightInd/>
                    <w:spacing w:line="240" w:lineRule="auto"/>
                    <w:jc w:val="center"/>
                    <w:textAlignment w:val="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连续</w:t>
                  </w:r>
                </w:p>
              </w:tc>
            </w:tr>
          </w:tbl>
          <w:p w14:paraId="74CE7EEF">
            <w:pPr>
              <w:snapToGrid w:val="0"/>
              <w:spacing w:line="360" w:lineRule="auto"/>
              <w:rPr>
                <w:rFonts w:eastAsia="宋体"/>
                <w:bCs/>
                <w:snapToGrid w:val="0"/>
                <w:color w:val="000000" w:themeColor="text1"/>
                <w:kern w:val="0"/>
                <w:szCs w:val="21"/>
                <w14:textFill>
                  <w14:solidFill>
                    <w14:schemeClr w14:val="tx1"/>
                  </w14:solidFill>
                </w14:textFill>
              </w:rPr>
            </w:pPr>
          </w:p>
        </w:tc>
      </w:tr>
      <w:tr w14:paraId="24A98E07">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auto"/>
          <w:tblCellMar>
            <w:top w:w="0" w:type="dxa"/>
            <w:left w:w="108" w:type="dxa"/>
            <w:bottom w:w="0" w:type="dxa"/>
            <w:right w:w="108" w:type="dxa"/>
          </w:tblCellMar>
        </w:tblPrEx>
        <w:trPr>
          <w:trHeight w:val="2885" w:hRule="atLeast"/>
          <w:jc w:val="center"/>
        </w:trPr>
        <w:tc>
          <w:tcPr>
            <w:tcW w:w="699" w:type="dxa"/>
            <w:tcBorders>
              <w:tl2br w:val="nil"/>
              <w:tr2bl w:val="nil"/>
            </w:tcBorders>
            <w:shd w:val="clear" w:color="auto" w:fill="auto"/>
            <w:vAlign w:val="center"/>
          </w:tcPr>
          <w:p w14:paraId="27D28681">
            <w:pPr>
              <w:pStyle w:val="20"/>
              <w:snapToGrid w:val="0"/>
              <w:spacing w:before="0" w:beforeAutospacing="0" w:after="0" w:afterAutospacing="0"/>
              <w:jc w:val="center"/>
              <w:rPr>
                <w:rFonts w:ascii="Times New Roman" w:hAnsi="Times New Roman" w:eastAsia="宋体"/>
                <w:snapToGrid w:val="0"/>
                <w:color w:val="000000" w:themeColor="text1"/>
                <w:szCs w:val="24"/>
                <w14:textFill>
                  <w14:solidFill>
                    <w14:schemeClr w14:val="tx1"/>
                  </w14:solidFill>
                </w14:textFill>
              </w:rPr>
            </w:pPr>
            <w:r>
              <w:rPr>
                <w:rFonts w:ascii="Times New Roman" w:hAnsi="Times New Roman" w:eastAsia="宋体"/>
                <w:bCs/>
                <w:snapToGrid w:val="0"/>
                <w:color w:val="000000" w:themeColor="text1"/>
                <w:szCs w:val="24"/>
                <w14:textFill>
                  <w14:solidFill>
                    <w14:schemeClr w14:val="tx1"/>
                  </w14:solidFill>
                </w14:textFill>
              </w:rPr>
              <w:t>与项目有关的原有环境污染问题</w:t>
            </w:r>
          </w:p>
        </w:tc>
        <w:tc>
          <w:tcPr>
            <w:tcW w:w="7855" w:type="dxa"/>
            <w:tcBorders>
              <w:tl2br w:val="nil"/>
              <w:tr2bl w:val="nil"/>
            </w:tcBorders>
            <w:shd w:val="clear" w:color="auto" w:fill="auto"/>
          </w:tcPr>
          <w:p w14:paraId="6CA8BA4B">
            <w:pPr>
              <w:numPr>
                <w:ilvl w:val="0"/>
                <w:numId w:val="4"/>
              </w:numPr>
              <w:adjustRightInd w:val="0"/>
              <w:snapToGrid w:val="0"/>
              <w:spacing w:line="360" w:lineRule="auto"/>
              <w:ind w:firstLine="480"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现有工程建设内容及环保手续履行情况</w:t>
            </w:r>
          </w:p>
          <w:p w14:paraId="76801F42">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hint="eastAsia" w:eastAsia="宋体"/>
                <w:snapToGrid w:val="0"/>
                <w:color w:val="000000" w:themeColor="text1"/>
                <w:kern w:val="0"/>
                <w:sz w:val="24"/>
                <w:lang w:val="en-US" w:eastAsia="zh-CN"/>
                <w14:textFill>
                  <w14:solidFill>
                    <w14:schemeClr w14:val="tx1"/>
                  </w14:solidFill>
                </w14:textFill>
              </w:rPr>
              <w:t>XPS节能材料生产线改建项目于于2020年4月30日</w:t>
            </w:r>
            <w:r>
              <w:rPr>
                <w:rFonts w:eastAsia="宋体"/>
                <w:snapToGrid w:val="0"/>
                <w:color w:val="000000" w:themeColor="text1"/>
                <w:kern w:val="0"/>
                <w:sz w:val="24"/>
                <w14:textFill>
                  <w14:solidFill>
                    <w14:schemeClr w14:val="tx1"/>
                  </w14:solidFill>
                </w14:textFill>
              </w:rPr>
              <w:t>取得</w:t>
            </w:r>
            <w:r>
              <w:rPr>
                <w:rFonts w:hint="eastAsia" w:eastAsia="宋体"/>
                <w:snapToGrid w:val="0"/>
                <w:color w:val="000000" w:themeColor="text1"/>
                <w:kern w:val="0"/>
                <w:sz w:val="24"/>
                <w:lang w:val="en-US" w:eastAsia="zh-CN"/>
                <w14:textFill>
                  <w14:solidFill>
                    <w14:schemeClr w14:val="tx1"/>
                  </w14:solidFill>
                </w14:textFill>
              </w:rPr>
              <w:t>环评批复，</w:t>
            </w:r>
            <w:r>
              <w:rPr>
                <w:rFonts w:eastAsia="宋体"/>
                <w:snapToGrid w:val="0"/>
                <w:color w:val="000000" w:themeColor="text1"/>
                <w:kern w:val="0"/>
                <w:sz w:val="24"/>
                <w14:textFill>
                  <w14:solidFill>
                    <w14:schemeClr w14:val="tx1"/>
                  </w14:solidFill>
                </w14:textFill>
              </w:rPr>
              <w:t>于202</w:t>
            </w:r>
            <w:r>
              <w:rPr>
                <w:rFonts w:hint="eastAsia" w:eastAsia="宋体"/>
                <w:snapToGrid w:val="0"/>
                <w:color w:val="000000" w:themeColor="text1"/>
                <w:kern w:val="0"/>
                <w:sz w:val="24"/>
                <w:lang w:val="en-US" w:eastAsia="zh-CN"/>
                <w14:textFill>
                  <w14:solidFill>
                    <w14:schemeClr w14:val="tx1"/>
                  </w14:solidFill>
                </w14:textFill>
              </w:rPr>
              <w:t>0年6月完成竣工环保验收工作</w:t>
            </w:r>
            <w:r>
              <w:rPr>
                <w:rFonts w:eastAsia="宋体"/>
                <w:snapToGrid w:val="0"/>
                <w:color w:val="000000" w:themeColor="text1"/>
                <w:kern w:val="0"/>
                <w:sz w:val="24"/>
                <w14:textFill>
                  <w14:solidFill>
                    <w14:schemeClr w14:val="tx1"/>
                  </w14:solidFill>
                </w14:textFill>
              </w:rPr>
              <w:t>。</w:t>
            </w:r>
          </w:p>
          <w:p w14:paraId="0AC9AF2A">
            <w:pPr>
              <w:pStyle w:val="11"/>
              <w:snapToGrid w:val="0"/>
              <w:spacing w:before="0" w:line="360" w:lineRule="auto"/>
              <w:ind w:left="0" w:right="0" w:firstLine="484" w:firstLineChars="200"/>
              <w:rPr>
                <w:rFonts w:hint="eastAsia" w:ascii="宋体" w:hAnsi="宋体" w:eastAsia="宋体" w:cs="宋体"/>
                <w:color w:val="000000" w:themeColor="text1"/>
                <w:spacing w:val="1"/>
                <w:kern w:val="2"/>
                <w:sz w:val="24"/>
                <w:szCs w:val="24"/>
                <w14:textFill>
                  <w14:solidFill>
                    <w14:schemeClr w14:val="tx1"/>
                  </w14:solidFill>
                </w14:textFill>
              </w:rPr>
            </w:pPr>
            <w:r>
              <w:rPr>
                <w:rFonts w:hint="eastAsia" w:ascii="宋体" w:hAnsi="宋体" w:eastAsia="宋体" w:cs="宋体"/>
                <w:color w:val="000000" w:themeColor="text1"/>
                <w:spacing w:val="1"/>
                <w:kern w:val="2"/>
                <w:sz w:val="24"/>
                <w:szCs w:val="24"/>
                <w14:textFill>
                  <w14:solidFill>
                    <w14:schemeClr w14:val="tx1"/>
                  </w14:solidFill>
                </w14:textFill>
              </w:rPr>
              <w:t>现有工程环保手续及</w:t>
            </w:r>
            <w:r>
              <w:rPr>
                <w:rFonts w:hint="default" w:ascii="Times New Roman" w:hAnsi="Times New Roman" w:eastAsia="宋体" w:cs="Times New Roman"/>
                <w:color w:val="000000" w:themeColor="text1"/>
                <w:spacing w:val="1"/>
                <w:kern w:val="2"/>
                <w:sz w:val="24"/>
                <w:szCs w:val="24"/>
                <w14:textFill>
                  <w14:solidFill>
                    <w14:schemeClr w14:val="tx1"/>
                  </w14:solidFill>
                </w14:textFill>
              </w:rPr>
              <w:t>主要建设情况见表</w:t>
            </w:r>
            <w:r>
              <w:rPr>
                <w:rFonts w:hint="eastAsia" w:ascii="Times New Roman" w:eastAsia="宋体" w:cs="Times New Roman"/>
                <w:color w:val="000000" w:themeColor="text1"/>
                <w:spacing w:val="1"/>
                <w:kern w:val="2"/>
                <w:sz w:val="24"/>
                <w:szCs w:val="24"/>
                <w:lang w:val="en-US" w:eastAsia="zh-CN"/>
                <w14:textFill>
                  <w14:solidFill>
                    <w14:schemeClr w14:val="tx1"/>
                  </w14:solidFill>
                </w14:textFill>
              </w:rPr>
              <w:t>2-9</w:t>
            </w:r>
            <w:r>
              <w:rPr>
                <w:rFonts w:hint="default" w:ascii="Times New Roman" w:hAnsi="Times New Roman" w:eastAsia="宋体" w:cs="Times New Roman"/>
                <w:color w:val="000000" w:themeColor="text1"/>
                <w:spacing w:val="1"/>
                <w:kern w:val="2"/>
                <w:sz w:val="24"/>
                <w:szCs w:val="24"/>
                <w14:textFill>
                  <w14:solidFill>
                    <w14:schemeClr w14:val="tx1"/>
                  </w14:solidFill>
                </w14:textFill>
              </w:rPr>
              <w:t>、具体工程建设内容见表</w:t>
            </w:r>
            <w:r>
              <w:rPr>
                <w:rFonts w:hint="eastAsia" w:ascii="Times New Roman" w:eastAsia="宋体" w:cs="Times New Roman"/>
                <w:color w:val="000000" w:themeColor="text1"/>
                <w:spacing w:val="1"/>
                <w:kern w:val="2"/>
                <w:sz w:val="24"/>
                <w:szCs w:val="24"/>
                <w:lang w:val="en-US" w:eastAsia="zh-CN"/>
                <w14:textFill>
                  <w14:solidFill>
                    <w14:schemeClr w14:val="tx1"/>
                  </w14:solidFill>
                </w14:textFill>
              </w:rPr>
              <w:t>2-1</w:t>
            </w:r>
            <w:r>
              <w:rPr>
                <w:rFonts w:hint="eastAsia" w:ascii="宋体" w:hAnsi="宋体" w:eastAsia="宋体" w:cs="宋体"/>
                <w:color w:val="000000" w:themeColor="text1"/>
                <w:spacing w:val="1"/>
                <w:kern w:val="2"/>
                <w:sz w:val="24"/>
                <w:szCs w:val="24"/>
                <w14:textFill>
                  <w14:solidFill>
                    <w14:schemeClr w14:val="tx1"/>
                  </w14:solidFill>
                </w14:textFill>
              </w:rPr>
              <w:t>。</w:t>
            </w:r>
          </w:p>
          <w:p w14:paraId="077D3813">
            <w:pPr>
              <w:numPr>
                <w:ilvl w:val="0"/>
                <w:numId w:val="0"/>
              </w:numPr>
              <w:adjustRightInd w:val="0"/>
              <w:snapToGrid w:val="0"/>
              <w:ind w:leftChars="0"/>
              <w:jc w:val="center"/>
              <w:textAlignment w:val="baseline"/>
              <w:rPr>
                <w:rFonts w:hint="default" w:ascii="Times New Roman" w:hAnsi="Times New Roman" w:cs="Times New Roman"/>
                <w:color w:val="000000" w:themeColor="text1"/>
                <w:szCs w:val="21"/>
                <w14:textFill>
                  <w14:solidFill>
                    <w14:schemeClr w14:val="tx1"/>
                  </w14:solidFill>
                </w14:textFill>
              </w:rPr>
            </w:pPr>
            <w:r>
              <w:rPr>
                <w:rStyle w:val="79"/>
                <w:rFonts w:hint="default" w:ascii="Times New Roman" w:hAnsi="Times New Roman" w:eastAsia="宋体" w:cs="Times New Roman"/>
                <w:b/>
                <w:color w:val="000000" w:themeColor="text1"/>
                <w:sz w:val="21"/>
                <w:szCs w:val="21"/>
                <w:lang w:val="en-US" w:eastAsia="zh-CN"/>
                <w14:textFill>
                  <w14:solidFill>
                    <w14:schemeClr w14:val="tx1"/>
                  </w14:solidFill>
                </w14:textFill>
              </w:rPr>
              <w:t>表2-</w:t>
            </w:r>
            <w:r>
              <w:rPr>
                <w:rStyle w:val="79"/>
                <w:rFonts w:hint="eastAsia" w:eastAsia="宋体" w:cs="Times New Roman"/>
                <w:b/>
                <w:color w:val="000000" w:themeColor="text1"/>
                <w:sz w:val="21"/>
                <w:szCs w:val="21"/>
                <w:lang w:val="en-US" w:eastAsia="zh-CN"/>
                <w14:textFill>
                  <w14:solidFill>
                    <w14:schemeClr w14:val="tx1"/>
                  </w14:solidFill>
                </w14:textFill>
              </w:rPr>
              <w:t>9</w:t>
            </w:r>
            <w:r>
              <w:rPr>
                <w:rStyle w:val="79"/>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w:t>
            </w:r>
            <w:r>
              <w:rPr>
                <w:rStyle w:val="79"/>
                <w:rFonts w:hint="default" w:ascii="Times New Roman" w:hAnsi="Times New Roman" w:cs="Times New Roman"/>
                <w:b/>
                <w:color w:val="000000" w:themeColor="text1"/>
                <w:sz w:val="21"/>
                <w:szCs w:val="21"/>
                <w14:textFill>
                  <w14:solidFill>
                    <w14:schemeClr w14:val="tx1"/>
                  </w14:solidFill>
                </w14:textFill>
              </w:rPr>
              <w:t>现有工程环保手续环评及主要建设情况表</w:t>
            </w:r>
          </w:p>
          <w:tbl>
            <w:tblPr>
              <w:tblStyle w:val="22"/>
              <w:tblW w:w="4992"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765"/>
              <w:gridCol w:w="990"/>
              <w:gridCol w:w="1035"/>
              <w:gridCol w:w="1305"/>
              <w:gridCol w:w="1260"/>
              <w:gridCol w:w="1416"/>
            </w:tblGrid>
            <w:tr w14:paraId="54284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5" w:type="pct"/>
                  <w:tcBorders>
                    <w:tl2br w:val="nil"/>
                    <w:tr2bl w:val="nil"/>
                  </w:tcBorders>
                  <w:noWrap w:val="0"/>
                  <w:vAlign w:val="center"/>
                </w:tcPr>
                <w:p w14:paraId="5C0A6FA2">
                  <w:pPr>
                    <w:spacing w:line="240" w:lineRule="auto"/>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项目名称</w:t>
                  </w:r>
                </w:p>
              </w:tc>
              <w:tc>
                <w:tcPr>
                  <w:tcW w:w="502" w:type="pct"/>
                  <w:tcBorders>
                    <w:tl2br w:val="nil"/>
                    <w:tr2bl w:val="nil"/>
                  </w:tcBorders>
                  <w:noWrap w:val="0"/>
                  <w:vAlign w:val="center"/>
                </w:tcPr>
                <w:p w14:paraId="6BCDE9BB">
                  <w:pPr>
                    <w:spacing w:line="240" w:lineRule="auto"/>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环评类别</w:t>
                  </w:r>
                </w:p>
              </w:tc>
              <w:tc>
                <w:tcPr>
                  <w:tcW w:w="649" w:type="pct"/>
                  <w:tcBorders>
                    <w:tl2br w:val="nil"/>
                    <w:tr2bl w:val="nil"/>
                  </w:tcBorders>
                  <w:noWrap w:val="0"/>
                  <w:vAlign w:val="center"/>
                </w:tcPr>
                <w:p w14:paraId="6EEDBED8">
                  <w:pPr>
                    <w:spacing w:line="240" w:lineRule="auto"/>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环评批复文号</w:t>
                  </w:r>
                </w:p>
              </w:tc>
              <w:tc>
                <w:tcPr>
                  <w:tcW w:w="679" w:type="pct"/>
                  <w:tcBorders>
                    <w:tl2br w:val="nil"/>
                    <w:tr2bl w:val="nil"/>
                  </w:tcBorders>
                  <w:noWrap w:val="0"/>
                  <w:vAlign w:val="center"/>
                </w:tcPr>
                <w:p w14:paraId="6E75B70F">
                  <w:pPr>
                    <w:spacing w:line="240" w:lineRule="auto"/>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环评建设内容</w:t>
                  </w:r>
                </w:p>
              </w:tc>
              <w:tc>
                <w:tcPr>
                  <w:tcW w:w="856" w:type="pct"/>
                  <w:tcBorders>
                    <w:tl2br w:val="nil"/>
                    <w:tr2bl w:val="nil"/>
                  </w:tcBorders>
                  <w:noWrap w:val="0"/>
                  <w:vAlign w:val="center"/>
                </w:tcPr>
                <w:p w14:paraId="759261E0">
                  <w:pPr>
                    <w:spacing w:line="240" w:lineRule="auto"/>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实际建设内容</w:t>
                  </w:r>
                </w:p>
              </w:tc>
              <w:tc>
                <w:tcPr>
                  <w:tcW w:w="826" w:type="pct"/>
                  <w:tcBorders>
                    <w:tl2br w:val="nil"/>
                    <w:tr2bl w:val="nil"/>
                  </w:tcBorders>
                  <w:noWrap w:val="0"/>
                  <w:vAlign w:val="center"/>
                </w:tcPr>
                <w:p w14:paraId="72F81136">
                  <w:pPr>
                    <w:spacing w:line="240" w:lineRule="auto"/>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竣工验收时间及运行情况</w:t>
                  </w:r>
                </w:p>
              </w:tc>
              <w:tc>
                <w:tcPr>
                  <w:tcW w:w="929" w:type="pct"/>
                  <w:tcBorders>
                    <w:tl2br w:val="nil"/>
                    <w:tr2bl w:val="nil"/>
                  </w:tcBorders>
                  <w:noWrap w:val="0"/>
                  <w:vAlign w:val="center"/>
                </w:tcPr>
                <w:p w14:paraId="1EDA0E02">
                  <w:pPr>
                    <w:spacing w:line="240" w:lineRule="auto"/>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排污许可情况</w:t>
                  </w:r>
                </w:p>
              </w:tc>
            </w:tr>
            <w:tr w14:paraId="2AC8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trPr>
              <w:tc>
                <w:tcPr>
                  <w:tcW w:w="555" w:type="pct"/>
                  <w:tcBorders>
                    <w:tl2br w:val="nil"/>
                    <w:tr2bl w:val="nil"/>
                  </w:tcBorders>
                  <w:noWrap w:val="0"/>
                  <w:vAlign w:val="center"/>
                </w:tcPr>
                <w:p w14:paraId="3FDE3E70">
                  <w:pPr>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XPS节能材料生产线改建项目</w:t>
                  </w:r>
                </w:p>
              </w:tc>
              <w:tc>
                <w:tcPr>
                  <w:tcW w:w="502" w:type="pct"/>
                  <w:tcBorders>
                    <w:tl2br w:val="nil"/>
                    <w:tr2bl w:val="nil"/>
                  </w:tcBorders>
                  <w:noWrap w:val="0"/>
                  <w:vAlign w:val="center"/>
                </w:tcPr>
                <w:p w14:paraId="25A272AB">
                  <w:pPr>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报告表</w:t>
                  </w:r>
                </w:p>
              </w:tc>
              <w:tc>
                <w:tcPr>
                  <w:tcW w:w="649" w:type="pct"/>
                  <w:tcBorders>
                    <w:tl2br w:val="nil"/>
                    <w:tr2bl w:val="nil"/>
                  </w:tcBorders>
                  <w:noWrap w:val="0"/>
                  <w:vAlign w:val="center"/>
                </w:tcPr>
                <w:p w14:paraId="71825A0C">
                  <w:pPr>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鄠环批复[202</w:t>
                  </w:r>
                  <w:r>
                    <w:rPr>
                      <w:rFonts w:hint="default" w:ascii="Times New Roman" w:hAnsi="Times New Roman" w:cs="Times New Roman"/>
                      <w:color w:val="000000" w:themeColor="text1"/>
                      <w:szCs w:val="21"/>
                      <w:lang w:val="en-US" w:eastAsia="zh-CN"/>
                      <w14:textFill>
                        <w14:solidFill>
                          <w14:schemeClr w14:val="tx1"/>
                        </w14:solidFill>
                      </w14:textFill>
                    </w:rPr>
                    <w:t>0</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65</w:t>
                  </w:r>
                  <w:r>
                    <w:rPr>
                      <w:rFonts w:hint="default" w:ascii="Times New Roman" w:hAnsi="Times New Roman" w:cs="Times New Roman"/>
                      <w:color w:val="000000" w:themeColor="text1"/>
                      <w:szCs w:val="21"/>
                      <w14:textFill>
                        <w14:solidFill>
                          <w14:schemeClr w14:val="tx1"/>
                        </w14:solidFill>
                      </w14:textFill>
                    </w:rPr>
                    <w:t>号</w:t>
                  </w:r>
                </w:p>
              </w:tc>
              <w:tc>
                <w:tcPr>
                  <w:tcW w:w="679" w:type="pct"/>
                  <w:tcBorders>
                    <w:tl2br w:val="nil"/>
                    <w:tr2bl w:val="nil"/>
                  </w:tcBorders>
                  <w:noWrap w:val="0"/>
                  <w:vAlign w:val="center"/>
                </w:tcPr>
                <w:p w14:paraId="30C85C2B">
                  <w:pPr>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布置2条挤塑板生产线</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年产挤塑板10万m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3000t</w:t>
                  </w: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856" w:type="pct"/>
                  <w:tcBorders>
                    <w:tl2br w:val="nil"/>
                    <w:tr2bl w:val="nil"/>
                  </w:tcBorders>
                  <w:noWrap w:val="0"/>
                  <w:vAlign w:val="center"/>
                </w:tcPr>
                <w:p w14:paraId="5BBD0DBE">
                  <w:pPr>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w:t>
                  </w:r>
                  <w:r>
                    <w:rPr>
                      <w:rFonts w:hint="default" w:ascii="Times New Roman" w:hAnsi="Times New Roman" w:cs="Times New Roman"/>
                      <w:color w:val="000000" w:themeColor="text1"/>
                      <w:szCs w:val="21"/>
                      <w:lang w:val="en-US" w:eastAsia="zh-CN"/>
                      <w14:textFill>
                        <w14:solidFill>
                          <w14:schemeClr w14:val="tx1"/>
                        </w14:solidFill>
                      </w14:textFill>
                    </w:rPr>
                    <w:t>0年2月建成一条</w:t>
                  </w:r>
                  <w:r>
                    <w:rPr>
                      <w:rFonts w:hint="default" w:ascii="Times New Roman" w:hAnsi="Times New Roman" w:cs="Times New Roman"/>
                      <w:color w:val="000000" w:themeColor="text1"/>
                      <w:szCs w:val="21"/>
                      <w14:textFill>
                        <w14:solidFill>
                          <w14:schemeClr w14:val="tx1"/>
                        </w14:solidFill>
                      </w14:textFill>
                    </w:rPr>
                    <w:t>挤塑板生产线</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年产挤塑板5万m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（1500</w:t>
                  </w:r>
                  <w:r>
                    <w:rPr>
                      <w:rFonts w:hint="default" w:ascii="Times New Roman" w:hAnsi="Times New Roman" w:cs="Times New Roman"/>
                      <w:color w:val="000000" w:themeColor="text1"/>
                      <w:szCs w:val="21"/>
                      <w14:textFill>
                        <w14:solidFill>
                          <w14:schemeClr w14:val="tx1"/>
                        </w14:solidFill>
                      </w14:textFill>
                    </w:rPr>
                    <w:t>t</w:t>
                  </w: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826" w:type="pct"/>
                  <w:tcBorders>
                    <w:tl2br w:val="nil"/>
                    <w:tr2bl w:val="nil"/>
                  </w:tcBorders>
                  <w:noWrap w:val="0"/>
                  <w:vAlign w:val="center"/>
                </w:tcPr>
                <w:p w14:paraId="7CD789C4">
                  <w:pPr>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w:t>
                  </w: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default" w:ascii="Times New Roman" w:hAnsi="Times New Roman" w:cs="Times New Roman"/>
                      <w:color w:val="000000" w:themeColor="text1"/>
                      <w:szCs w:val="21"/>
                      <w14:textFill>
                        <w14:solidFill>
                          <w14:schemeClr w14:val="tx1"/>
                        </w14:solidFill>
                      </w14:textFill>
                    </w:rPr>
                    <w:t>年</w:t>
                  </w:r>
                  <w:r>
                    <w:rPr>
                      <w:rFonts w:hint="default" w:ascii="Times New Roman" w:hAnsi="Times New Roman" w:eastAsia="宋体" w:cs="Times New Roman"/>
                      <w:color w:val="000000" w:themeColor="text1"/>
                      <w:szCs w:val="21"/>
                      <w:lang w:val="en-US" w:eastAsia="zh-CN"/>
                      <w14:textFill>
                        <w14:solidFill>
                          <w14:schemeClr w14:val="tx1"/>
                        </w14:solidFill>
                      </w14:textFill>
                    </w:rPr>
                    <w:t>6</w:t>
                  </w:r>
                  <w:r>
                    <w:rPr>
                      <w:rFonts w:hint="default" w:ascii="Times New Roman" w:hAnsi="Times New Roman" w:cs="Times New Roman"/>
                      <w:color w:val="000000" w:themeColor="text1"/>
                      <w:szCs w:val="21"/>
                      <w14:textFill>
                        <w14:solidFill>
                          <w14:schemeClr w14:val="tx1"/>
                        </w14:solidFill>
                      </w14:textFill>
                    </w:rPr>
                    <w:t>月验收</w:t>
                  </w:r>
                  <w:r>
                    <w:rPr>
                      <w:rFonts w:hint="eastAsia" w:eastAsia="宋体" w:cs="Times New Roman"/>
                      <w:color w:val="000000" w:themeColor="text1"/>
                      <w:szCs w:val="21"/>
                      <w:lang w:eastAsia="zh-CN"/>
                      <w14:textFill>
                        <w14:solidFill>
                          <w14:schemeClr w14:val="tx1"/>
                        </w14:solidFill>
                      </w14:textFill>
                    </w:rPr>
                    <w:t>，</w:t>
                  </w:r>
                  <w:r>
                    <w:rPr>
                      <w:rFonts w:hint="eastAsia" w:eastAsia="宋体" w:cs="Times New Roman"/>
                      <w:color w:val="000000" w:themeColor="text1"/>
                      <w:szCs w:val="21"/>
                      <w:lang w:val="en-US" w:eastAsia="zh-CN"/>
                      <w14:textFill>
                        <w14:solidFill>
                          <w14:schemeClr w14:val="tx1"/>
                        </w14:solidFill>
                      </w14:textFill>
                    </w:rPr>
                    <w:t>正常运行</w:t>
                  </w:r>
                </w:p>
              </w:tc>
              <w:tc>
                <w:tcPr>
                  <w:tcW w:w="929" w:type="pct"/>
                  <w:tcBorders>
                    <w:tl2br w:val="nil"/>
                    <w:tr2bl w:val="nil"/>
                  </w:tcBorders>
                  <w:noWrap w:val="0"/>
                  <w:vAlign w:val="center"/>
                </w:tcPr>
                <w:p w14:paraId="5E949C06">
                  <w:pPr>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排污登记编号:</w:t>
                  </w:r>
                  <w:r>
                    <w:rPr>
                      <w:rFonts w:hint="default" w:ascii="Times New Roman" w:hAnsi="Times New Roman" w:cs="Times New Roman"/>
                      <w:color w:val="000000" w:themeColor="text1"/>
                      <w:szCs w:val="21"/>
                      <w:lang w:val="en-US" w:eastAsia="zh-CN"/>
                      <w14:textFill>
                        <w14:solidFill>
                          <w14:schemeClr w14:val="tx1"/>
                        </w14:solidFill>
                      </w14:textFill>
                    </w:rPr>
                    <w:t>91610125MA6W83UT7A001Z</w:t>
                  </w:r>
                </w:p>
              </w:tc>
            </w:tr>
          </w:tbl>
          <w:p w14:paraId="4549DE86">
            <w:pPr>
              <w:spacing w:line="360" w:lineRule="auto"/>
              <w:ind w:firstLine="480" w:firstLineChars="200"/>
              <w:rPr>
                <w:rStyle w:val="29"/>
                <w:rFonts w:hint="default" w:ascii="Times New Roman" w:hAnsi="Times New Roman" w:cs="Times New Roman"/>
                <w:color w:val="000000" w:themeColor="text1"/>
                <w:kern w:val="0"/>
                <w:szCs w:val="20"/>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2、现有项目污染物排放总量</w:t>
            </w:r>
          </w:p>
          <w:p w14:paraId="03D0DBF5">
            <w:pPr>
              <w:pStyle w:val="10"/>
              <w:spacing w:line="360" w:lineRule="auto"/>
              <w:ind w:left="0" w:leftChars="0" w:firstLine="480"/>
              <w:rPr>
                <w:rFonts w:hint="default" w:ascii="Times New Roman" w:hAnsi="Times New Roman" w:cs="Times New Roman"/>
                <w:color w:val="000000" w:themeColor="text1"/>
                <w:sz w:val="24"/>
                <w:szCs w:val="32"/>
                <w14:textFill>
                  <w14:solidFill>
                    <w14:schemeClr w14:val="tx1"/>
                  </w14:solidFill>
                </w14:textFill>
              </w:rPr>
            </w:pPr>
            <w:r>
              <w:rPr>
                <w:rFonts w:hint="default" w:ascii="Times New Roman" w:hAnsi="Times New Roman" w:cs="Times New Roman"/>
                <w:bCs/>
                <w:color w:val="000000" w:themeColor="text1"/>
                <w:sz w:val="24"/>
                <w:szCs w:val="32"/>
                <w14:textFill>
                  <w14:solidFill>
                    <w14:schemeClr w14:val="tx1"/>
                  </w14:solidFill>
                </w14:textFill>
              </w:rPr>
              <w:t>根据《</w:t>
            </w:r>
            <w:r>
              <w:rPr>
                <w:rFonts w:hint="default" w:ascii="Times New Roman" w:hAnsi="Times New Roman" w:cs="Times New Roman"/>
                <w:bCs/>
                <w:color w:val="000000" w:themeColor="text1"/>
                <w:sz w:val="24"/>
                <w:szCs w:val="32"/>
                <w:lang w:val="en-US" w:eastAsia="zh-CN"/>
                <w14:textFill>
                  <w14:solidFill>
                    <w14:schemeClr w14:val="tx1"/>
                  </w14:solidFill>
                </w14:textFill>
              </w:rPr>
              <w:t>XPS节能材料生产线改建项目</w:t>
            </w:r>
            <w:r>
              <w:rPr>
                <w:rFonts w:hint="default" w:ascii="Times New Roman" w:hAnsi="Times New Roman" w:cs="Times New Roman"/>
                <w:bCs/>
                <w:color w:val="000000" w:themeColor="text1"/>
                <w:sz w:val="24"/>
                <w:szCs w:val="32"/>
                <w14:textFill>
                  <w14:solidFill>
                    <w14:schemeClr w14:val="tx1"/>
                  </w14:solidFill>
                </w14:textFill>
              </w:rPr>
              <w:t>竣工环境保护验收监测报告表》</w:t>
            </w:r>
            <w:r>
              <w:rPr>
                <w:rFonts w:hint="default" w:ascii="Times New Roman" w:hAnsi="Times New Roman" w:eastAsia="宋体" w:cs="Times New Roman"/>
                <w:bCs/>
                <w:color w:val="000000" w:themeColor="text1"/>
                <w:sz w:val="24"/>
                <w:szCs w:val="32"/>
                <w:lang w:val="en-US" w:eastAsia="zh-CN"/>
                <w14:textFill>
                  <w14:solidFill>
                    <w14:schemeClr w14:val="tx1"/>
                  </w14:solidFill>
                </w14:textFill>
              </w:rPr>
              <w:t>以及实际运营情况</w:t>
            </w:r>
            <w:r>
              <w:rPr>
                <w:rFonts w:hint="default" w:ascii="Times New Roman" w:hAnsi="Times New Roman" w:cs="Times New Roman"/>
                <w:bCs/>
                <w:color w:val="000000" w:themeColor="text1"/>
                <w:sz w:val="24"/>
                <w:szCs w:val="32"/>
                <w14:textFill>
                  <w14:solidFill>
                    <w14:schemeClr w14:val="tx1"/>
                  </w14:solidFill>
                </w14:textFill>
              </w:rPr>
              <w:t>，现有</w:t>
            </w:r>
            <w:r>
              <w:rPr>
                <w:rFonts w:hint="default" w:ascii="Times New Roman" w:hAnsi="Times New Roman" w:eastAsia="宋体" w:cs="Times New Roman"/>
                <w:bCs/>
                <w:color w:val="000000" w:themeColor="text1"/>
                <w:sz w:val="24"/>
                <w:szCs w:val="32"/>
                <w:lang w:val="en-US" w:eastAsia="zh-CN"/>
                <w14:textFill>
                  <w14:solidFill>
                    <w14:schemeClr w14:val="tx1"/>
                  </w14:solidFill>
                </w14:textFill>
              </w:rPr>
              <w:t>生产线</w:t>
            </w:r>
            <w:r>
              <w:rPr>
                <w:rFonts w:hint="default" w:ascii="Times New Roman" w:hAnsi="Times New Roman" w:cs="Times New Roman"/>
                <w:bCs/>
                <w:color w:val="000000" w:themeColor="text1"/>
                <w:sz w:val="24"/>
                <w:szCs w:val="32"/>
                <w14:textFill>
                  <w14:solidFill>
                    <w14:schemeClr w14:val="tx1"/>
                  </w14:solidFill>
                </w14:textFill>
              </w:rPr>
              <w:t>污染物排放见下表。</w:t>
            </w:r>
          </w:p>
          <w:p w14:paraId="59BF81DC">
            <w:pPr>
              <w:numPr>
                <w:ilvl w:val="0"/>
                <w:numId w:val="0"/>
              </w:numPr>
              <w:adjustRightInd w:val="0"/>
              <w:snapToGrid w:val="0"/>
              <w:spacing w:line="240" w:lineRule="auto"/>
              <w:ind w:leftChars="0"/>
              <w:jc w:val="center"/>
              <w:textAlignment w:val="baseline"/>
              <w:rPr>
                <w:color w:val="000000" w:themeColor="text1"/>
                <w:szCs w:val="21"/>
                <w14:textFill>
                  <w14:solidFill>
                    <w14:schemeClr w14:val="tx1"/>
                  </w14:solidFill>
                </w14:textFill>
              </w:rPr>
            </w:pPr>
            <w:r>
              <w:rPr>
                <w:rStyle w:val="79"/>
                <w:rFonts w:hint="default" w:ascii="Times New Roman" w:hAnsi="Times New Roman" w:eastAsia="宋体" w:cs="Times New Roman"/>
                <w:b/>
                <w:color w:val="000000" w:themeColor="text1"/>
                <w:sz w:val="21"/>
                <w:szCs w:val="21"/>
                <w:lang w:val="en-US" w:eastAsia="zh-CN"/>
                <w14:textFill>
                  <w14:solidFill>
                    <w14:schemeClr w14:val="tx1"/>
                  </w14:solidFill>
                </w14:textFill>
              </w:rPr>
              <w:t>表2-</w:t>
            </w:r>
            <w:r>
              <w:rPr>
                <w:rStyle w:val="79"/>
                <w:rFonts w:hint="eastAsia" w:eastAsia="宋体" w:cs="Times New Roman"/>
                <w:b/>
                <w:color w:val="000000" w:themeColor="text1"/>
                <w:sz w:val="21"/>
                <w:szCs w:val="21"/>
                <w:lang w:val="en-US" w:eastAsia="zh-CN"/>
                <w14:textFill>
                  <w14:solidFill>
                    <w14:schemeClr w14:val="tx1"/>
                  </w14:solidFill>
                </w14:textFill>
              </w:rPr>
              <w:t>10</w:t>
            </w:r>
            <w:r>
              <w:rPr>
                <w:rStyle w:val="79"/>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w:t>
            </w:r>
            <w:r>
              <w:rPr>
                <w:rStyle w:val="79"/>
                <w:rFonts w:hint="default" w:ascii="Times New Roman" w:hAnsi="Times New Roman" w:cs="Times New Roman"/>
                <w:b/>
                <w:color w:val="000000" w:themeColor="text1"/>
                <w:sz w:val="21"/>
                <w:szCs w:val="21"/>
                <w14:textFill>
                  <w14:solidFill>
                    <w14:schemeClr w14:val="tx1"/>
                  </w14:solidFill>
                </w14:textFill>
              </w:rPr>
              <w:t>现有工</w:t>
            </w:r>
            <w:r>
              <w:rPr>
                <w:rStyle w:val="79"/>
                <w:rFonts w:hint="default"/>
                <w:b/>
                <w:color w:val="000000" w:themeColor="text1"/>
                <w:sz w:val="21"/>
                <w:szCs w:val="21"/>
                <w14:textFill>
                  <w14:solidFill>
                    <w14:schemeClr w14:val="tx1"/>
                  </w14:solidFill>
                </w14:textFill>
              </w:rPr>
              <w:t>程污染物排放情况</w:t>
            </w:r>
          </w:p>
          <w:tbl>
            <w:tblPr>
              <w:tblStyle w:val="22"/>
              <w:tblW w:w="7638"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058"/>
              <w:gridCol w:w="2250"/>
              <w:gridCol w:w="818"/>
              <w:gridCol w:w="2502"/>
            </w:tblGrid>
            <w:tr w14:paraId="08749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10" w:type="dxa"/>
                  <w:tcBorders>
                    <w:tl2br w:val="nil"/>
                    <w:tr2bl w:val="nil"/>
                  </w:tcBorders>
                  <w:noWrap w:val="0"/>
                  <w:vAlign w:val="center"/>
                </w:tcPr>
                <w:p w14:paraId="4E9AE62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3308" w:type="dxa"/>
                  <w:gridSpan w:val="2"/>
                  <w:tcBorders>
                    <w:tl2br w:val="nil"/>
                    <w:tr2bl w:val="nil"/>
                  </w:tcBorders>
                  <w:noWrap w:val="0"/>
                  <w:vAlign w:val="center"/>
                </w:tcPr>
                <w:p w14:paraId="0EFBF482">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tc>
              <w:tc>
                <w:tcPr>
                  <w:tcW w:w="818" w:type="dxa"/>
                  <w:tcBorders>
                    <w:tl2br w:val="nil"/>
                    <w:tr2bl w:val="nil"/>
                  </w:tcBorders>
                  <w:noWrap w:val="0"/>
                  <w:vAlign w:val="center"/>
                </w:tcPr>
                <w:p w14:paraId="18DF624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单位</w:t>
                  </w:r>
                </w:p>
              </w:tc>
              <w:tc>
                <w:tcPr>
                  <w:tcW w:w="2502" w:type="dxa"/>
                  <w:tcBorders>
                    <w:tl2br w:val="nil"/>
                    <w:tr2bl w:val="nil"/>
                  </w:tcBorders>
                  <w:noWrap w:val="0"/>
                  <w:vAlign w:val="center"/>
                </w:tcPr>
                <w:p w14:paraId="3E0ACA92">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排放量/</w:t>
                  </w:r>
                  <w:r>
                    <w:rPr>
                      <w:rFonts w:hint="eastAsia" w:eastAsia="宋体"/>
                      <w:b/>
                      <w:bCs/>
                      <w:color w:val="000000" w:themeColor="text1"/>
                      <w:szCs w:val="21"/>
                      <w:lang w:val="en-US" w:eastAsia="zh-CN"/>
                      <w14:textFill>
                        <w14:solidFill>
                          <w14:schemeClr w14:val="tx1"/>
                        </w14:solidFill>
                      </w14:textFill>
                    </w:rPr>
                    <w:t>固废为产生</w:t>
                  </w:r>
                  <w:r>
                    <w:rPr>
                      <w:b/>
                      <w:bCs/>
                      <w:color w:val="000000" w:themeColor="text1"/>
                      <w:szCs w:val="21"/>
                      <w14:textFill>
                        <w14:solidFill>
                          <w14:schemeClr w14:val="tx1"/>
                        </w14:solidFill>
                      </w14:textFill>
                    </w:rPr>
                    <w:t>量</w:t>
                  </w:r>
                </w:p>
              </w:tc>
            </w:tr>
            <w:tr w14:paraId="597E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10" w:type="dxa"/>
                  <w:vMerge w:val="restart"/>
                  <w:tcBorders>
                    <w:tl2br w:val="nil"/>
                    <w:tr2bl w:val="nil"/>
                  </w:tcBorders>
                  <w:noWrap w:val="0"/>
                  <w:vAlign w:val="center"/>
                </w:tcPr>
                <w:p w14:paraId="3709BE4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3308" w:type="dxa"/>
                  <w:gridSpan w:val="2"/>
                  <w:tcBorders>
                    <w:tl2br w:val="nil"/>
                    <w:tr2bl w:val="nil"/>
                  </w:tcBorders>
                  <w:noWrap w:val="0"/>
                  <w:vAlign w:val="center"/>
                </w:tcPr>
                <w:p w14:paraId="73C804E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粉尘</w:t>
                  </w:r>
                </w:p>
              </w:tc>
              <w:tc>
                <w:tcPr>
                  <w:tcW w:w="818" w:type="dxa"/>
                  <w:tcBorders>
                    <w:tl2br w:val="nil"/>
                    <w:tr2bl w:val="nil"/>
                  </w:tcBorders>
                  <w:noWrap w:val="0"/>
                  <w:vAlign w:val="center"/>
                </w:tcPr>
                <w:p w14:paraId="6A50C60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2502" w:type="dxa"/>
                  <w:tcBorders>
                    <w:tl2br w:val="nil"/>
                    <w:tr2bl w:val="nil"/>
                  </w:tcBorders>
                  <w:noWrap w:val="0"/>
                  <w:vAlign w:val="center"/>
                </w:tcPr>
                <w:p w14:paraId="0FF19EF8">
                  <w:pPr>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0.061</w:t>
                  </w:r>
                </w:p>
              </w:tc>
            </w:tr>
            <w:tr w14:paraId="4363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10" w:type="dxa"/>
                  <w:vMerge w:val="continue"/>
                  <w:tcBorders>
                    <w:tl2br w:val="nil"/>
                    <w:tr2bl w:val="nil"/>
                  </w:tcBorders>
                  <w:noWrap w:val="0"/>
                  <w:vAlign w:val="center"/>
                </w:tcPr>
                <w:p w14:paraId="2DD9492F">
                  <w:pPr>
                    <w:jc w:val="center"/>
                    <w:rPr>
                      <w:color w:val="000000" w:themeColor="text1"/>
                      <w:szCs w:val="21"/>
                      <w14:textFill>
                        <w14:solidFill>
                          <w14:schemeClr w14:val="tx1"/>
                        </w14:solidFill>
                      </w14:textFill>
                    </w:rPr>
                  </w:pPr>
                </w:p>
              </w:tc>
              <w:tc>
                <w:tcPr>
                  <w:tcW w:w="3308" w:type="dxa"/>
                  <w:gridSpan w:val="2"/>
                  <w:tcBorders>
                    <w:tl2br w:val="nil"/>
                    <w:tr2bl w:val="nil"/>
                  </w:tcBorders>
                  <w:noWrap w:val="0"/>
                  <w:vAlign w:val="center"/>
                </w:tcPr>
                <w:p w14:paraId="7C334974">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非甲烷总烃</w:t>
                  </w:r>
                </w:p>
              </w:tc>
              <w:tc>
                <w:tcPr>
                  <w:tcW w:w="818" w:type="dxa"/>
                  <w:tcBorders>
                    <w:tl2br w:val="nil"/>
                    <w:tr2bl w:val="nil"/>
                  </w:tcBorders>
                  <w:noWrap w:val="0"/>
                  <w:vAlign w:val="center"/>
                </w:tcPr>
                <w:p w14:paraId="0A93FEA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2502" w:type="dxa"/>
                  <w:tcBorders>
                    <w:tl2br w:val="nil"/>
                    <w:tr2bl w:val="nil"/>
                  </w:tcBorders>
                  <w:noWrap w:val="0"/>
                  <w:vAlign w:val="center"/>
                </w:tcPr>
                <w:p w14:paraId="35E92B47">
                  <w:pPr>
                    <w:jc w:val="center"/>
                    <w:rPr>
                      <w:rFonts w:hint="default" w:eastAsia="宋体"/>
                      <w:color w:val="000000" w:themeColor="text1"/>
                      <w:kern w:val="0"/>
                      <w:szCs w:val="21"/>
                      <w:lang w:val="en-US" w:eastAsia="zh-CN"/>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0.017</w:t>
                  </w:r>
                </w:p>
              </w:tc>
            </w:tr>
            <w:tr w14:paraId="5169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10" w:type="dxa"/>
                  <w:vMerge w:val="continue"/>
                  <w:tcBorders>
                    <w:tl2br w:val="nil"/>
                    <w:tr2bl w:val="nil"/>
                  </w:tcBorders>
                  <w:noWrap w:val="0"/>
                  <w:vAlign w:val="center"/>
                </w:tcPr>
                <w:p w14:paraId="1A6A5B12">
                  <w:pPr>
                    <w:jc w:val="center"/>
                    <w:rPr>
                      <w:color w:val="000000" w:themeColor="text1"/>
                      <w:szCs w:val="21"/>
                      <w14:textFill>
                        <w14:solidFill>
                          <w14:schemeClr w14:val="tx1"/>
                        </w14:solidFill>
                      </w14:textFill>
                    </w:rPr>
                  </w:pPr>
                </w:p>
              </w:tc>
              <w:tc>
                <w:tcPr>
                  <w:tcW w:w="3308" w:type="dxa"/>
                  <w:gridSpan w:val="2"/>
                  <w:tcBorders>
                    <w:tl2br w:val="nil"/>
                    <w:tr2bl w:val="nil"/>
                  </w:tcBorders>
                  <w:noWrap w:val="0"/>
                  <w:vAlign w:val="center"/>
                </w:tcPr>
                <w:p w14:paraId="186C3CD1">
                  <w:pPr>
                    <w:jc w:val="center"/>
                    <w:rPr>
                      <w:rFonts w:hint="eastAsia" w:eastAsia="宋体"/>
                      <w:color w:val="000000" w:themeColor="text1"/>
                      <w:kern w:val="0"/>
                      <w:szCs w:val="21"/>
                      <w:lang w:val="en-US" w:eastAsia="zh-CN"/>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苯乙烯</w:t>
                  </w:r>
                </w:p>
              </w:tc>
              <w:tc>
                <w:tcPr>
                  <w:tcW w:w="818" w:type="dxa"/>
                  <w:tcBorders>
                    <w:tl2br w:val="nil"/>
                    <w:tr2bl w:val="nil"/>
                  </w:tcBorders>
                  <w:noWrap w:val="0"/>
                  <w:vAlign w:val="center"/>
                </w:tcPr>
                <w:p w14:paraId="69EC044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2502" w:type="dxa"/>
                  <w:tcBorders>
                    <w:tl2br w:val="nil"/>
                    <w:tr2bl w:val="nil"/>
                  </w:tcBorders>
                  <w:noWrap w:val="0"/>
                  <w:vAlign w:val="center"/>
                </w:tcPr>
                <w:p w14:paraId="1BC3FF12">
                  <w:pPr>
                    <w:jc w:val="center"/>
                    <w:rPr>
                      <w:rFonts w:hint="default" w:eastAsia="宋体"/>
                      <w:color w:val="000000" w:themeColor="text1"/>
                      <w:kern w:val="0"/>
                      <w:szCs w:val="21"/>
                      <w:lang w:val="en-US" w:eastAsia="zh-CN"/>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0.001</w:t>
                  </w:r>
                </w:p>
              </w:tc>
            </w:tr>
            <w:tr w14:paraId="64C9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10" w:type="dxa"/>
                  <w:vMerge w:val="restart"/>
                  <w:tcBorders>
                    <w:tl2br w:val="nil"/>
                    <w:tr2bl w:val="nil"/>
                  </w:tcBorders>
                  <w:noWrap w:val="0"/>
                  <w:vAlign w:val="center"/>
                </w:tcPr>
                <w:p w14:paraId="5543980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3308" w:type="dxa"/>
                  <w:gridSpan w:val="2"/>
                  <w:tcBorders>
                    <w:tl2br w:val="nil"/>
                    <w:tr2bl w:val="nil"/>
                  </w:tcBorders>
                  <w:noWrap w:val="0"/>
                  <w:vAlign w:val="center"/>
                </w:tcPr>
                <w:p w14:paraId="0883E02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818" w:type="dxa"/>
                  <w:tcBorders>
                    <w:tl2br w:val="nil"/>
                    <w:tr2bl w:val="nil"/>
                  </w:tcBorders>
                  <w:noWrap w:val="0"/>
                  <w:vAlign w:val="center"/>
                </w:tcPr>
                <w:p w14:paraId="55D33EB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2502" w:type="dxa"/>
                  <w:tcBorders>
                    <w:tl2br w:val="nil"/>
                    <w:tr2bl w:val="nil"/>
                  </w:tcBorders>
                  <w:noWrap w:val="0"/>
                  <w:vAlign w:val="center"/>
                </w:tcPr>
                <w:p w14:paraId="2FE2FD65">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r>
            <w:tr w14:paraId="3E3E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10" w:type="dxa"/>
                  <w:vMerge w:val="continue"/>
                  <w:tcBorders>
                    <w:tl2br w:val="nil"/>
                    <w:tr2bl w:val="nil"/>
                  </w:tcBorders>
                  <w:noWrap w:val="0"/>
                  <w:vAlign w:val="center"/>
                </w:tcPr>
                <w:p w14:paraId="109F82B9">
                  <w:pPr>
                    <w:jc w:val="center"/>
                    <w:rPr>
                      <w:color w:val="000000" w:themeColor="text1"/>
                      <w:szCs w:val="21"/>
                      <w14:textFill>
                        <w14:solidFill>
                          <w14:schemeClr w14:val="tx1"/>
                        </w14:solidFill>
                      </w14:textFill>
                    </w:rPr>
                  </w:pPr>
                </w:p>
              </w:tc>
              <w:tc>
                <w:tcPr>
                  <w:tcW w:w="3308" w:type="dxa"/>
                  <w:gridSpan w:val="2"/>
                  <w:tcBorders>
                    <w:tl2br w:val="nil"/>
                    <w:tr2bl w:val="nil"/>
                  </w:tcBorders>
                  <w:noWrap w:val="0"/>
                  <w:vAlign w:val="center"/>
                </w:tcPr>
                <w:p w14:paraId="137B748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818" w:type="dxa"/>
                  <w:tcBorders>
                    <w:tl2br w:val="nil"/>
                    <w:tr2bl w:val="nil"/>
                  </w:tcBorders>
                  <w:noWrap w:val="0"/>
                  <w:vAlign w:val="center"/>
                </w:tcPr>
                <w:p w14:paraId="77A61EF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2502" w:type="dxa"/>
                  <w:tcBorders>
                    <w:tl2br w:val="nil"/>
                    <w:tr2bl w:val="nil"/>
                  </w:tcBorders>
                  <w:noWrap w:val="0"/>
                  <w:vAlign w:val="center"/>
                </w:tcPr>
                <w:p w14:paraId="34FDD494">
                  <w:pPr>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0</w:t>
                  </w:r>
                </w:p>
              </w:tc>
            </w:tr>
            <w:tr w14:paraId="6D226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10" w:type="dxa"/>
                  <w:vMerge w:val="restart"/>
                  <w:tcBorders>
                    <w:tl2br w:val="nil"/>
                    <w:tr2bl w:val="nil"/>
                  </w:tcBorders>
                  <w:noWrap w:val="0"/>
                  <w:vAlign w:val="center"/>
                </w:tcPr>
                <w:p w14:paraId="04E954A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1058" w:type="dxa"/>
                  <w:vMerge w:val="restart"/>
                  <w:tcBorders>
                    <w:tl2br w:val="nil"/>
                    <w:tr2bl w:val="nil"/>
                  </w:tcBorders>
                  <w:noWrap w:val="0"/>
                  <w:vAlign w:val="center"/>
                </w:tcPr>
                <w:p w14:paraId="2D0291A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一般固废</w:t>
                  </w:r>
                </w:p>
              </w:tc>
              <w:tc>
                <w:tcPr>
                  <w:tcW w:w="2250" w:type="dxa"/>
                  <w:tcBorders>
                    <w:tl2br w:val="nil"/>
                    <w:tr2bl w:val="nil"/>
                  </w:tcBorders>
                  <w:noWrap w:val="0"/>
                  <w:vAlign w:val="center"/>
                </w:tcPr>
                <w:p w14:paraId="432B2727">
                  <w:pPr>
                    <w:jc w:val="center"/>
                    <w:rPr>
                      <w:rFonts w:hint="default" w:eastAsia="宋体"/>
                      <w:color w:val="000000" w:themeColor="text1"/>
                      <w:kern w:val="0"/>
                      <w:szCs w:val="21"/>
                      <w:lang w:val="en-US" w:eastAsia="zh-CN"/>
                      <w14:textFill>
                        <w14:solidFill>
                          <w14:schemeClr w14:val="tx1"/>
                        </w14:solidFill>
                      </w14:textFill>
                    </w:rPr>
                  </w:pPr>
                  <w:r>
                    <w:rPr>
                      <w:color w:val="000000" w:themeColor="text1"/>
                      <w14:textFill>
                        <w14:solidFill>
                          <w14:schemeClr w14:val="tx1"/>
                        </w14:solidFill>
                      </w14:textFill>
                    </w:rPr>
                    <w:t>废边角料</w:t>
                  </w:r>
                  <w:r>
                    <w:rPr>
                      <w:rFonts w:hint="eastAsia" w:eastAsia="宋体"/>
                      <w:color w:val="000000" w:themeColor="text1"/>
                      <w:lang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不合格产品</w:t>
                  </w:r>
                </w:p>
              </w:tc>
              <w:tc>
                <w:tcPr>
                  <w:tcW w:w="818" w:type="dxa"/>
                  <w:tcBorders>
                    <w:tl2br w:val="nil"/>
                    <w:tr2bl w:val="nil"/>
                  </w:tcBorders>
                  <w:noWrap w:val="0"/>
                  <w:vAlign w:val="center"/>
                </w:tcPr>
                <w:p w14:paraId="07085F3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2502" w:type="dxa"/>
                  <w:tcBorders>
                    <w:tl2br w:val="nil"/>
                    <w:tr2bl w:val="nil"/>
                  </w:tcBorders>
                  <w:noWrap w:val="0"/>
                  <w:vAlign w:val="center"/>
                </w:tcPr>
                <w:p w14:paraId="605B420A">
                  <w:pPr>
                    <w:jc w:val="center"/>
                    <w:rPr>
                      <w:rFonts w:hint="default" w:eastAsia="宋体"/>
                      <w:color w:val="000000" w:themeColor="text1"/>
                      <w:kern w:val="0"/>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15</w:t>
                  </w:r>
                </w:p>
              </w:tc>
            </w:tr>
            <w:tr w14:paraId="7993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10" w:type="dxa"/>
                  <w:vMerge w:val="continue"/>
                  <w:tcBorders>
                    <w:tl2br w:val="nil"/>
                    <w:tr2bl w:val="nil"/>
                  </w:tcBorders>
                  <w:noWrap w:val="0"/>
                  <w:vAlign w:val="center"/>
                </w:tcPr>
                <w:p w14:paraId="02A8D6A1">
                  <w:pPr>
                    <w:jc w:val="center"/>
                    <w:rPr>
                      <w:color w:val="000000" w:themeColor="text1"/>
                      <w:szCs w:val="21"/>
                      <w14:textFill>
                        <w14:solidFill>
                          <w14:schemeClr w14:val="tx1"/>
                        </w14:solidFill>
                      </w14:textFill>
                    </w:rPr>
                  </w:pPr>
                </w:p>
              </w:tc>
              <w:tc>
                <w:tcPr>
                  <w:tcW w:w="1058" w:type="dxa"/>
                  <w:vMerge w:val="continue"/>
                  <w:tcBorders>
                    <w:tl2br w:val="nil"/>
                    <w:tr2bl w:val="nil"/>
                  </w:tcBorders>
                  <w:noWrap w:val="0"/>
                  <w:vAlign w:val="center"/>
                </w:tcPr>
                <w:p w14:paraId="14E58076">
                  <w:pPr>
                    <w:jc w:val="center"/>
                    <w:rPr>
                      <w:color w:val="000000" w:themeColor="text1"/>
                      <w:szCs w:val="21"/>
                      <w14:textFill>
                        <w14:solidFill>
                          <w14:schemeClr w14:val="tx1"/>
                        </w14:solidFill>
                      </w14:textFill>
                    </w:rPr>
                  </w:pPr>
                </w:p>
              </w:tc>
              <w:tc>
                <w:tcPr>
                  <w:tcW w:w="2250" w:type="dxa"/>
                  <w:tcBorders>
                    <w:tl2br w:val="nil"/>
                    <w:tr2bl w:val="nil"/>
                  </w:tcBorders>
                  <w:noWrap w:val="0"/>
                  <w:vAlign w:val="center"/>
                </w:tcPr>
                <w:p w14:paraId="48A65A19">
                  <w:pPr>
                    <w:ind w:firstLine="420" w:firstLineChars="200"/>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废包装材料</w:t>
                  </w:r>
                </w:p>
              </w:tc>
              <w:tc>
                <w:tcPr>
                  <w:tcW w:w="818" w:type="dxa"/>
                  <w:tcBorders>
                    <w:tl2br w:val="nil"/>
                    <w:tr2bl w:val="nil"/>
                  </w:tcBorders>
                  <w:noWrap w:val="0"/>
                  <w:vAlign w:val="center"/>
                </w:tcPr>
                <w:p w14:paraId="15EA450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2502" w:type="dxa"/>
                  <w:tcBorders>
                    <w:tl2br w:val="nil"/>
                    <w:tr2bl w:val="nil"/>
                  </w:tcBorders>
                  <w:noWrap w:val="0"/>
                  <w:vAlign w:val="center"/>
                </w:tcPr>
                <w:p w14:paraId="5B76725A">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1.0</w:t>
                  </w:r>
                </w:p>
              </w:tc>
            </w:tr>
            <w:tr w14:paraId="4B8A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10" w:type="dxa"/>
                  <w:vMerge w:val="continue"/>
                  <w:tcBorders>
                    <w:tl2br w:val="nil"/>
                    <w:tr2bl w:val="nil"/>
                  </w:tcBorders>
                  <w:noWrap w:val="0"/>
                  <w:vAlign w:val="center"/>
                </w:tcPr>
                <w:p w14:paraId="4A6F0396">
                  <w:pPr>
                    <w:jc w:val="center"/>
                    <w:rPr>
                      <w:color w:val="000000" w:themeColor="text1"/>
                      <w:szCs w:val="21"/>
                      <w14:textFill>
                        <w14:solidFill>
                          <w14:schemeClr w14:val="tx1"/>
                        </w14:solidFill>
                      </w14:textFill>
                    </w:rPr>
                  </w:pPr>
                </w:p>
              </w:tc>
              <w:tc>
                <w:tcPr>
                  <w:tcW w:w="1058" w:type="dxa"/>
                  <w:vMerge w:val="restart"/>
                  <w:tcBorders>
                    <w:tl2br w:val="nil"/>
                    <w:tr2bl w:val="nil"/>
                  </w:tcBorders>
                  <w:noWrap w:val="0"/>
                  <w:vAlign w:val="center"/>
                </w:tcPr>
                <w:p w14:paraId="2F431C8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c>
                <w:tcPr>
                  <w:tcW w:w="2250" w:type="dxa"/>
                  <w:tcBorders>
                    <w:tl2br w:val="nil"/>
                    <w:tr2bl w:val="nil"/>
                  </w:tcBorders>
                  <w:noWrap w:val="0"/>
                  <w:vAlign w:val="center"/>
                </w:tcPr>
                <w:p w14:paraId="79D1E521">
                  <w:pPr>
                    <w:jc w:val="center"/>
                    <w:rPr>
                      <w:rFonts w:hint="default"/>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废</w:t>
                  </w:r>
                  <w:r>
                    <w:rPr>
                      <w:rFonts w:hint="eastAsia"/>
                      <w:color w:val="000000" w:themeColor="text1"/>
                      <w:szCs w:val="21"/>
                      <w:lang w:val="en-US" w:eastAsia="zh-CN"/>
                      <w14:textFill>
                        <w14:solidFill>
                          <w14:schemeClr w14:val="tx1"/>
                        </w14:solidFill>
                      </w14:textFill>
                    </w:rPr>
                    <w:t>UV灯管</w:t>
                  </w:r>
                </w:p>
              </w:tc>
              <w:tc>
                <w:tcPr>
                  <w:tcW w:w="818" w:type="dxa"/>
                  <w:tcBorders>
                    <w:tl2br w:val="nil"/>
                    <w:tr2bl w:val="nil"/>
                  </w:tcBorders>
                  <w:noWrap w:val="0"/>
                  <w:vAlign w:val="center"/>
                </w:tcPr>
                <w:p w14:paraId="3C8989FA">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kg</w:t>
                  </w:r>
                  <w:r>
                    <w:rPr>
                      <w:color w:val="000000" w:themeColor="text1"/>
                      <w:szCs w:val="21"/>
                      <w14:textFill>
                        <w14:solidFill>
                          <w14:schemeClr w14:val="tx1"/>
                        </w14:solidFill>
                      </w14:textFill>
                    </w:rPr>
                    <w:t>/a</w:t>
                  </w:r>
                </w:p>
              </w:tc>
              <w:tc>
                <w:tcPr>
                  <w:tcW w:w="2502" w:type="dxa"/>
                  <w:tcBorders>
                    <w:tl2br w:val="nil"/>
                    <w:tr2bl w:val="nil"/>
                  </w:tcBorders>
                  <w:noWrap w:val="0"/>
                  <w:vAlign w:val="center"/>
                </w:tcPr>
                <w:p w14:paraId="047A09CC">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0.5</w:t>
                  </w:r>
                </w:p>
              </w:tc>
            </w:tr>
            <w:tr w14:paraId="278A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10" w:type="dxa"/>
                  <w:vMerge w:val="continue"/>
                  <w:tcBorders>
                    <w:tl2br w:val="nil"/>
                    <w:tr2bl w:val="nil"/>
                  </w:tcBorders>
                  <w:noWrap w:val="0"/>
                  <w:vAlign w:val="center"/>
                </w:tcPr>
                <w:p w14:paraId="7C322981">
                  <w:pPr>
                    <w:jc w:val="center"/>
                    <w:rPr>
                      <w:color w:val="000000" w:themeColor="text1"/>
                      <w:szCs w:val="21"/>
                      <w14:textFill>
                        <w14:solidFill>
                          <w14:schemeClr w14:val="tx1"/>
                        </w14:solidFill>
                      </w14:textFill>
                    </w:rPr>
                  </w:pPr>
                </w:p>
              </w:tc>
              <w:tc>
                <w:tcPr>
                  <w:tcW w:w="1058" w:type="dxa"/>
                  <w:vMerge w:val="continue"/>
                  <w:tcBorders>
                    <w:tl2br w:val="nil"/>
                    <w:tr2bl w:val="nil"/>
                  </w:tcBorders>
                  <w:noWrap w:val="0"/>
                  <w:vAlign w:val="center"/>
                </w:tcPr>
                <w:p w14:paraId="694BA353">
                  <w:pPr>
                    <w:jc w:val="center"/>
                    <w:rPr>
                      <w:color w:val="000000" w:themeColor="text1"/>
                      <w:szCs w:val="21"/>
                      <w14:textFill>
                        <w14:solidFill>
                          <w14:schemeClr w14:val="tx1"/>
                        </w14:solidFill>
                      </w14:textFill>
                    </w:rPr>
                  </w:pPr>
                </w:p>
              </w:tc>
              <w:tc>
                <w:tcPr>
                  <w:tcW w:w="2250" w:type="dxa"/>
                  <w:tcBorders>
                    <w:tl2br w:val="nil"/>
                    <w:tr2bl w:val="nil"/>
                  </w:tcBorders>
                  <w:noWrap w:val="0"/>
                  <w:vAlign w:val="center"/>
                </w:tcPr>
                <w:p w14:paraId="5A1052EF">
                  <w:pPr>
                    <w:jc w:val="center"/>
                    <w:rPr>
                      <w:rFonts w:hint="eastAsia" w:hAnsi="宋体" w:eastAsia="宋体"/>
                      <w:color w:val="000000" w:themeColor="text1"/>
                      <w:szCs w:val="21"/>
                      <w:lang w:eastAsia="zh-CN"/>
                      <w14:textFill>
                        <w14:solidFill>
                          <w14:schemeClr w14:val="tx1"/>
                        </w14:solidFill>
                      </w14:textFill>
                    </w:rPr>
                  </w:pPr>
                  <w:r>
                    <w:rPr>
                      <w:rFonts w:hAnsi="宋体"/>
                      <w:color w:val="000000" w:themeColor="text1"/>
                      <w:szCs w:val="21"/>
                      <w14:textFill>
                        <w14:solidFill>
                          <w14:schemeClr w14:val="tx1"/>
                        </w14:solidFill>
                      </w14:textFill>
                    </w:rPr>
                    <w:t>废</w:t>
                  </w:r>
                  <w:r>
                    <w:rPr>
                      <w:rFonts w:hint="eastAsia" w:hAnsi="宋体" w:eastAsia="宋体"/>
                      <w:color w:val="000000" w:themeColor="text1"/>
                      <w:szCs w:val="21"/>
                      <w:lang w:val="en-US" w:eastAsia="zh-CN"/>
                      <w14:textFill>
                        <w14:solidFill>
                          <w14:schemeClr w14:val="tx1"/>
                        </w14:solidFill>
                      </w14:textFill>
                    </w:rPr>
                    <w:t>活性炭</w:t>
                  </w:r>
                </w:p>
              </w:tc>
              <w:tc>
                <w:tcPr>
                  <w:tcW w:w="818" w:type="dxa"/>
                  <w:tcBorders>
                    <w:tl2br w:val="nil"/>
                    <w:tr2bl w:val="nil"/>
                  </w:tcBorders>
                  <w:noWrap w:val="0"/>
                  <w:vAlign w:val="center"/>
                </w:tcPr>
                <w:p w14:paraId="5DCDCD3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2502" w:type="dxa"/>
                  <w:tcBorders>
                    <w:tl2br w:val="nil"/>
                    <w:tr2bl w:val="nil"/>
                  </w:tcBorders>
                  <w:noWrap w:val="0"/>
                  <w:vAlign w:val="center"/>
                </w:tcPr>
                <w:p w14:paraId="68CB892A">
                  <w:pPr>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2.25</w:t>
                  </w:r>
                </w:p>
              </w:tc>
            </w:tr>
            <w:tr w14:paraId="2BC1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0" w:type="dxa"/>
                  <w:vMerge w:val="continue"/>
                  <w:tcBorders>
                    <w:tl2br w:val="nil"/>
                    <w:tr2bl w:val="nil"/>
                  </w:tcBorders>
                  <w:noWrap w:val="0"/>
                  <w:vAlign w:val="center"/>
                </w:tcPr>
                <w:p w14:paraId="34E65E1A">
                  <w:pPr>
                    <w:jc w:val="center"/>
                    <w:rPr>
                      <w:color w:val="000000" w:themeColor="text1"/>
                      <w:szCs w:val="21"/>
                      <w14:textFill>
                        <w14:solidFill>
                          <w14:schemeClr w14:val="tx1"/>
                        </w14:solidFill>
                      </w14:textFill>
                    </w:rPr>
                  </w:pPr>
                </w:p>
              </w:tc>
              <w:tc>
                <w:tcPr>
                  <w:tcW w:w="1058" w:type="dxa"/>
                  <w:vMerge w:val="continue"/>
                  <w:tcBorders>
                    <w:tl2br w:val="nil"/>
                    <w:tr2bl w:val="nil"/>
                  </w:tcBorders>
                  <w:noWrap w:val="0"/>
                  <w:vAlign w:val="center"/>
                </w:tcPr>
                <w:p w14:paraId="4DEB1B7D">
                  <w:pPr>
                    <w:jc w:val="center"/>
                    <w:rPr>
                      <w:color w:val="000000" w:themeColor="text1"/>
                      <w:szCs w:val="21"/>
                      <w14:textFill>
                        <w14:solidFill>
                          <w14:schemeClr w14:val="tx1"/>
                        </w14:solidFill>
                      </w14:textFill>
                    </w:rPr>
                  </w:pPr>
                </w:p>
              </w:tc>
              <w:tc>
                <w:tcPr>
                  <w:tcW w:w="2250" w:type="dxa"/>
                  <w:tcBorders>
                    <w:tl2br w:val="nil"/>
                    <w:tr2bl w:val="nil"/>
                  </w:tcBorders>
                  <w:noWrap w:val="0"/>
                  <w:vAlign w:val="center"/>
                </w:tcPr>
                <w:p w14:paraId="5ED01F71">
                  <w:pPr>
                    <w:snapToGrid w:val="0"/>
                    <w:spacing w:line="240" w:lineRule="auto"/>
                    <w:jc w:val="center"/>
                    <w:rPr>
                      <w:rFonts w:hAnsi="宋体"/>
                      <w:color w:val="000000" w:themeColor="text1"/>
                      <w:szCs w:val="21"/>
                      <w14:textFill>
                        <w14:solidFill>
                          <w14:schemeClr w14:val="tx1"/>
                        </w14:solidFill>
                      </w14:textFill>
                    </w:rPr>
                  </w:pPr>
                  <w:r>
                    <w:rPr>
                      <w:rFonts w:hint="eastAsia" w:eastAsia="宋体"/>
                      <w:snapToGrid w:val="0"/>
                      <w:color w:val="000000" w:themeColor="text1"/>
                      <w:kern w:val="0"/>
                      <w:szCs w:val="21"/>
                      <w:lang w:val="en-US" w:eastAsia="zh-CN"/>
                      <w14:textFill>
                        <w14:solidFill>
                          <w14:schemeClr w14:val="tx1"/>
                        </w14:solidFill>
                      </w14:textFill>
                    </w:rPr>
                    <w:t>废机油</w:t>
                  </w:r>
                </w:p>
              </w:tc>
              <w:tc>
                <w:tcPr>
                  <w:tcW w:w="818" w:type="dxa"/>
                  <w:tcBorders>
                    <w:tl2br w:val="nil"/>
                    <w:tr2bl w:val="nil"/>
                  </w:tcBorders>
                  <w:noWrap w:val="0"/>
                  <w:vAlign w:val="center"/>
                </w:tcPr>
                <w:p w14:paraId="1CCBE7D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2502" w:type="dxa"/>
                  <w:tcBorders>
                    <w:tl2br w:val="nil"/>
                    <w:tr2bl w:val="nil"/>
                  </w:tcBorders>
                  <w:noWrap w:val="0"/>
                  <w:vAlign w:val="center"/>
                </w:tcPr>
                <w:p w14:paraId="0B796848">
                  <w:pPr>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0.02</w:t>
                  </w:r>
                </w:p>
              </w:tc>
            </w:tr>
            <w:tr w14:paraId="6F5C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10" w:type="dxa"/>
                  <w:vMerge w:val="continue"/>
                  <w:tcBorders>
                    <w:tl2br w:val="nil"/>
                    <w:tr2bl w:val="nil"/>
                  </w:tcBorders>
                  <w:noWrap w:val="0"/>
                  <w:vAlign w:val="center"/>
                </w:tcPr>
                <w:p w14:paraId="4F51DDE7">
                  <w:pPr>
                    <w:jc w:val="center"/>
                    <w:rPr>
                      <w:color w:val="000000" w:themeColor="text1"/>
                      <w:szCs w:val="21"/>
                      <w14:textFill>
                        <w14:solidFill>
                          <w14:schemeClr w14:val="tx1"/>
                        </w14:solidFill>
                      </w14:textFill>
                    </w:rPr>
                  </w:pPr>
                </w:p>
              </w:tc>
              <w:tc>
                <w:tcPr>
                  <w:tcW w:w="1058" w:type="dxa"/>
                  <w:vMerge w:val="continue"/>
                  <w:tcBorders>
                    <w:tl2br w:val="nil"/>
                    <w:tr2bl w:val="nil"/>
                  </w:tcBorders>
                  <w:noWrap w:val="0"/>
                  <w:vAlign w:val="center"/>
                </w:tcPr>
                <w:p w14:paraId="3B088B73">
                  <w:pPr>
                    <w:jc w:val="center"/>
                    <w:rPr>
                      <w:color w:val="000000" w:themeColor="text1"/>
                      <w:szCs w:val="21"/>
                      <w14:textFill>
                        <w14:solidFill>
                          <w14:schemeClr w14:val="tx1"/>
                        </w14:solidFill>
                      </w14:textFill>
                    </w:rPr>
                  </w:pPr>
                </w:p>
              </w:tc>
              <w:tc>
                <w:tcPr>
                  <w:tcW w:w="2250" w:type="dxa"/>
                  <w:tcBorders>
                    <w:tl2br w:val="nil"/>
                    <w:tr2bl w:val="nil"/>
                  </w:tcBorders>
                  <w:noWrap w:val="0"/>
                  <w:vAlign w:val="center"/>
                </w:tcPr>
                <w:p w14:paraId="163FFC6C">
                  <w:pPr>
                    <w:snapToGrid w:val="0"/>
                    <w:spacing w:line="240" w:lineRule="auto"/>
                    <w:jc w:val="center"/>
                    <w:rPr>
                      <w:rFonts w:hAnsi="宋体"/>
                      <w:color w:val="000000" w:themeColor="text1"/>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废油桶</w:t>
                  </w:r>
                </w:p>
              </w:tc>
              <w:tc>
                <w:tcPr>
                  <w:tcW w:w="818" w:type="dxa"/>
                  <w:tcBorders>
                    <w:tl2br w:val="nil"/>
                    <w:tr2bl w:val="nil"/>
                  </w:tcBorders>
                  <w:noWrap w:val="0"/>
                  <w:vAlign w:val="center"/>
                </w:tcPr>
                <w:p w14:paraId="7904BF0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2502" w:type="dxa"/>
                  <w:tcBorders>
                    <w:tl2br w:val="nil"/>
                    <w:tr2bl w:val="nil"/>
                  </w:tcBorders>
                  <w:noWrap w:val="0"/>
                  <w:vAlign w:val="center"/>
                </w:tcPr>
                <w:p w14:paraId="7DFBC1B7">
                  <w:pPr>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0.01</w:t>
                  </w:r>
                </w:p>
              </w:tc>
            </w:tr>
            <w:tr w14:paraId="6392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10" w:type="dxa"/>
                  <w:vMerge w:val="continue"/>
                  <w:tcBorders>
                    <w:tl2br w:val="nil"/>
                    <w:tr2bl w:val="nil"/>
                  </w:tcBorders>
                  <w:noWrap w:val="0"/>
                  <w:vAlign w:val="center"/>
                </w:tcPr>
                <w:p w14:paraId="2F98C3BE">
                  <w:pPr>
                    <w:jc w:val="center"/>
                    <w:rPr>
                      <w:color w:val="000000" w:themeColor="text1"/>
                      <w:szCs w:val="21"/>
                      <w14:textFill>
                        <w14:solidFill>
                          <w14:schemeClr w14:val="tx1"/>
                        </w14:solidFill>
                      </w14:textFill>
                    </w:rPr>
                  </w:pPr>
                </w:p>
              </w:tc>
              <w:tc>
                <w:tcPr>
                  <w:tcW w:w="1058" w:type="dxa"/>
                  <w:vMerge w:val="continue"/>
                  <w:tcBorders>
                    <w:tl2br w:val="nil"/>
                    <w:tr2bl w:val="nil"/>
                  </w:tcBorders>
                  <w:noWrap w:val="0"/>
                  <w:vAlign w:val="center"/>
                </w:tcPr>
                <w:p w14:paraId="5EEDBFB5">
                  <w:pPr>
                    <w:jc w:val="center"/>
                    <w:rPr>
                      <w:color w:val="000000" w:themeColor="text1"/>
                      <w:szCs w:val="21"/>
                      <w14:textFill>
                        <w14:solidFill>
                          <w14:schemeClr w14:val="tx1"/>
                        </w14:solidFill>
                      </w14:textFill>
                    </w:rPr>
                  </w:pPr>
                </w:p>
              </w:tc>
              <w:tc>
                <w:tcPr>
                  <w:tcW w:w="2250" w:type="dxa"/>
                  <w:tcBorders>
                    <w:tl2br w:val="nil"/>
                    <w:tr2bl w:val="nil"/>
                  </w:tcBorders>
                  <w:noWrap w:val="0"/>
                  <w:vAlign w:val="center"/>
                </w:tcPr>
                <w:p w14:paraId="4DD21CC2">
                  <w:pPr>
                    <w:snapToGrid w:val="0"/>
                    <w:spacing w:line="240" w:lineRule="auto"/>
                    <w:jc w:val="center"/>
                    <w:rPr>
                      <w:rFonts w:eastAsia="宋体"/>
                      <w:snapToGrid w:val="0"/>
                      <w:color w:val="000000" w:themeColor="text1"/>
                      <w:kern w:val="0"/>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废含油棉纱手套</w:t>
                  </w:r>
                </w:p>
              </w:tc>
              <w:tc>
                <w:tcPr>
                  <w:tcW w:w="818" w:type="dxa"/>
                  <w:tcBorders>
                    <w:tl2br w:val="nil"/>
                    <w:tr2bl w:val="nil"/>
                  </w:tcBorders>
                  <w:noWrap w:val="0"/>
                  <w:vAlign w:val="center"/>
                </w:tcPr>
                <w:p w14:paraId="08D1D41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2502" w:type="dxa"/>
                  <w:tcBorders>
                    <w:tl2br w:val="nil"/>
                    <w:tr2bl w:val="nil"/>
                  </w:tcBorders>
                  <w:noWrap w:val="0"/>
                  <w:vAlign w:val="center"/>
                </w:tcPr>
                <w:p w14:paraId="0FADC61B">
                  <w:pPr>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0.01</w:t>
                  </w:r>
                </w:p>
              </w:tc>
            </w:tr>
            <w:tr w14:paraId="4EB8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010" w:type="dxa"/>
                  <w:vMerge w:val="continue"/>
                  <w:tcBorders>
                    <w:tl2br w:val="nil"/>
                    <w:tr2bl w:val="nil"/>
                  </w:tcBorders>
                  <w:noWrap w:val="0"/>
                  <w:vAlign w:val="center"/>
                </w:tcPr>
                <w:p w14:paraId="28CBB365">
                  <w:pPr>
                    <w:jc w:val="center"/>
                    <w:rPr>
                      <w:color w:val="000000" w:themeColor="text1"/>
                      <w:szCs w:val="21"/>
                      <w14:textFill>
                        <w14:solidFill>
                          <w14:schemeClr w14:val="tx1"/>
                        </w14:solidFill>
                      </w14:textFill>
                    </w:rPr>
                  </w:pPr>
                </w:p>
              </w:tc>
              <w:tc>
                <w:tcPr>
                  <w:tcW w:w="1058" w:type="dxa"/>
                  <w:tcBorders>
                    <w:tl2br w:val="nil"/>
                    <w:tr2bl w:val="nil"/>
                  </w:tcBorders>
                  <w:noWrap w:val="0"/>
                  <w:vAlign w:val="center"/>
                </w:tcPr>
                <w:p w14:paraId="1D1F65D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2250" w:type="dxa"/>
                  <w:tcBorders>
                    <w:tl2br w:val="nil"/>
                    <w:tr2bl w:val="nil"/>
                  </w:tcBorders>
                  <w:noWrap w:val="0"/>
                  <w:vAlign w:val="center"/>
                </w:tcPr>
                <w:p w14:paraId="0652C26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818" w:type="dxa"/>
                  <w:tcBorders>
                    <w:tl2br w:val="nil"/>
                    <w:tr2bl w:val="nil"/>
                  </w:tcBorders>
                  <w:noWrap w:val="0"/>
                  <w:vAlign w:val="center"/>
                </w:tcPr>
                <w:p w14:paraId="45573E7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2502" w:type="dxa"/>
                  <w:tcBorders>
                    <w:tl2br w:val="nil"/>
                    <w:tr2bl w:val="nil"/>
                  </w:tcBorders>
                  <w:noWrap w:val="0"/>
                  <w:vAlign w:val="center"/>
                </w:tcPr>
                <w:p w14:paraId="34C21CE6">
                  <w:pPr>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2.4</w:t>
                  </w:r>
                </w:p>
              </w:tc>
            </w:tr>
          </w:tbl>
          <w:p w14:paraId="65D1931C">
            <w:pPr>
              <w:spacing w:before="120" w:beforeLines="50" w:line="360" w:lineRule="auto"/>
              <w:ind w:firstLine="480" w:firstLineChars="200"/>
              <w:rPr>
                <w:rFonts w:hint="eastAsia"/>
                <w:b/>
                <w:color w:val="0070C0"/>
                <w:sz w:val="24"/>
              </w:rPr>
            </w:pPr>
            <w:r>
              <w:rPr>
                <w:b/>
                <w:color w:val="0070C0"/>
                <w:sz w:val="24"/>
              </w:rPr>
              <w:t>3、现有项目环保问题</w:t>
            </w:r>
            <w:r>
              <w:rPr>
                <w:rFonts w:hint="eastAsia"/>
                <w:b/>
                <w:color w:val="0070C0"/>
                <w:sz w:val="24"/>
              </w:rPr>
              <w:t>整改要求</w:t>
            </w:r>
          </w:p>
          <w:p w14:paraId="0B0F4A54">
            <w:pPr>
              <w:snapToGrid w:val="0"/>
              <w:spacing w:line="360" w:lineRule="auto"/>
              <w:ind w:firstLine="480" w:firstLineChars="200"/>
              <w:rPr>
                <w:rFonts w:hint="eastAsia"/>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根据现场勘查，现有项目废水、废气、固体废物等污染物配套设施均已按照原环评文件及批复要求落实，</w:t>
            </w:r>
            <w:r>
              <w:rPr>
                <w:rFonts w:hint="eastAsia"/>
                <w:bCs/>
                <w:color w:val="000000" w:themeColor="text1"/>
                <w:sz w:val="24"/>
                <w14:textFill>
                  <w14:solidFill>
                    <w14:schemeClr w14:val="tx1"/>
                  </w14:solidFill>
                </w14:textFill>
              </w:rPr>
              <w:t>完成了验收和排污手续</w:t>
            </w:r>
            <w:r>
              <w:rPr>
                <w:bCs/>
                <w:color w:val="000000" w:themeColor="text1"/>
                <w:sz w:val="24"/>
                <w14:textFill>
                  <w14:solidFill>
                    <w14:schemeClr w14:val="tx1"/>
                  </w14:solidFill>
                </w14:textFill>
              </w:rPr>
              <w:t>各污染物均可达标排放。</w:t>
            </w:r>
            <w:r>
              <w:rPr>
                <w:rFonts w:hint="eastAsia"/>
                <w:bCs/>
                <w:color w:val="000000" w:themeColor="text1"/>
                <w:sz w:val="24"/>
                <w14:textFill>
                  <w14:solidFill>
                    <w14:schemeClr w14:val="tx1"/>
                  </w14:solidFill>
                </w14:textFill>
              </w:rPr>
              <w:t>存在的</w:t>
            </w:r>
            <w:r>
              <w:rPr>
                <w:rFonts w:hint="eastAsia" w:eastAsia="宋体"/>
                <w:bCs/>
                <w:color w:val="000000" w:themeColor="text1"/>
                <w:sz w:val="24"/>
                <w:lang w:val="en-US" w:eastAsia="zh-CN"/>
                <w14:textFill>
                  <w14:solidFill>
                    <w14:schemeClr w14:val="tx1"/>
                  </w14:solidFill>
                </w14:textFill>
              </w:rPr>
              <w:t>主要</w:t>
            </w:r>
            <w:r>
              <w:rPr>
                <w:rFonts w:hint="eastAsia"/>
                <w:bCs/>
                <w:color w:val="000000" w:themeColor="text1"/>
                <w:sz w:val="24"/>
                <w14:textFill>
                  <w14:solidFill>
                    <w14:schemeClr w14:val="tx1"/>
                  </w14:solidFill>
                </w14:textFill>
              </w:rPr>
              <w:t>环保问题有：</w:t>
            </w:r>
          </w:p>
          <w:p w14:paraId="6FBB3253">
            <w:pPr>
              <w:snapToGrid w:val="0"/>
              <w:spacing w:line="360" w:lineRule="auto"/>
              <w:ind w:firstLine="480" w:firstLineChars="200"/>
              <w:rPr>
                <w:rFonts w:hint="default" w:ascii="Times New Roman" w:hAnsi="Times New Roman" w:eastAsia="Times New Roman" w:cs="Times New Roman"/>
                <w:bCs/>
                <w:color w:val="0070C0"/>
                <w:sz w:val="24"/>
              </w:rPr>
            </w:pPr>
            <w:r>
              <w:rPr>
                <w:rFonts w:hint="eastAsia" w:ascii="宋体" w:hAnsi="宋体" w:eastAsia="宋体" w:cs="宋体"/>
                <w:bCs/>
                <w:color w:val="0070C0"/>
                <w:sz w:val="24"/>
              </w:rPr>
              <w:t>①</w:t>
            </w:r>
            <w:r>
              <w:rPr>
                <w:rFonts w:hint="default" w:ascii="Times New Roman" w:hAnsi="Times New Roman" w:eastAsia="Times New Roman" w:cs="Times New Roman"/>
                <w:bCs/>
                <w:color w:val="0070C0"/>
                <w:sz w:val="24"/>
              </w:rPr>
              <w:t>现有</w:t>
            </w:r>
            <w:r>
              <w:rPr>
                <w:rFonts w:hint="eastAsia" w:eastAsia="宋体" w:cs="Times New Roman"/>
                <w:bCs/>
                <w:color w:val="0070C0"/>
                <w:sz w:val="24"/>
                <w:lang w:val="en-US" w:eastAsia="zh-CN"/>
              </w:rPr>
              <w:t>破碎机配套的</w:t>
            </w:r>
            <w:r>
              <w:rPr>
                <w:rFonts w:hint="eastAsia" w:ascii="Times New Roman" w:hAnsi="Times New Roman" w:eastAsia="Times New Roman" w:cs="Times New Roman"/>
                <w:bCs/>
                <w:color w:val="0070C0"/>
                <w:sz w:val="24"/>
                <w:lang w:val="en-US" w:eastAsia="zh-CN"/>
              </w:rPr>
              <w:t>粉尘集气罩</w:t>
            </w:r>
            <w:r>
              <w:rPr>
                <w:rFonts w:hint="eastAsia" w:cs="Times New Roman"/>
                <w:bCs/>
                <w:color w:val="0070C0"/>
                <w:sz w:val="24"/>
                <w:lang w:val="en-US" w:eastAsia="zh-CN"/>
              </w:rPr>
              <w:t>距离产污点较远，且为敞开式，</w:t>
            </w:r>
            <w:r>
              <w:rPr>
                <w:rFonts w:hint="eastAsia" w:ascii="Times New Roman" w:hAnsi="Times New Roman" w:eastAsia="Times New Roman" w:cs="Times New Roman"/>
                <w:bCs/>
                <w:color w:val="0070C0"/>
                <w:sz w:val="24"/>
                <w:lang w:val="en-US" w:eastAsia="zh-CN"/>
              </w:rPr>
              <w:t>收集效率偏低，建议</w:t>
            </w:r>
            <w:r>
              <w:rPr>
                <w:rFonts w:hint="eastAsia" w:cs="Times New Roman"/>
                <w:bCs/>
                <w:color w:val="0070C0"/>
                <w:sz w:val="24"/>
                <w:lang w:val="en-US" w:eastAsia="zh-CN"/>
              </w:rPr>
              <w:t>粉碎机放置在单独的封闭间内，集尘罩尽量靠近粉碎口，集尘罩加软帘或采用其他方式</w:t>
            </w:r>
            <w:r>
              <w:rPr>
                <w:rFonts w:hint="eastAsia" w:ascii="Times New Roman" w:hAnsi="Times New Roman" w:eastAsia="Times New Roman" w:cs="Times New Roman"/>
                <w:bCs/>
                <w:color w:val="0070C0"/>
                <w:sz w:val="24"/>
                <w:lang w:val="en-US" w:eastAsia="zh-CN"/>
              </w:rPr>
              <w:t>优化整改</w:t>
            </w:r>
            <w:r>
              <w:rPr>
                <w:rFonts w:hint="eastAsia" w:cs="Times New Roman"/>
                <w:bCs/>
                <w:color w:val="0070C0"/>
                <w:sz w:val="24"/>
                <w:lang w:val="en-US" w:eastAsia="zh-CN"/>
              </w:rPr>
              <w:t>，提高收集效率</w:t>
            </w:r>
            <w:r>
              <w:rPr>
                <w:rFonts w:hint="default" w:ascii="Times New Roman" w:hAnsi="Times New Roman" w:eastAsia="Times New Roman" w:cs="Times New Roman"/>
                <w:bCs/>
                <w:color w:val="0070C0"/>
                <w:sz w:val="24"/>
              </w:rPr>
              <w:t>。</w:t>
            </w:r>
          </w:p>
          <w:p w14:paraId="40FC586D">
            <w:pPr>
              <w:snapToGrid w:val="0"/>
              <w:spacing w:line="360" w:lineRule="auto"/>
              <w:ind w:firstLine="480" w:firstLineChars="200"/>
              <w:rPr>
                <w:rFonts w:hint="eastAsia" w:eastAsia="宋体"/>
                <w:bCs/>
                <w:snapToGrid w:val="0"/>
                <w:color w:val="0070C0"/>
                <w:kern w:val="0"/>
                <w:sz w:val="24"/>
                <w:lang w:eastAsia="zh-CN"/>
              </w:rPr>
            </w:pPr>
            <w:r>
              <w:rPr>
                <w:rFonts w:hint="eastAsia" w:ascii="宋体" w:hAnsi="宋体" w:eastAsia="宋体" w:cs="宋体"/>
                <w:bCs/>
                <w:color w:val="0070C0"/>
                <w:sz w:val="24"/>
                <w:lang w:val="en-US" w:eastAsia="zh-CN"/>
              </w:rPr>
              <w:t>②有危废暂存间验收时间较早，需按照新的</w:t>
            </w:r>
            <w:r>
              <w:rPr>
                <w:rFonts w:eastAsia="宋体"/>
                <w:snapToGrid w:val="0"/>
                <w:color w:val="0070C0"/>
                <w:kern w:val="0"/>
                <w:sz w:val="24"/>
              </w:rPr>
              <w:t>《</w:t>
            </w:r>
            <w:r>
              <w:rPr>
                <w:rFonts w:eastAsia="宋体"/>
                <w:bCs/>
                <w:snapToGrid w:val="0"/>
                <w:color w:val="0070C0"/>
                <w:kern w:val="0"/>
                <w:sz w:val="24"/>
              </w:rPr>
              <w:t>危险废物贮存污染控制标准》（GB18597-2023）</w:t>
            </w:r>
            <w:r>
              <w:rPr>
                <w:rFonts w:hint="eastAsia" w:eastAsia="宋体"/>
                <w:bCs/>
                <w:snapToGrid w:val="0"/>
                <w:color w:val="0070C0"/>
                <w:kern w:val="0"/>
                <w:sz w:val="24"/>
                <w:lang w:val="en-US" w:eastAsia="zh-CN"/>
              </w:rPr>
              <w:t>整改，完善标识和台账，具体整改要求见本报告第四节</w:t>
            </w:r>
            <w:r>
              <w:rPr>
                <w:rFonts w:eastAsia="宋体"/>
                <w:bCs/>
                <w:snapToGrid w:val="0"/>
                <w:color w:val="0070C0"/>
                <w:kern w:val="0"/>
                <w:sz w:val="24"/>
              </w:rPr>
              <w:t>固体废物环境管理要求</w:t>
            </w:r>
            <w:r>
              <w:rPr>
                <w:rFonts w:hint="eastAsia" w:eastAsia="宋体"/>
                <w:bCs/>
                <w:snapToGrid w:val="0"/>
                <w:color w:val="0070C0"/>
                <w:kern w:val="0"/>
                <w:sz w:val="24"/>
                <w:lang w:val="en-US" w:eastAsia="zh-CN"/>
              </w:rPr>
              <w:t>内容</w:t>
            </w:r>
            <w:r>
              <w:rPr>
                <w:rFonts w:hint="eastAsia" w:eastAsia="宋体"/>
                <w:bCs/>
                <w:snapToGrid w:val="0"/>
                <w:color w:val="0070C0"/>
                <w:kern w:val="0"/>
                <w:sz w:val="24"/>
                <w:lang w:eastAsia="zh-CN"/>
              </w:rPr>
              <w:t>。</w:t>
            </w:r>
          </w:p>
          <w:p w14:paraId="20667D18">
            <w:pPr>
              <w:snapToGrid w:val="0"/>
              <w:spacing w:line="360" w:lineRule="auto"/>
              <w:ind w:firstLine="480" w:firstLineChars="200"/>
              <w:rPr>
                <w:rFonts w:hint="default" w:ascii="宋体" w:hAnsi="宋体" w:eastAsia="宋体" w:cs="宋体"/>
                <w:bCs/>
                <w:color w:val="0070C0"/>
                <w:sz w:val="24"/>
                <w:lang w:val="en-US" w:eastAsia="zh-CN"/>
              </w:rPr>
            </w:pPr>
            <w:r>
              <w:rPr>
                <w:rFonts w:hint="default" w:ascii="宋体" w:hAnsi="宋体" w:eastAsia="宋体" w:cs="宋体"/>
                <w:bCs/>
                <w:color w:val="0070C0"/>
                <w:sz w:val="24"/>
                <w:lang w:val="en-US" w:eastAsia="zh-CN"/>
              </w:rPr>
              <w:t>③</w:t>
            </w:r>
            <w:r>
              <w:rPr>
                <w:rFonts w:hint="eastAsia" w:ascii="宋体" w:hAnsi="宋体" w:eastAsia="宋体" w:cs="宋体"/>
                <w:bCs/>
                <w:color w:val="0070C0"/>
                <w:sz w:val="24"/>
                <w:lang w:val="en-US" w:eastAsia="zh-CN"/>
              </w:rPr>
              <w:t>要求甲醇发泡剂储存库后续严格按照有关要求建设，配套建设相应的风险防范措施。</w:t>
            </w:r>
          </w:p>
          <w:p w14:paraId="6F832262">
            <w:pPr>
              <w:pStyle w:val="32"/>
              <w:rPr>
                <w:color w:val="000000" w:themeColor="text1"/>
                <w14:textFill>
                  <w14:solidFill>
                    <w14:schemeClr w14:val="tx1"/>
                  </w14:solidFill>
                </w14:textFill>
              </w:rPr>
            </w:pPr>
          </w:p>
          <w:p w14:paraId="37F07AA4">
            <w:pPr>
              <w:rPr>
                <w:color w:val="000000" w:themeColor="text1"/>
                <w14:textFill>
                  <w14:solidFill>
                    <w14:schemeClr w14:val="tx1"/>
                  </w14:solidFill>
                </w14:textFill>
              </w:rPr>
            </w:pPr>
          </w:p>
          <w:p w14:paraId="135E765E">
            <w:pPr>
              <w:pStyle w:val="5"/>
              <w:rPr>
                <w:color w:val="000000" w:themeColor="text1"/>
                <w14:textFill>
                  <w14:solidFill>
                    <w14:schemeClr w14:val="tx1"/>
                  </w14:solidFill>
                </w14:textFill>
              </w:rPr>
            </w:pPr>
          </w:p>
          <w:p w14:paraId="04446934">
            <w:pPr>
              <w:rPr>
                <w:color w:val="000000" w:themeColor="text1"/>
                <w14:textFill>
                  <w14:solidFill>
                    <w14:schemeClr w14:val="tx1"/>
                  </w14:solidFill>
                </w14:textFill>
              </w:rPr>
            </w:pPr>
          </w:p>
          <w:p w14:paraId="5ADE826A">
            <w:pPr>
              <w:pStyle w:val="5"/>
              <w:rPr>
                <w:color w:val="000000" w:themeColor="text1"/>
                <w14:textFill>
                  <w14:solidFill>
                    <w14:schemeClr w14:val="tx1"/>
                  </w14:solidFill>
                </w14:textFill>
              </w:rPr>
            </w:pPr>
          </w:p>
          <w:p w14:paraId="2BE4E7D5">
            <w:pPr>
              <w:rPr>
                <w:color w:val="000000" w:themeColor="text1"/>
                <w14:textFill>
                  <w14:solidFill>
                    <w14:schemeClr w14:val="tx1"/>
                  </w14:solidFill>
                </w14:textFill>
              </w:rPr>
            </w:pPr>
          </w:p>
          <w:p w14:paraId="2EE5A215">
            <w:pPr>
              <w:rPr>
                <w:color w:val="000000" w:themeColor="text1"/>
                <w14:textFill>
                  <w14:solidFill>
                    <w14:schemeClr w14:val="tx1"/>
                  </w14:solidFill>
                </w14:textFill>
              </w:rPr>
            </w:pPr>
          </w:p>
          <w:p w14:paraId="7FBCA4FC">
            <w:pPr>
              <w:rPr>
                <w:color w:val="000000" w:themeColor="text1"/>
                <w14:textFill>
                  <w14:solidFill>
                    <w14:schemeClr w14:val="tx1"/>
                  </w14:solidFill>
                </w14:textFill>
              </w:rPr>
            </w:pPr>
          </w:p>
          <w:p w14:paraId="2EBFD8DE">
            <w:pPr>
              <w:rPr>
                <w:color w:val="000000" w:themeColor="text1"/>
                <w14:textFill>
                  <w14:solidFill>
                    <w14:schemeClr w14:val="tx1"/>
                  </w14:solidFill>
                </w14:textFill>
              </w:rPr>
            </w:pPr>
          </w:p>
          <w:p w14:paraId="5C068DC2">
            <w:pPr>
              <w:rPr>
                <w:color w:val="000000" w:themeColor="text1"/>
                <w14:textFill>
                  <w14:solidFill>
                    <w14:schemeClr w14:val="tx1"/>
                  </w14:solidFill>
                </w14:textFill>
              </w:rPr>
            </w:pPr>
          </w:p>
          <w:p w14:paraId="32889189">
            <w:pPr>
              <w:rPr>
                <w:color w:val="000000" w:themeColor="text1"/>
                <w14:textFill>
                  <w14:solidFill>
                    <w14:schemeClr w14:val="tx1"/>
                  </w14:solidFill>
                </w14:textFill>
              </w:rPr>
            </w:pPr>
          </w:p>
          <w:p w14:paraId="739BD2E4">
            <w:pPr>
              <w:rPr>
                <w:color w:val="000000" w:themeColor="text1"/>
                <w14:textFill>
                  <w14:solidFill>
                    <w14:schemeClr w14:val="tx1"/>
                  </w14:solidFill>
                </w14:textFill>
              </w:rPr>
            </w:pPr>
          </w:p>
          <w:p w14:paraId="1CF91E06">
            <w:pPr>
              <w:rPr>
                <w:color w:val="000000" w:themeColor="text1"/>
                <w14:textFill>
                  <w14:solidFill>
                    <w14:schemeClr w14:val="tx1"/>
                  </w14:solidFill>
                </w14:textFill>
              </w:rPr>
            </w:pPr>
          </w:p>
          <w:p w14:paraId="0C986CE7">
            <w:pPr>
              <w:rPr>
                <w:color w:val="000000" w:themeColor="text1"/>
                <w14:textFill>
                  <w14:solidFill>
                    <w14:schemeClr w14:val="tx1"/>
                  </w14:solidFill>
                </w14:textFill>
              </w:rPr>
            </w:pPr>
          </w:p>
          <w:p w14:paraId="4165AE8E">
            <w:pPr>
              <w:rPr>
                <w:color w:val="000000" w:themeColor="text1"/>
                <w14:textFill>
                  <w14:solidFill>
                    <w14:schemeClr w14:val="tx1"/>
                  </w14:solidFill>
                </w14:textFill>
              </w:rPr>
            </w:pPr>
          </w:p>
          <w:p w14:paraId="32331C0C">
            <w:pPr>
              <w:rPr>
                <w:color w:val="000000" w:themeColor="text1"/>
                <w14:textFill>
                  <w14:solidFill>
                    <w14:schemeClr w14:val="tx1"/>
                  </w14:solidFill>
                </w14:textFill>
              </w:rPr>
            </w:pPr>
          </w:p>
          <w:p w14:paraId="4AA301F7">
            <w:pPr>
              <w:pStyle w:val="30"/>
              <w:rPr>
                <w:color w:val="000000" w:themeColor="text1"/>
                <w14:textFill>
                  <w14:solidFill>
                    <w14:schemeClr w14:val="tx1"/>
                  </w14:solidFill>
                </w14:textFill>
              </w:rPr>
            </w:pPr>
          </w:p>
          <w:p w14:paraId="6C883853">
            <w:pPr>
              <w:pStyle w:val="30"/>
              <w:rPr>
                <w:color w:val="000000" w:themeColor="text1"/>
                <w14:textFill>
                  <w14:solidFill>
                    <w14:schemeClr w14:val="tx1"/>
                  </w14:solidFill>
                </w14:textFill>
              </w:rPr>
            </w:pPr>
          </w:p>
        </w:tc>
      </w:tr>
    </w:tbl>
    <w:p w14:paraId="2D94A516">
      <w:pPr>
        <w:pStyle w:val="20"/>
        <w:snapToGrid w:val="0"/>
        <w:spacing w:before="0" w:beforeAutospacing="0" w:after="0" w:afterAutospacing="0"/>
        <w:jc w:val="center"/>
        <w:outlineLvl w:val="0"/>
        <w:rPr>
          <w:rFonts w:ascii="Times New Roman" w:hAnsi="Times New Roman" w:eastAsia="宋体"/>
          <w:snapToGrid w:val="0"/>
          <w:color w:val="000000" w:themeColor="text1"/>
          <w:sz w:val="30"/>
          <w:szCs w:val="30"/>
          <w14:textFill>
            <w14:solidFill>
              <w14:schemeClr w14:val="tx1"/>
            </w14:solidFill>
          </w14:textFill>
        </w:rPr>
      </w:pPr>
      <w:r>
        <w:rPr>
          <w:rFonts w:ascii="Times New Roman" w:hAnsi="Times New Roman" w:eastAsia="宋体"/>
          <w:snapToGrid w:val="0"/>
          <w:color w:val="000000" w:themeColor="text1"/>
          <w:sz w:val="36"/>
          <w:szCs w:val="36"/>
          <w14:textFill>
            <w14:solidFill>
              <w14:schemeClr w14:val="tx1"/>
            </w14:solidFill>
          </w14:textFill>
        </w:rPr>
        <w:br w:type="page"/>
      </w:r>
      <w:r>
        <w:rPr>
          <w:rFonts w:ascii="Times New Roman" w:hAnsi="Times New Roman" w:eastAsia="宋体"/>
          <w:snapToGrid w:val="0"/>
          <w:color w:val="000000" w:themeColor="text1"/>
          <w:sz w:val="30"/>
          <w:szCs w:val="30"/>
          <w14:textFill>
            <w14:solidFill>
              <w14:schemeClr w14:val="tx1"/>
            </w14:solidFill>
          </w14:textFill>
        </w:rPr>
        <w:t>三、区域环境质量现状、环境保护目标及评价标准</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2837C0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4" w:hRule="atLeast"/>
          <w:jc w:val="center"/>
        </w:trPr>
        <w:tc>
          <w:tcPr>
            <w:tcW w:w="800" w:type="dxa"/>
            <w:vAlign w:val="center"/>
          </w:tcPr>
          <w:p w14:paraId="6FAECA4D">
            <w:pPr>
              <w:snapToGrid w:val="0"/>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 w:val="24"/>
                <w14:textFill>
                  <w14:solidFill>
                    <w14:schemeClr w14:val="tx1"/>
                  </w14:solidFill>
                </w14:textFill>
              </w:rPr>
              <w:t>区域环境质量现状</w:t>
            </w:r>
          </w:p>
        </w:tc>
        <w:tc>
          <w:tcPr>
            <w:tcW w:w="8190" w:type="dxa"/>
            <w:vAlign w:val="center"/>
          </w:tcPr>
          <w:p w14:paraId="3F4A356F">
            <w:pPr>
              <w:pStyle w:val="12"/>
              <w:snapToGrid w:val="0"/>
              <w:spacing w:line="360" w:lineRule="auto"/>
              <w:ind w:left="102" w:right="102" w:firstLine="482" w:firstLineChars="200"/>
              <w:rPr>
                <w:rFonts w:ascii="Times New Roman" w:hAnsi="Times New Roman" w:eastAsia="宋体" w:cs="Times New Roman"/>
                <w:b/>
                <w:bCs/>
                <w:snapToGrid w:val="0"/>
                <w:color w:val="000000" w:themeColor="text1"/>
                <w:kern w:val="0"/>
                <w:sz w:val="24"/>
                <w:szCs w:val="24"/>
                <w14:textFill>
                  <w14:solidFill>
                    <w14:schemeClr w14:val="tx1"/>
                  </w14:solidFill>
                </w14:textFill>
              </w:rPr>
            </w:pPr>
            <w:r>
              <w:rPr>
                <w:rFonts w:ascii="Times New Roman" w:hAnsi="Times New Roman" w:eastAsia="宋体" w:cs="Times New Roman"/>
                <w:b/>
                <w:bCs/>
                <w:snapToGrid w:val="0"/>
                <w:color w:val="000000" w:themeColor="text1"/>
                <w:kern w:val="0"/>
                <w:sz w:val="24"/>
                <w:szCs w:val="24"/>
                <w14:textFill>
                  <w14:solidFill>
                    <w14:schemeClr w14:val="tx1"/>
                  </w14:solidFill>
                </w14:textFill>
              </w:rPr>
              <w:t>1、环境空气质量现状</w:t>
            </w:r>
          </w:p>
          <w:p w14:paraId="2DC0A572">
            <w:pPr>
              <w:pStyle w:val="91"/>
              <w:keepNext w:val="0"/>
              <w:keepLines w:val="0"/>
              <w:suppressLineNumbers w:val="0"/>
              <w:spacing w:before="0" w:beforeAutospacing="0" w:after="0" w:afterAutospacing="0"/>
              <w:ind w:left="0" w:right="0" w:firstLine="472"/>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t>区域</w:t>
            </w:r>
            <w:r>
              <w:rPr>
                <w:rFonts w:hint="default" w:ascii="Times New Roman" w:hAnsi="Times New Roman" w:cs="Times New Roman"/>
                <w:color w:val="000000" w:themeColor="text1"/>
                <w14:textFill>
                  <w14:solidFill>
                    <w14:schemeClr w14:val="tx1"/>
                  </w14:solidFill>
                </w14:textFill>
              </w:rPr>
              <w:t>环境</w:t>
            </w:r>
            <w:r>
              <w:rPr>
                <w:rFonts w:hint="eastAsia" w:ascii="Times New Roman" w:hAnsi="Times New Roman" w:cs="Times New Roman"/>
                <w:color w:val="000000" w:themeColor="text1"/>
                <w14:textFill>
                  <w14:solidFill>
                    <w14:schemeClr w14:val="tx1"/>
                  </w14:solidFill>
                </w14:textFill>
              </w:rPr>
              <w:t>空气达标区判定</w:t>
            </w:r>
          </w:p>
          <w:p w14:paraId="137B450C">
            <w:pPr>
              <w:pStyle w:val="91"/>
              <w:keepNext w:val="0"/>
              <w:keepLines w:val="0"/>
              <w:suppressLineNumbers w:val="0"/>
              <w:spacing w:before="0" w:beforeAutospacing="0" w:after="0" w:afterAutospacing="0"/>
              <w:ind w:left="0" w:right="0" w:firstLine="472"/>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本项目位于陕西省</w:t>
            </w:r>
            <w:r>
              <w:rPr>
                <w:rFonts w:hint="eastAsia" w:ascii="Times New Roman" w:hAnsi="Times New Roman" w:cs="Times New Roman"/>
                <w:color w:val="000000" w:themeColor="text1"/>
                <w:lang w:val="en-US" w:eastAsia="zh-CN"/>
                <w14:textFill>
                  <w14:solidFill>
                    <w14:schemeClr w14:val="tx1"/>
                  </w14:solidFill>
                </w14:textFill>
              </w:rPr>
              <w:t>西咸新区沣西新城</w:t>
            </w:r>
            <w:r>
              <w:rPr>
                <w:rFonts w:hint="eastAsia" w:ascii="Times New Roman" w:hAnsi="Times New Roman" w:cs="Times New Roman"/>
                <w:color w:val="000000" w:themeColor="text1"/>
                <w14:textFill>
                  <w14:solidFill>
                    <w14:schemeClr w14:val="tx1"/>
                  </w14:solidFill>
                </w14:textFill>
              </w:rPr>
              <w:t>，根据大气功能区划分，本项目所在地为二类功能区，环境空气质量标准执行《环境空气质量标准》（GB3095-2012）</w:t>
            </w:r>
            <w:r>
              <w:rPr>
                <w:rFonts w:hint="eastAsia" w:ascii="Times New Roman" w:hAnsi="Times New Roman" w:cs="Times New Roman"/>
                <w:color w:val="000000" w:themeColor="text1"/>
                <w:lang w:val="en-US" w:eastAsia="zh-CN"/>
                <w14:textFill>
                  <w14:solidFill>
                    <w14:schemeClr w14:val="tx1"/>
                  </w14:solidFill>
                </w14:textFill>
              </w:rPr>
              <w:t>中</w:t>
            </w:r>
            <w:r>
              <w:rPr>
                <w:rFonts w:hint="eastAsia" w:ascii="Times New Roman" w:hAnsi="Times New Roman" w:cs="Times New Roman"/>
                <w:color w:val="000000" w:themeColor="text1"/>
                <w:kern w:val="21"/>
                <w14:textFill>
                  <w14:solidFill>
                    <w14:schemeClr w14:val="tx1"/>
                  </w14:solidFill>
                </w14:textFill>
              </w:rPr>
              <w:t>二级标准及其修改单</w:t>
            </w:r>
            <w:r>
              <w:rPr>
                <w:rFonts w:hint="eastAsia" w:ascii="Times New Roman" w:hAnsi="Times New Roman" w:cs="Times New Roman"/>
                <w:color w:val="000000" w:themeColor="text1"/>
                <w14:textFill>
                  <w14:solidFill>
                    <w14:schemeClr w14:val="tx1"/>
                  </w14:solidFill>
                </w14:textFill>
              </w:rPr>
              <w:t>。</w:t>
            </w:r>
          </w:p>
          <w:p w14:paraId="36A33AD2">
            <w:pPr>
              <w:pStyle w:val="91"/>
              <w:keepNext w:val="0"/>
              <w:keepLines w:val="0"/>
              <w:suppressLineNumbers w:val="0"/>
              <w:spacing w:before="0" w:beforeAutospacing="0" w:after="0" w:afterAutospacing="0"/>
              <w:ind w:left="0" w:right="0" w:firstLine="472"/>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kern w:val="21"/>
                <w14:textFill>
                  <w14:solidFill>
                    <w14:schemeClr w14:val="tx1"/>
                  </w14:solidFill>
                </w14:textFill>
              </w:rPr>
              <w:t>根据《环境影响评价技术导则大气环境》（</w:t>
            </w:r>
            <w:r>
              <w:rPr>
                <w:rFonts w:hint="default" w:ascii="Times New Roman" w:hAnsi="Times New Roman" w:cs="Times New Roman"/>
                <w:color w:val="000000" w:themeColor="text1"/>
                <w:kern w:val="21"/>
                <w14:textFill>
                  <w14:solidFill>
                    <w14:schemeClr w14:val="tx1"/>
                  </w14:solidFill>
                </w14:textFill>
              </w:rPr>
              <w:t>HJ2.2-2018</w:t>
            </w:r>
            <w:r>
              <w:rPr>
                <w:rFonts w:hint="eastAsia" w:ascii="Times New Roman" w:hAnsi="Times New Roman" w:cs="Times New Roman"/>
                <w:color w:val="000000" w:themeColor="text1"/>
                <w:kern w:val="21"/>
                <w14:textFill>
                  <w14:solidFill>
                    <w14:schemeClr w14:val="tx1"/>
                  </w14:solidFill>
                </w14:textFill>
              </w:rPr>
              <w:t>）第</w:t>
            </w:r>
            <w:r>
              <w:rPr>
                <w:rFonts w:hint="default" w:ascii="Times New Roman" w:hAnsi="Times New Roman" w:cs="Times New Roman"/>
                <w:color w:val="000000" w:themeColor="text1"/>
                <w:kern w:val="21"/>
                <w14:textFill>
                  <w14:solidFill>
                    <w14:schemeClr w14:val="tx1"/>
                  </w14:solidFill>
                </w14:textFill>
              </w:rPr>
              <w:t>6.2.1.1</w:t>
            </w:r>
            <w:r>
              <w:rPr>
                <w:rFonts w:hint="eastAsia" w:ascii="Times New Roman" w:hAnsi="Times New Roman" w:cs="Times New Roman"/>
                <w:color w:val="000000" w:themeColor="text1"/>
                <w:kern w:val="21"/>
                <w14:textFill>
                  <w14:solidFill>
                    <w14:schemeClr w14:val="tx1"/>
                  </w14:solidFill>
                </w14:textFill>
              </w:rPr>
              <w:t>条规定：项目所在区域达标判定，优先采用国家或地方生态环境主管部门公开发布的评价基准年环境质量公告或环境质量报告中的数据或结论，并能满足项目评价要求的，可不再进行现状监测。根据陕西省生态环境办公厅发布《环保快报》（2025年1月21日）中“2024年1~12月关中地区63个县（区）空气质量状况统计表”中的数据，</w:t>
            </w:r>
            <w:r>
              <w:rPr>
                <w:rFonts w:hint="eastAsia" w:ascii="Times New Roman" w:hAnsi="Times New Roman" w:cs="Times New Roman"/>
                <w:color w:val="000000" w:themeColor="text1"/>
                <w:kern w:val="21"/>
                <w:lang w:val="en-US" w:eastAsia="zh-CN"/>
                <w14:textFill>
                  <w14:solidFill>
                    <w14:schemeClr w14:val="tx1"/>
                  </w14:solidFill>
                </w14:textFill>
              </w:rPr>
              <w:t>西咸新</w:t>
            </w:r>
            <w:r>
              <w:rPr>
                <w:rFonts w:hint="eastAsia" w:ascii="Times New Roman" w:hAnsi="Times New Roman" w:cs="Times New Roman"/>
                <w:color w:val="000000" w:themeColor="text1"/>
                <w:kern w:val="21"/>
                <w14:textFill>
                  <w14:solidFill>
                    <w14:schemeClr w14:val="tx1"/>
                  </w14:solidFill>
                </w14:textFill>
              </w:rPr>
              <w:t>区2024年</w:t>
            </w:r>
            <w:r>
              <w:rPr>
                <w:rFonts w:hint="default" w:ascii="Times New Roman" w:hAnsi="Times New Roman" w:cs="Times New Roman"/>
                <w:color w:val="000000" w:themeColor="text1"/>
                <w:kern w:val="21"/>
                <w14:textFill>
                  <w14:solidFill>
                    <w14:schemeClr w14:val="tx1"/>
                  </w14:solidFill>
                </w14:textFill>
              </w:rPr>
              <w:t>环境空气质量状况见下表。</w:t>
            </w:r>
          </w:p>
          <w:p w14:paraId="658F991C">
            <w:pPr>
              <w:pStyle w:val="92"/>
              <w:keepNext w:val="0"/>
              <w:keepLines w:val="0"/>
              <w:suppressLineNumbers w:val="0"/>
              <w:spacing w:before="0" w:beforeAutospacing="0" w:after="0" w:afterAutospacing="0"/>
              <w:ind w:left="0" w:right="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表3-1项目所在地达标区判定情况一览表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9"/>
              <w:gridCol w:w="1745"/>
              <w:gridCol w:w="840"/>
              <w:gridCol w:w="1120"/>
              <w:gridCol w:w="1061"/>
              <w:gridCol w:w="1179"/>
              <w:gridCol w:w="1160"/>
            </w:tblGrid>
            <w:tr w14:paraId="75CC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0" w:type="dxa"/>
                  <w:tcBorders>
                    <w:tl2br w:val="nil"/>
                    <w:tr2bl w:val="nil"/>
                  </w:tcBorders>
                  <w:noWrap w:val="0"/>
                  <w:vAlign w:val="center"/>
                </w:tcPr>
                <w:p w14:paraId="0B03C38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污染物</w:t>
                  </w:r>
                </w:p>
              </w:tc>
              <w:tc>
                <w:tcPr>
                  <w:tcW w:w="1767" w:type="dxa"/>
                  <w:tcBorders>
                    <w:tl2br w:val="nil"/>
                    <w:tr2bl w:val="nil"/>
                  </w:tcBorders>
                  <w:noWrap w:val="0"/>
                  <w:vAlign w:val="center"/>
                </w:tcPr>
                <w:p w14:paraId="527E1BD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年评价指标</w:t>
                  </w:r>
                </w:p>
              </w:tc>
              <w:tc>
                <w:tcPr>
                  <w:tcW w:w="851" w:type="dxa"/>
                  <w:tcBorders>
                    <w:tl2br w:val="nil"/>
                    <w:tr2bl w:val="nil"/>
                  </w:tcBorders>
                  <w:noWrap w:val="0"/>
                  <w:vAlign w:val="center"/>
                </w:tcPr>
                <w:p w14:paraId="146016E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单位</w:t>
                  </w:r>
                </w:p>
              </w:tc>
              <w:tc>
                <w:tcPr>
                  <w:tcW w:w="1134" w:type="dxa"/>
                  <w:tcBorders>
                    <w:tl2br w:val="nil"/>
                    <w:tr2bl w:val="nil"/>
                  </w:tcBorders>
                  <w:noWrap w:val="0"/>
                  <w:vAlign w:val="center"/>
                </w:tcPr>
                <w:p w14:paraId="5B2171C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现状浓度</w:t>
                  </w:r>
                </w:p>
              </w:tc>
              <w:tc>
                <w:tcPr>
                  <w:tcW w:w="1074" w:type="dxa"/>
                  <w:tcBorders>
                    <w:tl2br w:val="nil"/>
                    <w:tr2bl w:val="nil"/>
                  </w:tcBorders>
                  <w:noWrap w:val="0"/>
                  <w:vAlign w:val="center"/>
                </w:tcPr>
                <w:p w14:paraId="61A5C54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标准值</w:t>
                  </w:r>
                </w:p>
              </w:tc>
              <w:tc>
                <w:tcPr>
                  <w:tcW w:w="1194" w:type="dxa"/>
                  <w:tcBorders>
                    <w:tl2br w:val="nil"/>
                    <w:tr2bl w:val="nil"/>
                  </w:tcBorders>
                  <w:noWrap w:val="0"/>
                  <w:vAlign w:val="center"/>
                </w:tcPr>
                <w:p w14:paraId="17586CD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占标率</w:t>
                  </w:r>
                  <w:r>
                    <w:rPr>
                      <w:rFonts w:hint="eastAsia" w:ascii="Times New Roman" w:hAnsi="Times New Roman" w:cs="Times New Roman"/>
                      <w:b/>
                      <w:color w:val="000000" w:themeColor="text1"/>
                      <w:kern w:val="0"/>
                      <w:szCs w:val="21"/>
                      <w14:textFill>
                        <w14:solidFill>
                          <w14:schemeClr w14:val="tx1"/>
                        </w14:solidFill>
                      </w14:textFill>
                    </w:rPr>
                    <w:t>（%）</w:t>
                  </w:r>
                </w:p>
              </w:tc>
              <w:tc>
                <w:tcPr>
                  <w:tcW w:w="1175" w:type="dxa"/>
                  <w:tcBorders>
                    <w:tl2br w:val="nil"/>
                    <w:tr2bl w:val="nil"/>
                  </w:tcBorders>
                  <w:noWrap w:val="0"/>
                  <w:vAlign w:val="center"/>
                </w:tcPr>
                <w:p w14:paraId="044B5F4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达标情况</w:t>
                  </w:r>
                </w:p>
              </w:tc>
            </w:tr>
            <w:tr w14:paraId="6915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0" w:type="dxa"/>
                  <w:tcBorders>
                    <w:tl2br w:val="nil"/>
                    <w:tr2bl w:val="nil"/>
                  </w:tcBorders>
                  <w:noWrap w:val="0"/>
                  <w:vAlign w:val="center"/>
                </w:tcPr>
                <w:p w14:paraId="17AFEC8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PM</w:t>
                  </w:r>
                  <w:r>
                    <w:rPr>
                      <w:rFonts w:hint="default" w:ascii="Times New Roman" w:hAnsi="Times New Roman" w:cs="Times New Roman"/>
                      <w:color w:val="000000" w:themeColor="text1"/>
                      <w:kern w:val="0"/>
                      <w:szCs w:val="21"/>
                      <w:vertAlign w:val="subscript"/>
                      <w14:textFill>
                        <w14:solidFill>
                          <w14:schemeClr w14:val="tx1"/>
                        </w14:solidFill>
                      </w14:textFill>
                    </w:rPr>
                    <w:t>2.5</w:t>
                  </w:r>
                </w:p>
              </w:tc>
              <w:tc>
                <w:tcPr>
                  <w:tcW w:w="1767" w:type="dxa"/>
                  <w:tcBorders>
                    <w:tl2br w:val="nil"/>
                    <w:tr2bl w:val="nil"/>
                  </w:tcBorders>
                  <w:noWrap w:val="0"/>
                  <w:vAlign w:val="center"/>
                </w:tcPr>
                <w:p w14:paraId="65BADDC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年平均质量浓度</w:t>
                  </w:r>
                </w:p>
              </w:tc>
              <w:tc>
                <w:tcPr>
                  <w:tcW w:w="851" w:type="dxa"/>
                  <w:tcBorders>
                    <w:tl2br w:val="nil"/>
                    <w:tr2bl w:val="nil"/>
                  </w:tcBorders>
                  <w:noWrap w:val="0"/>
                  <w:vAlign w:val="center"/>
                </w:tcPr>
                <w:p w14:paraId="57AFC0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μg/m</w:t>
                  </w:r>
                  <w:r>
                    <w:rPr>
                      <w:rFonts w:hint="default" w:ascii="Times New Roman" w:hAnsi="Times New Roman" w:cs="Times New Roman"/>
                      <w:color w:val="000000" w:themeColor="text1"/>
                      <w:kern w:val="0"/>
                      <w:szCs w:val="21"/>
                      <w:vertAlign w:val="superscript"/>
                      <w14:textFill>
                        <w14:solidFill>
                          <w14:schemeClr w14:val="tx1"/>
                        </w14:solidFill>
                      </w14:textFill>
                    </w:rPr>
                    <w:t>3</w:t>
                  </w:r>
                </w:p>
              </w:tc>
              <w:tc>
                <w:tcPr>
                  <w:tcW w:w="1134" w:type="dxa"/>
                  <w:tcBorders>
                    <w:tl2br w:val="nil"/>
                    <w:tr2bl w:val="nil"/>
                  </w:tcBorders>
                  <w:noWrap w:val="0"/>
                  <w:vAlign w:val="center"/>
                </w:tcPr>
                <w:p w14:paraId="53FE55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43</w:t>
                  </w:r>
                </w:p>
              </w:tc>
              <w:tc>
                <w:tcPr>
                  <w:tcW w:w="1074" w:type="dxa"/>
                  <w:tcBorders>
                    <w:tl2br w:val="nil"/>
                    <w:tr2bl w:val="nil"/>
                  </w:tcBorders>
                  <w:noWrap w:val="0"/>
                  <w:vAlign w:val="center"/>
                </w:tcPr>
                <w:p w14:paraId="5CB218E6">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35</w:t>
                  </w:r>
                </w:p>
              </w:tc>
              <w:tc>
                <w:tcPr>
                  <w:tcW w:w="1194" w:type="dxa"/>
                  <w:tcBorders>
                    <w:tl2br w:val="nil"/>
                    <w:tr2bl w:val="nil"/>
                  </w:tcBorders>
                  <w:noWrap w:val="0"/>
                  <w:vAlign w:val="center"/>
                </w:tcPr>
                <w:p w14:paraId="58A1804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122.9</w:t>
                  </w:r>
                </w:p>
              </w:tc>
              <w:tc>
                <w:tcPr>
                  <w:tcW w:w="1175" w:type="dxa"/>
                  <w:tcBorders>
                    <w:tl2br w:val="nil"/>
                    <w:tr2bl w:val="nil"/>
                  </w:tcBorders>
                  <w:noWrap w:val="0"/>
                  <w:vAlign w:val="center"/>
                </w:tcPr>
                <w:p w14:paraId="48F0ADD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不达标</w:t>
                  </w:r>
                </w:p>
              </w:tc>
            </w:tr>
            <w:tr w14:paraId="6B1A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0" w:type="dxa"/>
                  <w:tcBorders>
                    <w:tl2br w:val="nil"/>
                    <w:tr2bl w:val="nil"/>
                  </w:tcBorders>
                  <w:noWrap w:val="0"/>
                  <w:vAlign w:val="center"/>
                </w:tcPr>
                <w:p w14:paraId="4AE9B61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PM</w:t>
                  </w:r>
                  <w:r>
                    <w:rPr>
                      <w:rFonts w:hint="default" w:ascii="Times New Roman" w:hAnsi="Times New Roman" w:cs="Times New Roman"/>
                      <w:color w:val="000000" w:themeColor="text1"/>
                      <w:kern w:val="0"/>
                      <w:szCs w:val="21"/>
                      <w:vertAlign w:val="subscript"/>
                      <w14:textFill>
                        <w14:solidFill>
                          <w14:schemeClr w14:val="tx1"/>
                        </w14:solidFill>
                      </w14:textFill>
                    </w:rPr>
                    <w:t>10</w:t>
                  </w:r>
                </w:p>
              </w:tc>
              <w:tc>
                <w:tcPr>
                  <w:tcW w:w="1767" w:type="dxa"/>
                  <w:tcBorders>
                    <w:tl2br w:val="nil"/>
                    <w:tr2bl w:val="nil"/>
                  </w:tcBorders>
                  <w:noWrap w:val="0"/>
                  <w:vAlign w:val="center"/>
                </w:tcPr>
                <w:p w14:paraId="4B3DAEA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年平均质量浓度</w:t>
                  </w:r>
                </w:p>
              </w:tc>
              <w:tc>
                <w:tcPr>
                  <w:tcW w:w="851" w:type="dxa"/>
                  <w:tcBorders>
                    <w:tl2br w:val="nil"/>
                    <w:tr2bl w:val="nil"/>
                  </w:tcBorders>
                  <w:noWrap w:val="0"/>
                  <w:vAlign w:val="center"/>
                </w:tcPr>
                <w:p w14:paraId="3699B79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μg/m</w:t>
                  </w:r>
                  <w:r>
                    <w:rPr>
                      <w:rFonts w:hint="default" w:ascii="Times New Roman" w:hAnsi="Times New Roman" w:cs="Times New Roman"/>
                      <w:color w:val="000000" w:themeColor="text1"/>
                      <w:kern w:val="0"/>
                      <w:szCs w:val="21"/>
                      <w:vertAlign w:val="superscript"/>
                      <w14:textFill>
                        <w14:solidFill>
                          <w14:schemeClr w14:val="tx1"/>
                        </w14:solidFill>
                      </w14:textFill>
                    </w:rPr>
                    <w:t>3</w:t>
                  </w:r>
                </w:p>
              </w:tc>
              <w:tc>
                <w:tcPr>
                  <w:tcW w:w="1134" w:type="dxa"/>
                  <w:tcBorders>
                    <w:tl2br w:val="nil"/>
                    <w:tr2bl w:val="nil"/>
                  </w:tcBorders>
                  <w:noWrap w:val="0"/>
                  <w:vAlign w:val="center"/>
                </w:tcPr>
                <w:p w14:paraId="02C0A01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74</w:t>
                  </w:r>
                </w:p>
              </w:tc>
              <w:tc>
                <w:tcPr>
                  <w:tcW w:w="1074" w:type="dxa"/>
                  <w:tcBorders>
                    <w:tl2br w:val="nil"/>
                    <w:tr2bl w:val="nil"/>
                  </w:tcBorders>
                  <w:noWrap w:val="0"/>
                  <w:vAlign w:val="center"/>
                </w:tcPr>
                <w:p w14:paraId="67EDE32A">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70</w:t>
                  </w:r>
                </w:p>
              </w:tc>
              <w:tc>
                <w:tcPr>
                  <w:tcW w:w="1194" w:type="dxa"/>
                  <w:tcBorders>
                    <w:tl2br w:val="nil"/>
                    <w:tr2bl w:val="nil"/>
                  </w:tcBorders>
                  <w:noWrap w:val="0"/>
                  <w:vAlign w:val="center"/>
                </w:tcPr>
                <w:p w14:paraId="5855E72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105.7</w:t>
                  </w:r>
                </w:p>
              </w:tc>
              <w:tc>
                <w:tcPr>
                  <w:tcW w:w="1175" w:type="dxa"/>
                  <w:tcBorders>
                    <w:tl2br w:val="nil"/>
                    <w:tr2bl w:val="nil"/>
                  </w:tcBorders>
                  <w:noWrap w:val="0"/>
                  <w:vAlign w:val="center"/>
                </w:tcPr>
                <w:p w14:paraId="464B2B0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不达标</w:t>
                  </w:r>
                </w:p>
              </w:tc>
            </w:tr>
            <w:tr w14:paraId="12C8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0" w:type="dxa"/>
                  <w:tcBorders>
                    <w:tl2br w:val="nil"/>
                    <w:tr2bl w:val="nil"/>
                  </w:tcBorders>
                  <w:noWrap w:val="0"/>
                  <w:vAlign w:val="center"/>
                </w:tcPr>
                <w:p w14:paraId="6214110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SO</w:t>
                  </w:r>
                  <w:r>
                    <w:rPr>
                      <w:rFonts w:hint="default" w:ascii="Times New Roman" w:hAnsi="Times New Roman" w:cs="Times New Roman"/>
                      <w:color w:val="000000" w:themeColor="text1"/>
                      <w:kern w:val="0"/>
                      <w:szCs w:val="21"/>
                      <w:vertAlign w:val="subscript"/>
                      <w14:textFill>
                        <w14:solidFill>
                          <w14:schemeClr w14:val="tx1"/>
                        </w14:solidFill>
                      </w14:textFill>
                    </w:rPr>
                    <w:t>2</w:t>
                  </w:r>
                </w:p>
              </w:tc>
              <w:tc>
                <w:tcPr>
                  <w:tcW w:w="1767" w:type="dxa"/>
                  <w:tcBorders>
                    <w:tl2br w:val="nil"/>
                    <w:tr2bl w:val="nil"/>
                  </w:tcBorders>
                  <w:noWrap w:val="0"/>
                  <w:vAlign w:val="center"/>
                </w:tcPr>
                <w:p w14:paraId="472DF73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年平均质量浓度</w:t>
                  </w:r>
                </w:p>
              </w:tc>
              <w:tc>
                <w:tcPr>
                  <w:tcW w:w="851" w:type="dxa"/>
                  <w:tcBorders>
                    <w:tl2br w:val="nil"/>
                    <w:tr2bl w:val="nil"/>
                  </w:tcBorders>
                  <w:noWrap w:val="0"/>
                  <w:vAlign w:val="center"/>
                </w:tcPr>
                <w:p w14:paraId="1A4C3BC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μg/m</w:t>
                  </w:r>
                  <w:r>
                    <w:rPr>
                      <w:rFonts w:hint="default" w:ascii="Times New Roman" w:hAnsi="Times New Roman" w:cs="Times New Roman"/>
                      <w:color w:val="000000" w:themeColor="text1"/>
                      <w:kern w:val="0"/>
                      <w:szCs w:val="21"/>
                      <w:vertAlign w:val="superscript"/>
                      <w14:textFill>
                        <w14:solidFill>
                          <w14:schemeClr w14:val="tx1"/>
                        </w14:solidFill>
                      </w14:textFill>
                    </w:rPr>
                    <w:t>3</w:t>
                  </w:r>
                </w:p>
              </w:tc>
              <w:tc>
                <w:tcPr>
                  <w:tcW w:w="1134" w:type="dxa"/>
                  <w:tcBorders>
                    <w:tl2br w:val="nil"/>
                    <w:tr2bl w:val="nil"/>
                  </w:tcBorders>
                  <w:noWrap w:val="0"/>
                  <w:vAlign w:val="center"/>
                </w:tcPr>
                <w:p w14:paraId="713DB52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5</w:t>
                  </w:r>
                </w:p>
              </w:tc>
              <w:tc>
                <w:tcPr>
                  <w:tcW w:w="1074" w:type="dxa"/>
                  <w:tcBorders>
                    <w:tl2br w:val="nil"/>
                    <w:tr2bl w:val="nil"/>
                  </w:tcBorders>
                  <w:noWrap w:val="0"/>
                  <w:vAlign w:val="center"/>
                </w:tcPr>
                <w:p w14:paraId="5F324E9C">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60</w:t>
                  </w:r>
                </w:p>
              </w:tc>
              <w:tc>
                <w:tcPr>
                  <w:tcW w:w="1194" w:type="dxa"/>
                  <w:tcBorders>
                    <w:tl2br w:val="nil"/>
                    <w:tr2bl w:val="nil"/>
                  </w:tcBorders>
                  <w:noWrap w:val="0"/>
                  <w:vAlign w:val="center"/>
                </w:tcPr>
                <w:p w14:paraId="025B8C2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8.3</w:t>
                  </w:r>
                </w:p>
              </w:tc>
              <w:tc>
                <w:tcPr>
                  <w:tcW w:w="1175" w:type="dxa"/>
                  <w:tcBorders>
                    <w:tl2br w:val="nil"/>
                    <w:tr2bl w:val="nil"/>
                  </w:tcBorders>
                  <w:noWrap w:val="0"/>
                  <w:vAlign w:val="center"/>
                </w:tcPr>
                <w:p w14:paraId="3B28206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达标</w:t>
                  </w:r>
                </w:p>
              </w:tc>
            </w:tr>
            <w:tr w14:paraId="2A56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0" w:type="dxa"/>
                  <w:tcBorders>
                    <w:tl2br w:val="nil"/>
                    <w:tr2bl w:val="nil"/>
                  </w:tcBorders>
                  <w:noWrap w:val="0"/>
                  <w:vAlign w:val="center"/>
                </w:tcPr>
                <w:p w14:paraId="3E02538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NO</w:t>
                  </w:r>
                  <w:r>
                    <w:rPr>
                      <w:rFonts w:hint="default" w:ascii="Times New Roman" w:hAnsi="Times New Roman" w:cs="Times New Roman"/>
                      <w:color w:val="000000" w:themeColor="text1"/>
                      <w:kern w:val="0"/>
                      <w:szCs w:val="21"/>
                      <w:vertAlign w:val="subscript"/>
                      <w14:textFill>
                        <w14:solidFill>
                          <w14:schemeClr w14:val="tx1"/>
                        </w14:solidFill>
                      </w14:textFill>
                    </w:rPr>
                    <w:t>2</w:t>
                  </w:r>
                </w:p>
              </w:tc>
              <w:tc>
                <w:tcPr>
                  <w:tcW w:w="1767" w:type="dxa"/>
                  <w:tcBorders>
                    <w:tl2br w:val="nil"/>
                    <w:tr2bl w:val="nil"/>
                  </w:tcBorders>
                  <w:noWrap w:val="0"/>
                  <w:vAlign w:val="center"/>
                </w:tcPr>
                <w:p w14:paraId="60179F4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年平均质量浓度</w:t>
                  </w:r>
                </w:p>
              </w:tc>
              <w:tc>
                <w:tcPr>
                  <w:tcW w:w="851" w:type="dxa"/>
                  <w:tcBorders>
                    <w:tl2br w:val="nil"/>
                    <w:tr2bl w:val="nil"/>
                  </w:tcBorders>
                  <w:noWrap w:val="0"/>
                  <w:vAlign w:val="center"/>
                </w:tcPr>
                <w:p w14:paraId="5009B35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μg/m</w:t>
                  </w:r>
                  <w:r>
                    <w:rPr>
                      <w:rFonts w:hint="default" w:ascii="Times New Roman" w:hAnsi="Times New Roman" w:cs="Times New Roman"/>
                      <w:color w:val="000000" w:themeColor="text1"/>
                      <w:kern w:val="0"/>
                      <w:szCs w:val="21"/>
                      <w:vertAlign w:val="superscript"/>
                      <w14:textFill>
                        <w14:solidFill>
                          <w14:schemeClr w14:val="tx1"/>
                        </w14:solidFill>
                      </w14:textFill>
                    </w:rPr>
                    <w:t>3</w:t>
                  </w:r>
                </w:p>
              </w:tc>
              <w:tc>
                <w:tcPr>
                  <w:tcW w:w="1134" w:type="dxa"/>
                  <w:tcBorders>
                    <w:tl2br w:val="nil"/>
                    <w:tr2bl w:val="nil"/>
                  </w:tcBorders>
                  <w:noWrap w:val="0"/>
                  <w:vAlign w:val="center"/>
                </w:tcPr>
                <w:p w14:paraId="2B8777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31</w:t>
                  </w:r>
                </w:p>
              </w:tc>
              <w:tc>
                <w:tcPr>
                  <w:tcW w:w="1074" w:type="dxa"/>
                  <w:tcBorders>
                    <w:tl2br w:val="nil"/>
                    <w:tr2bl w:val="nil"/>
                  </w:tcBorders>
                  <w:noWrap w:val="0"/>
                  <w:vAlign w:val="center"/>
                </w:tcPr>
                <w:p w14:paraId="3A287FB3">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40</w:t>
                  </w:r>
                </w:p>
              </w:tc>
              <w:tc>
                <w:tcPr>
                  <w:tcW w:w="1194" w:type="dxa"/>
                  <w:tcBorders>
                    <w:tl2br w:val="nil"/>
                    <w:tr2bl w:val="nil"/>
                  </w:tcBorders>
                  <w:noWrap w:val="0"/>
                  <w:vAlign w:val="center"/>
                </w:tcPr>
                <w:p w14:paraId="5E29AD2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77.5</w:t>
                  </w:r>
                </w:p>
              </w:tc>
              <w:tc>
                <w:tcPr>
                  <w:tcW w:w="1175" w:type="dxa"/>
                  <w:tcBorders>
                    <w:tl2br w:val="nil"/>
                    <w:tr2bl w:val="nil"/>
                  </w:tcBorders>
                  <w:noWrap w:val="0"/>
                  <w:vAlign w:val="center"/>
                </w:tcPr>
                <w:p w14:paraId="585DB4F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达标</w:t>
                  </w:r>
                </w:p>
              </w:tc>
            </w:tr>
            <w:tr w14:paraId="745A8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0" w:type="dxa"/>
                  <w:tcBorders>
                    <w:tl2br w:val="nil"/>
                    <w:tr2bl w:val="nil"/>
                  </w:tcBorders>
                  <w:noWrap w:val="0"/>
                  <w:vAlign w:val="center"/>
                </w:tcPr>
                <w:p w14:paraId="23EAC5A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CO</w:t>
                  </w:r>
                </w:p>
              </w:tc>
              <w:tc>
                <w:tcPr>
                  <w:tcW w:w="1767" w:type="dxa"/>
                  <w:tcBorders>
                    <w:tl2br w:val="nil"/>
                    <w:tr2bl w:val="nil"/>
                  </w:tcBorders>
                  <w:noWrap w:val="0"/>
                  <w:vAlign w:val="center"/>
                </w:tcPr>
                <w:p w14:paraId="6398B786">
                  <w:pPr>
                    <w:keepNext w:val="0"/>
                    <w:keepLines w:val="0"/>
                    <w:suppressLineNumbers w:val="0"/>
                    <w:topLinePunct/>
                    <w:spacing w:before="0" w:beforeAutospacing="0" w:after="0" w:afterAutospacing="0" w:line="240" w:lineRule="auto"/>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日均值第95百分位浓度</w:t>
                  </w:r>
                </w:p>
              </w:tc>
              <w:tc>
                <w:tcPr>
                  <w:tcW w:w="851" w:type="dxa"/>
                  <w:tcBorders>
                    <w:tl2br w:val="nil"/>
                    <w:tr2bl w:val="nil"/>
                  </w:tcBorders>
                  <w:noWrap w:val="0"/>
                  <w:vAlign w:val="center"/>
                </w:tcPr>
                <w:p w14:paraId="23E149F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m</w:t>
                  </w:r>
                  <w:r>
                    <w:rPr>
                      <w:rFonts w:hint="default" w:ascii="Times New Roman" w:hAnsi="Times New Roman" w:cs="Times New Roman"/>
                      <w:color w:val="000000" w:themeColor="text1"/>
                      <w:kern w:val="0"/>
                      <w:szCs w:val="21"/>
                      <w14:textFill>
                        <w14:solidFill>
                          <w14:schemeClr w14:val="tx1"/>
                        </w14:solidFill>
                      </w14:textFill>
                    </w:rPr>
                    <w:t>g/m</w:t>
                  </w:r>
                  <w:r>
                    <w:rPr>
                      <w:rFonts w:hint="default" w:ascii="Times New Roman" w:hAnsi="Times New Roman" w:cs="Times New Roman"/>
                      <w:color w:val="000000" w:themeColor="text1"/>
                      <w:kern w:val="0"/>
                      <w:szCs w:val="21"/>
                      <w:vertAlign w:val="superscript"/>
                      <w14:textFill>
                        <w14:solidFill>
                          <w14:schemeClr w14:val="tx1"/>
                        </w14:solidFill>
                      </w14:textFill>
                    </w:rPr>
                    <w:t>3</w:t>
                  </w:r>
                </w:p>
              </w:tc>
              <w:tc>
                <w:tcPr>
                  <w:tcW w:w="1134" w:type="dxa"/>
                  <w:tcBorders>
                    <w:tl2br w:val="nil"/>
                    <w:tr2bl w:val="nil"/>
                  </w:tcBorders>
                  <w:noWrap w:val="0"/>
                  <w:vAlign w:val="center"/>
                </w:tcPr>
                <w:p w14:paraId="2A086B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1.1</w:t>
                  </w:r>
                </w:p>
              </w:tc>
              <w:tc>
                <w:tcPr>
                  <w:tcW w:w="1074" w:type="dxa"/>
                  <w:tcBorders>
                    <w:tl2br w:val="nil"/>
                    <w:tr2bl w:val="nil"/>
                  </w:tcBorders>
                  <w:noWrap w:val="0"/>
                  <w:vAlign w:val="center"/>
                </w:tcPr>
                <w:p w14:paraId="445ACCE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4</w:t>
                  </w:r>
                </w:p>
              </w:tc>
              <w:tc>
                <w:tcPr>
                  <w:tcW w:w="1194" w:type="dxa"/>
                  <w:tcBorders>
                    <w:tl2br w:val="nil"/>
                    <w:tr2bl w:val="nil"/>
                  </w:tcBorders>
                  <w:noWrap w:val="0"/>
                  <w:vAlign w:val="center"/>
                </w:tcPr>
                <w:p w14:paraId="0FE97DC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27.5</w:t>
                  </w:r>
                </w:p>
              </w:tc>
              <w:tc>
                <w:tcPr>
                  <w:tcW w:w="1175" w:type="dxa"/>
                  <w:tcBorders>
                    <w:tl2br w:val="nil"/>
                    <w:tr2bl w:val="nil"/>
                  </w:tcBorders>
                  <w:noWrap w:val="0"/>
                  <w:vAlign w:val="center"/>
                </w:tcPr>
                <w:p w14:paraId="54D926B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达标</w:t>
                  </w:r>
                </w:p>
              </w:tc>
            </w:tr>
            <w:tr w14:paraId="6F90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0" w:type="dxa"/>
                  <w:tcBorders>
                    <w:tl2br w:val="nil"/>
                    <w:tr2bl w:val="nil"/>
                  </w:tcBorders>
                  <w:noWrap w:val="0"/>
                  <w:vAlign w:val="center"/>
                </w:tcPr>
                <w:p w14:paraId="3CA03F1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O</w:t>
                  </w:r>
                  <w:r>
                    <w:rPr>
                      <w:rFonts w:hint="default" w:ascii="Times New Roman" w:hAnsi="Times New Roman" w:cs="Times New Roman"/>
                      <w:color w:val="000000" w:themeColor="text1"/>
                      <w:kern w:val="0"/>
                      <w:szCs w:val="21"/>
                      <w:vertAlign w:val="subscript"/>
                      <w14:textFill>
                        <w14:solidFill>
                          <w14:schemeClr w14:val="tx1"/>
                        </w14:solidFill>
                      </w14:textFill>
                    </w:rPr>
                    <w:t>3</w:t>
                  </w:r>
                </w:p>
              </w:tc>
              <w:tc>
                <w:tcPr>
                  <w:tcW w:w="1767" w:type="dxa"/>
                  <w:tcBorders>
                    <w:tl2br w:val="nil"/>
                    <w:tr2bl w:val="nil"/>
                  </w:tcBorders>
                  <w:noWrap w:val="0"/>
                  <w:vAlign w:val="center"/>
                </w:tcPr>
                <w:p w14:paraId="7302CA97">
                  <w:pPr>
                    <w:keepNext w:val="0"/>
                    <w:keepLines w:val="0"/>
                    <w:suppressLineNumbers w:val="0"/>
                    <w:topLinePunct/>
                    <w:spacing w:before="0" w:beforeAutospacing="0" w:after="0" w:afterAutospacing="0" w:line="240" w:lineRule="auto"/>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日最大8小时平均第90百分位浓度</w:t>
                  </w:r>
                </w:p>
              </w:tc>
              <w:tc>
                <w:tcPr>
                  <w:tcW w:w="851" w:type="dxa"/>
                  <w:tcBorders>
                    <w:tl2br w:val="nil"/>
                    <w:tr2bl w:val="nil"/>
                  </w:tcBorders>
                  <w:noWrap w:val="0"/>
                  <w:vAlign w:val="center"/>
                </w:tcPr>
                <w:p w14:paraId="75705C1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μg/m</w:t>
                  </w:r>
                  <w:r>
                    <w:rPr>
                      <w:rFonts w:hint="default" w:ascii="Times New Roman" w:hAnsi="Times New Roman" w:cs="Times New Roman"/>
                      <w:color w:val="000000" w:themeColor="text1"/>
                      <w:kern w:val="0"/>
                      <w:szCs w:val="21"/>
                      <w:vertAlign w:val="superscript"/>
                      <w14:textFill>
                        <w14:solidFill>
                          <w14:schemeClr w14:val="tx1"/>
                        </w14:solidFill>
                      </w14:textFill>
                    </w:rPr>
                    <w:t>3</w:t>
                  </w:r>
                </w:p>
              </w:tc>
              <w:tc>
                <w:tcPr>
                  <w:tcW w:w="1134" w:type="dxa"/>
                  <w:tcBorders>
                    <w:tl2br w:val="nil"/>
                    <w:tr2bl w:val="nil"/>
                  </w:tcBorders>
                  <w:noWrap w:val="0"/>
                  <w:vAlign w:val="center"/>
                </w:tcPr>
                <w:p w14:paraId="225ABB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168</w:t>
                  </w:r>
                </w:p>
              </w:tc>
              <w:tc>
                <w:tcPr>
                  <w:tcW w:w="1074" w:type="dxa"/>
                  <w:tcBorders>
                    <w:tl2br w:val="nil"/>
                    <w:tr2bl w:val="nil"/>
                  </w:tcBorders>
                  <w:noWrap w:val="0"/>
                  <w:vAlign w:val="center"/>
                </w:tcPr>
                <w:p w14:paraId="49F505AD">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160</w:t>
                  </w:r>
                </w:p>
              </w:tc>
              <w:tc>
                <w:tcPr>
                  <w:tcW w:w="1194" w:type="dxa"/>
                  <w:tcBorders>
                    <w:tl2br w:val="nil"/>
                    <w:tr2bl w:val="nil"/>
                  </w:tcBorders>
                  <w:noWrap w:val="0"/>
                  <w:vAlign w:val="center"/>
                </w:tcPr>
                <w:p w14:paraId="535DADA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105.0</w:t>
                  </w:r>
                </w:p>
              </w:tc>
              <w:tc>
                <w:tcPr>
                  <w:tcW w:w="1175" w:type="dxa"/>
                  <w:tcBorders>
                    <w:tl2br w:val="nil"/>
                    <w:tr2bl w:val="nil"/>
                  </w:tcBorders>
                  <w:noWrap w:val="0"/>
                  <w:vAlign w:val="center"/>
                </w:tcPr>
                <w:p w14:paraId="02325C7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不</w:t>
                  </w:r>
                  <w:r>
                    <w:rPr>
                      <w:rFonts w:hint="eastAsia" w:ascii="Times New Roman" w:hAnsi="Times New Roman" w:cs="Times New Roman"/>
                      <w:color w:val="000000" w:themeColor="text1"/>
                      <w:kern w:val="0"/>
                      <w:szCs w:val="21"/>
                      <w14:textFill>
                        <w14:solidFill>
                          <w14:schemeClr w14:val="tx1"/>
                        </w14:solidFill>
                      </w14:textFill>
                    </w:rPr>
                    <w:t>达标</w:t>
                  </w:r>
                </w:p>
              </w:tc>
            </w:tr>
          </w:tbl>
          <w:p w14:paraId="08767D21">
            <w:pPr>
              <w:pStyle w:val="91"/>
              <w:keepNext w:val="0"/>
              <w:keepLines w:val="0"/>
              <w:suppressLineNumbers w:val="0"/>
              <w:spacing w:before="0" w:beforeAutospacing="0" w:after="0" w:afterAutospacing="0"/>
              <w:ind w:left="0" w:right="0" w:firstLine="472"/>
              <w:rPr>
                <w:rFonts w:hint="default" w:ascii="Times New Roman" w:hAnsi="Times New Roman" w:cs="Times New Roman"/>
                <w:color w:val="000000" w:themeColor="text1"/>
                <w:kern w:val="2"/>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根据统计结果显示，项目所在地环境空气基本污染物监测项目中，PM</w:t>
            </w:r>
            <w:r>
              <w:rPr>
                <w:rFonts w:hint="eastAsia" w:ascii="Times New Roman" w:hAnsi="Times New Roman" w:cs="Times New Roman"/>
                <w:color w:val="000000" w:themeColor="text1"/>
                <w:vertAlign w:val="subscript"/>
                <w14:textFill>
                  <w14:solidFill>
                    <w14:schemeClr w14:val="tx1"/>
                  </w14:solidFill>
                </w14:textFill>
              </w:rPr>
              <w:t>2.5</w:t>
            </w:r>
            <w:r>
              <w:rPr>
                <w:rFonts w:hint="eastAsia" w:ascii="Times New Roman" w:hAnsi="Times New Roman" w:cs="Times New Roman"/>
                <w:color w:val="000000" w:themeColor="text1"/>
                <w14:textFill>
                  <w14:solidFill>
                    <w14:schemeClr w14:val="tx1"/>
                  </w14:solidFill>
                </w14:textFill>
              </w:rPr>
              <w:t>、PM</w:t>
            </w:r>
            <w:r>
              <w:rPr>
                <w:rFonts w:hint="eastAsia" w:ascii="Times New Roman" w:hAnsi="Times New Roman" w:cs="Times New Roman"/>
                <w:color w:val="000000" w:themeColor="text1"/>
                <w:vertAlign w:val="subscript"/>
                <w14:textFill>
                  <w14:solidFill>
                    <w14:schemeClr w14:val="tx1"/>
                  </w14:solidFill>
                </w14:textFill>
              </w:rPr>
              <w:t>10</w:t>
            </w:r>
            <w:r>
              <w:rPr>
                <w:rFonts w:hint="eastAsia" w:ascii="Times New Roman" w:hAnsi="Times New Roman" w:cs="Times New Roman"/>
                <w:color w:val="000000" w:themeColor="text1"/>
                <w14:textFill>
                  <w14:solidFill>
                    <w14:schemeClr w14:val="tx1"/>
                  </w14:solidFill>
                </w14:textFill>
              </w:rPr>
              <w:t>年平均质量浓度及O</w:t>
            </w:r>
            <w:r>
              <w:rPr>
                <w:rFonts w:hint="eastAsia" w:ascii="Times New Roman" w:hAnsi="Times New Roman" w:cs="Times New Roman"/>
                <w:color w:val="000000" w:themeColor="text1"/>
                <w:vertAlign w:val="sub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日最大8小时平均第90百分位数浓度超过《环境空气质量标准》（GB3095-2012）二级标准要求；NO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年平均质量浓度、SO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年平均质量浓度、CO</w:t>
            </w:r>
            <w:r>
              <w:rPr>
                <w:rFonts w:hint="eastAsia" w:ascii="Times New Roman" w:hAnsi="Times New Roman" w:cs="Times New Roman"/>
                <w:color w:val="000000" w:themeColor="text1"/>
                <w:lang w:val="en-US" w:eastAsia="zh-CN"/>
                <w14:textFill>
                  <w14:solidFill>
                    <w14:schemeClr w14:val="tx1"/>
                  </w14:solidFill>
                </w14:textFill>
              </w:rPr>
              <w:t>日均值</w:t>
            </w:r>
            <w:r>
              <w:rPr>
                <w:rFonts w:hint="eastAsia" w:ascii="Times New Roman" w:hAnsi="Times New Roman" w:cs="Times New Roman"/>
                <w:color w:val="000000" w:themeColor="text1"/>
                <w14:textFill>
                  <w14:solidFill>
                    <w14:schemeClr w14:val="tx1"/>
                  </w14:solidFill>
                </w14:textFill>
              </w:rPr>
              <w:t>第95百分位</w:t>
            </w:r>
            <w:r>
              <w:rPr>
                <w:rFonts w:hint="eastAsia" w:ascii="Times New Roman" w:hAnsi="Times New Roman" w:cs="Times New Roman"/>
                <w:color w:val="000000" w:themeColor="text1"/>
                <w:lang w:val="en-US" w:eastAsia="zh-CN"/>
                <w14:textFill>
                  <w14:solidFill>
                    <w14:schemeClr w14:val="tx1"/>
                  </w14:solidFill>
                </w14:textFill>
              </w:rPr>
              <w:t>浓度</w:t>
            </w:r>
            <w:r>
              <w:rPr>
                <w:rFonts w:hint="eastAsia" w:ascii="Times New Roman" w:hAnsi="Times New Roman" w:cs="Times New Roman"/>
                <w:color w:val="000000" w:themeColor="text1"/>
                <w14:textFill>
                  <w14:solidFill>
                    <w14:schemeClr w14:val="tx1"/>
                  </w14:solidFill>
                </w14:textFill>
              </w:rPr>
              <w:t>满足《环境空气质量标准》（GB3095-2012）二级标准</w:t>
            </w:r>
            <w:r>
              <w:rPr>
                <w:rFonts w:hint="eastAsia" w:ascii="Times New Roman" w:hAnsi="Times New Roman" w:cs="Times New Roman"/>
                <w:color w:val="000000" w:themeColor="text1"/>
                <w:lang w:val="en-US" w:eastAsia="zh-CN"/>
                <w14:textFill>
                  <w14:solidFill>
                    <w14:schemeClr w14:val="tx1"/>
                  </w14:solidFill>
                </w14:textFill>
              </w:rPr>
              <w:t>及其修改单</w:t>
            </w:r>
            <w:r>
              <w:rPr>
                <w:rFonts w:hint="eastAsia" w:ascii="Times New Roman" w:hAnsi="Times New Roman" w:cs="Times New Roman"/>
                <w:color w:val="000000" w:themeColor="text1"/>
                <w14:textFill>
                  <w14:solidFill>
                    <w14:schemeClr w14:val="tx1"/>
                  </w14:solidFill>
                </w14:textFill>
              </w:rPr>
              <w:t>要求。</w:t>
            </w:r>
          </w:p>
          <w:p w14:paraId="49ED41EB">
            <w:pPr>
              <w:pStyle w:val="91"/>
              <w:keepNext w:val="0"/>
              <w:keepLines w:val="0"/>
              <w:suppressLineNumbers w:val="0"/>
              <w:spacing w:before="0" w:beforeAutospacing="0" w:after="0" w:afterAutospacing="0"/>
              <w:ind w:left="0" w:right="0" w:firstLine="472"/>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根据《环境影响评价技术导则-大气环境》（HJ2.2-2018），城市环境空气质量达标情况评价指标为SO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、NO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、PM</w:t>
            </w:r>
            <w:r>
              <w:rPr>
                <w:rFonts w:hint="eastAsia" w:ascii="Times New Roman" w:hAnsi="Times New Roman" w:cs="Times New Roman"/>
                <w:color w:val="000000" w:themeColor="text1"/>
                <w:vertAlign w:val="subscript"/>
                <w14:textFill>
                  <w14:solidFill>
                    <w14:schemeClr w14:val="tx1"/>
                  </w14:solidFill>
                </w14:textFill>
              </w:rPr>
              <w:t>10</w:t>
            </w:r>
            <w:r>
              <w:rPr>
                <w:rFonts w:hint="eastAsia" w:ascii="Times New Roman" w:hAnsi="Times New Roman" w:cs="Times New Roman"/>
                <w:color w:val="000000" w:themeColor="text1"/>
                <w14:textFill>
                  <w14:solidFill>
                    <w14:schemeClr w14:val="tx1"/>
                  </w14:solidFill>
                </w14:textFill>
              </w:rPr>
              <w:t>、PM</w:t>
            </w:r>
            <w:r>
              <w:rPr>
                <w:rFonts w:hint="eastAsia" w:ascii="Times New Roman" w:hAnsi="Times New Roman" w:cs="Times New Roman"/>
                <w:color w:val="000000" w:themeColor="text1"/>
                <w:vertAlign w:val="subscript"/>
                <w14:textFill>
                  <w14:solidFill>
                    <w14:schemeClr w14:val="tx1"/>
                  </w14:solidFill>
                </w14:textFill>
              </w:rPr>
              <w:t>2.5</w:t>
            </w:r>
            <w:r>
              <w:rPr>
                <w:rFonts w:hint="eastAsia" w:ascii="Times New Roman" w:hAnsi="Times New Roman" w:cs="Times New Roman"/>
                <w:color w:val="000000" w:themeColor="text1"/>
                <w14:textFill>
                  <w14:solidFill>
                    <w14:schemeClr w14:val="tx1"/>
                  </w14:solidFill>
                </w14:textFill>
              </w:rPr>
              <w:t>、CO、O</w:t>
            </w:r>
            <w:r>
              <w:rPr>
                <w:rFonts w:hint="eastAsia" w:ascii="Times New Roman" w:hAnsi="Times New Roman" w:cs="Times New Roman"/>
                <w:color w:val="000000" w:themeColor="text1"/>
                <w:vertAlign w:val="sub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，六项污染物年评价指标全部达标即为城市环境空气质量达标。因此判定项目所在区域属于不达标区域。</w:t>
            </w:r>
          </w:p>
          <w:p w14:paraId="34F68EB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eastAsia" w:ascii="Times New Roman" w:hAnsi="宋体"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w:t>
            </w:r>
            <w:r>
              <w:rPr>
                <w:rFonts w:hint="default" w:ascii="Times New Roman" w:hAnsi="宋体" w:cs="Times New Roman"/>
                <w:color w:val="000000" w:themeColor="text1"/>
                <w:sz w:val="24"/>
                <w14:textFill>
                  <w14:solidFill>
                    <w14:schemeClr w14:val="tx1"/>
                  </w14:solidFill>
                </w14:textFill>
              </w:rPr>
              <w:t>）</w:t>
            </w:r>
            <w:r>
              <w:rPr>
                <w:rFonts w:hint="eastAsia" w:ascii="Times New Roman" w:hAnsi="宋体" w:cs="Times New Roman"/>
                <w:color w:val="000000" w:themeColor="text1"/>
                <w:sz w:val="24"/>
                <w14:textFill>
                  <w14:solidFill>
                    <w14:schemeClr w14:val="tx1"/>
                  </w14:solidFill>
                </w14:textFill>
              </w:rPr>
              <w:t>特征污染物现状监测</w:t>
            </w:r>
          </w:p>
          <w:p w14:paraId="70460516">
            <w:pPr>
              <w:snapToGrid w:val="0"/>
              <w:spacing w:line="360" w:lineRule="auto"/>
              <w:ind w:firstLine="480" w:firstLineChars="200"/>
              <w:rPr>
                <w:rFonts w:hint="default" w:ascii="Times New Roman" w:hAnsi="Times New Roman" w:eastAsia="宋体" w:cs="Times New Roman"/>
                <w:snapToGrid w:val="0"/>
                <w:color w:val="000000" w:themeColor="text1"/>
                <w:kern w:val="0"/>
                <w:sz w:val="24"/>
                <w14:textFill>
                  <w14:solidFill>
                    <w14:schemeClr w14:val="tx1"/>
                  </w14:solidFill>
                </w14:textFill>
              </w:rPr>
            </w:pPr>
            <w:r>
              <w:rPr>
                <w:rFonts w:hint="default" w:ascii="Times New Roman" w:hAnsi="Times New Roman" w:eastAsia="宋体" w:cs="Times New Roman"/>
                <w:snapToGrid w:val="0"/>
                <w:color w:val="000000" w:themeColor="text1"/>
                <w:kern w:val="0"/>
                <w:sz w:val="24"/>
                <w14:textFill>
                  <w14:solidFill>
                    <w14:schemeClr w14:val="tx1"/>
                  </w14:solidFill>
                </w14:textFill>
              </w:rPr>
              <w:t>①TSP、非甲烷总烃</w:t>
            </w:r>
          </w:p>
          <w:p w14:paraId="57922413">
            <w:pPr>
              <w:snapToGrid w:val="0"/>
              <w:spacing w:line="360" w:lineRule="auto"/>
              <w:ind w:firstLine="480" w:firstLineChars="200"/>
              <w:rPr>
                <w:rFonts w:hint="default" w:ascii="Times New Roman" w:hAnsi="Times New Roman" w:eastAsia="宋体" w:cs="Times New Roman"/>
                <w:snapToGrid w:val="0"/>
                <w:color w:val="000000" w:themeColor="text1"/>
                <w:kern w:val="0"/>
                <w:sz w:val="24"/>
                <w14:textFill>
                  <w14:solidFill>
                    <w14:schemeClr w14:val="tx1"/>
                  </w14:solidFill>
                </w14:textFill>
              </w:rPr>
            </w:pPr>
            <w:r>
              <w:rPr>
                <w:color w:val="000000" w:themeColor="text1"/>
                <w:kern w:val="0"/>
                <w:sz w:val="24"/>
                <w:szCs w:val="22"/>
                <w:highlight w:val="none"/>
                <w14:textFill>
                  <w14:solidFill>
                    <w14:schemeClr w14:val="tx1"/>
                  </w14:solidFill>
                </w14:textFill>
              </w:rPr>
              <w:t>为了解本项目</w:t>
            </w:r>
            <w:r>
              <w:rPr>
                <w:bCs/>
                <w:color w:val="000000" w:themeColor="text1"/>
                <w:kern w:val="0"/>
                <w:sz w:val="24"/>
                <w:szCs w:val="22"/>
                <w:highlight w:val="none"/>
                <w14:textFill>
                  <w14:solidFill>
                    <w14:schemeClr w14:val="tx1"/>
                  </w14:solidFill>
                </w14:textFill>
              </w:rPr>
              <w:t>所在区域特征污染物（TSP、非甲烷总烃）环境质量现状，特委托</w:t>
            </w:r>
            <w:r>
              <w:rPr>
                <w:rFonts w:hint="eastAsia"/>
                <w:bCs/>
                <w:color w:val="000000" w:themeColor="text1"/>
                <w:kern w:val="0"/>
                <w:sz w:val="24"/>
                <w:szCs w:val="22"/>
                <w:highlight w:val="none"/>
                <w:lang w:val="en-US" w:eastAsia="zh-CN"/>
                <w14:textFill>
                  <w14:solidFill>
                    <w14:schemeClr w14:val="tx1"/>
                  </w14:solidFill>
                </w14:textFill>
              </w:rPr>
              <w:t>中量检测认证有限公司</w:t>
            </w:r>
            <w:r>
              <w:rPr>
                <w:bCs/>
                <w:color w:val="000000" w:themeColor="text1"/>
                <w:kern w:val="0"/>
                <w:sz w:val="24"/>
                <w:szCs w:val="22"/>
                <w:highlight w:val="none"/>
                <w14:textFill>
                  <w14:solidFill>
                    <w14:schemeClr w14:val="tx1"/>
                  </w14:solidFill>
                </w14:textFill>
              </w:rPr>
              <w:t>于202</w:t>
            </w:r>
            <w:r>
              <w:rPr>
                <w:rFonts w:hint="eastAsia" w:eastAsia="宋体"/>
                <w:bCs/>
                <w:color w:val="000000" w:themeColor="text1"/>
                <w:kern w:val="0"/>
                <w:sz w:val="24"/>
                <w:szCs w:val="22"/>
                <w:highlight w:val="none"/>
                <w:lang w:val="en-US" w:eastAsia="zh-CN"/>
                <w14:textFill>
                  <w14:solidFill>
                    <w14:schemeClr w14:val="tx1"/>
                  </w14:solidFill>
                </w14:textFill>
              </w:rPr>
              <w:t>5</w:t>
            </w:r>
            <w:r>
              <w:rPr>
                <w:bCs/>
                <w:color w:val="000000" w:themeColor="text1"/>
                <w:kern w:val="0"/>
                <w:sz w:val="24"/>
                <w:szCs w:val="22"/>
                <w:highlight w:val="none"/>
                <w14:textFill>
                  <w14:solidFill>
                    <w14:schemeClr w14:val="tx1"/>
                  </w14:solidFill>
                </w14:textFill>
              </w:rPr>
              <w:t>年</w:t>
            </w:r>
            <w:r>
              <w:rPr>
                <w:rFonts w:hint="eastAsia" w:eastAsia="宋体"/>
                <w:bCs/>
                <w:color w:val="000000" w:themeColor="text1"/>
                <w:kern w:val="0"/>
                <w:sz w:val="24"/>
                <w:szCs w:val="22"/>
                <w:highlight w:val="none"/>
                <w:lang w:val="en-US" w:eastAsia="zh-CN"/>
                <w14:textFill>
                  <w14:solidFill>
                    <w14:schemeClr w14:val="tx1"/>
                  </w14:solidFill>
                </w14:textFill>
              </w:rPr>
              <w:t>4</w:t>
            </w:r>
            <w:r>
              <w:rPr>
                <w:bCs/>
                <w:color w:val="000000" w:themeColor="text1"/>
                <w:kern w:val="0"/>
                <w:sz w:val="24"/>
                <w:szCs w:val="22"/>
                <w:highlight w:val="none"/>
                <w14:textFill>
                  <w14:solidFill>
                    <w14:schemeClr w14:val="tx1"/>
                  </w14:solidFill>
                </w14:textFill>
              </w:rPr>
              <w:t>月</w:t>
            </w:r>
            <w:r>
              <w:rPr>
                <w:rFonts w:hint="eastAsia" w:eastAsia="宋体"/>
                <w:bCs/>
                <w:color w:val="000000" w:themeColor="text1"/>
                <w:kern w:val="0"/>
                <w:sz w:val="24"/>
                <w:szCs w:val="22"/>
                <w:highlight w:val="none"/>
                <w:lang w:val="en-US" w:eastAsia="zh-CN"/>
                <w14:textFill>
                  <w14:solidFill>
                    <w14:schemeClr w14:val="tx1"/>
                  </w14:solidFill>
                </w14:textFill>
              </w:rPr>
              <w:t>23</w:t>
            </w:r>
            <w:r>
              <w:rPr>
                <w:bCs/>
                <w:color w:val="000000" w:themeColor="text1"/>
                <w:kern w:val="0"/>
                <w:sz w:val="24"/>
                <w:szCs w:val="22"/>
                <w:highlight w:val="none"/>
                <w14:textFill>
                  <w14:solidFill>
                    <w14:schemeClr w14:val="tx1"/>
                  </w14:solidFill>
                </w14:textFill>
              </w:rPr>
              <w:t>日~</w:t>
            </w:r>
            <w:r>
              <w:rPr>
                <w:rFonts w:hint="eastAsia" w:eastAsia="宋体"/>
                <w:bCs/>
                <w:color w:val="000000" w:themeColor="text1"/>
                <w:kern w:val="0"/>
                <w:sz w:val="24"/>
                <w:szCs w:val="22"/>
                <w:highlight w:val="none"/>
                <w:lang w:val="en-US" w:eastAsia="zh-CN"/>
                <w14:textFill>
                  <w14:solidFill>
                    <w14:schemeClr w14:val="tx1"/>
                  </w14:solidFill>
                </w14:textFill>
              </w:rPr>
              <w:t>4</w:t>
            </w:r>
            <w:r>
              <w:rPr>
                <w:bCs/>
                <w:color w:val="000000" w:themeColor="text1"/>
                <w:kern w:val="0"/>
                <w:sz w:val="24"/>
                <w:szCs w:val="22"/>
                <w:highlight w:val="none"/>
                <w14:textFill>
                  <w14:solidFill>
                    <w14:schemeClr w14:val="tx1"/>
                  </w14:solidFill>
                </w14:textFill>
              </w:rPr>
              <w:t>月</w:t>
            </w:r>
            <w:r>
              <w:rPr>
                <w:rFonts w:hint="eastAsia" w:eastAsia="宋体"/>
                <w:bCs/>
                <w:color w:val="000000" w:themeColor="text1"/>
                <w:kern w:val="0"/>
                <w:sz w:val="24"/>
                <w:szCs w:val="22"/>
                <w:highlight w:val="none"/>
                <w:lang w:val="en-US" w:eastAsia="zh-CN"/>
                <w14:textFill>
                  <w14:solidFill>
                    <w14:schemeClr w14:val="tx1"/>
                  </w14:solidFill>
                </w14:textFill>
              </w:rPr>
              <w:t>2</w:t>
            </w:r>
            <w:r>
              <w:rPr>
                <w:bCs/>
                <w:color w:val="000000" w:themeColor="text1"/>
                <w:kern w:val="0"/>
                <w:sz w:val="24"/>
                <w:szCs w:val="22"/>
                <w:highlight w:val="none"/>
                <w14:textFill>
                  <w14:solidFill>
                    <w14:schemeClr w14:val="tx1"/>
                  </w14:solidFill>
                </w14:textFill>
              </w:rPr>
              <w:t>6日连续3天在</w:t>
            </w:r>
            <w:r>
              <w:rPr>
                <w:rFonts w:hint="eastAsia" w:eastAsia="宋体"/>
                <w:bCs/>
                <w:color w:val="000000" w:themeColor="text1"/>
                <w:kern w:val="0"/>
                <w:sz w:val="24"/>
                <w:szCs w:val="22"/>
                <w:highlight w:val="none"/>
                <w:lang w:val="en-US" w:eastAsia="zh-CN"/>
                <w14:textFill>
                  <w14:solidFill>
                    <w14:schemeClr w14:val="tx1"/>
                  </w14:solidFill>
                </w14:textFill>
              </w:rPr>
              <w:t>项目所在地</w:t>
            </w:r>
            <w:r>
              <w:rPr>
                <w:bCs/>
                <w:color w:val="000000" w:themeColor="text1"/>
                <w:kern w:val="0"/>
                <w:sz w:val="24"/>
                <w:szCs w:val="22"/>
                <w:highlight w:val="none"/>
                <w14:textFill>
                  <w14:solidFill>
                    <w14:schemeClr w14:val="tx1"/>
                  </w14:solidFill>
                </w14:textFill>
              </w:rPr>
              <w:t>主导风向下风向进行了监测，</w:t>
            </w:r>
            <w:r>
              <w:rPr>
                <w:rFonts w:hint="eastAsia" w:eastAsia="宋体" w:cs="Times New Roman"/>
                <w:snapToGrid w:val="0"/>
                <w:color w:val="000000" w:themeColor="text1"/>
                <w:kern w:val="0"/>
                <w:sz w:val="24"/>
                <w:lang w:val="en-US" w:eastAsia="zh-CN"/>
                <w14:textFill>
                  <w14:solidFill>
                    <w14:schemeClr w14:val="tx1"/>
                  </w14:solidFill>
                </w14:textFill>
              </w:rPr>
              <w:t>监测报告见附件8</w:t>
            </w:r>
            <w:r>
              <w:rPr>
                <w:rFonts w:hint="eastAsia" w:eastAsia="宋体" w:cs="Times New Roman"/>
                <w:snapToGrid w:val="0"/>
                <w:color w:val="000000" w:themeColor="text1"/>
                <w:kern w:val="0"/>
                <w:sz w:val="24"/>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14:textFill>
                  <w14:solidFill>
                    <w14:schemeClr w14:val="tx1"/>
                  </w14:solidFill>
                </w14:textFill>
              </w:rPr>
              <w:t>具体监测点位见附图</w:t>
            </w:r>
            <w:r>
              <w:rPr>
                <w:rFonts w:hint="eastAsia" w:eastAsia="宋体" w:cs="Times New Roman"/>
                <w:snapToGrid w:val="0"/>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0"/>
                <w:sz w:val="24"/>
                <w14:textFill>
                  <w14:solidFill>
                    <w14:schemeClr w14:val="tx1"/>
                  </w14:solidFill>
                </w14:textFill>
              </w:rPr>
              <w:t>。</w:t>
            </w:r>
          </w:p>
          <w:p w14:paraId="020D9509">
            <w:pPr>
              <w:tabs>
                <w:tab w:val="left" w:pos="5442"/>
              </w:tabs>
              <w:snapToGrid w:val="0"/>
              <w:spacing w:line="360" w:lineRule="auto"/>
              <w:ind w:firstLine="480" w:firstLineChars="200"/>
              <w:rPr>
                <w:rFonts w:hint="eastAsia" w:eastAsia="宋体"/>
                <w:snapToGrid w:val="0"/>
                <w:color w:val="000000" w:themeColor="text1"/>
                <w:kern w:val="0"/>
                <w:sz w:val="24"/>
                <w:lang w:eastAsia="zh-CN"/>
                <w14:textFill>
                  <w14:solidFill>
                    <w14:schemeClr w14:val="tx1"/>
                  </w14:solidFill>
                </w14:textFill>
              </w:rPr>
            </w:pPr>
            <w:r>
              <w:rPr>
                <w:rFonts w:eastAsia="宋体"/>
                <w:snapToGrid w:val="0"/>
                <w:color w:val="000000" w:themeColor="text1"/>
                <w:kern w:val="0"/>
                <w:sz w:val="24"/>
                <w14:textFill>
                  <w14:solidFill>
                    <w14:schemeClr w14:val="tx1"/>
                  </w14:solidFill>
                </w14:textFill>
              </w:rPr>
              <w:t>环境空气质量现状监测结果见表3-2。</w:t>
            </w:r>
            <w:r>
              <w:rPr>
                <w:rFonts w:hint="eastAsia" w:eastAsia="宋体"/>
                <w:snapToGrid w:val="0"/>
                <w:color w:val="000000" w:themeColor="text1"/>
                <w:kern w:val="0"/>
                <w:sz w:val="24"/>
                <w:lang w:eastAsia="zh-CN"/>
                <w14:textFill>
                  <w14:solidFill>
                    <w14:schemeClr w14:val="tx1"/>
                  </w14:solidFill>
                </w14:textFill>
              </w:rPr>
              <w:tab/>
            </w:r>
          </w:p>
          <w:p w14:paraId="48DD5B59">
            <w:pPr>
              <w:pStyle w:val="6"/>
              <w:keepNext/>
              <w:snapToGrid w:val="0"/>
              <w:rPr>
                <w:rFonts w:ascii="Times New Roman" w:hAnsi="Times New Roman" w:eastAsia="宋体" w:cs="Times New Roman"/>
                <w:snapToGrid w:val="0"/>
                <w:color w:val="000000" w:themeColor="text1"/>
                <w:kern w:val="0"/>
                <w:sz w:val="21"/>
                <w:szCs w:val="21"/>
                <w14:textFill>
                  <w14:solidFill>
                    <w14:schemeClr w14:val="tx1"/>
                  </w14:solidFill>
                </w14:textFill>
              </w:rPr>
            </w:pPr>
            <w:r>
              <w:rPr>
                <w:rFonts w:ascii="Times New Roman" w:hAnsi="Times New Roman" w:eastAsia="宋体" w:cs="Times New Roman"/>
                <w:snapToGrid w:val="0"/>
                <w:color w:val="000000" w:themeColor="text1"/>
                <w:kern w:val="0"/>
                <w:sz w:val="21"/>
                <w:szCs w:val="21"/>
                <w14:textFill>
                  <w14:solidFill>
                    <w14:schemeClr w14:val="tx1"/>
                  </w14:solidFill>
                </w14:textFill>
              </w:rPr>
              <w:t>表3-2环境空气质量现状监测结果统计表</w:t>
            </w:r>
          </w:p>
          <w:tbl>
            <w:tblPr>
              <w:tblStyle w:val="22"/>
              <w:tblW w:w="8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21"/>
              <w:gridCol w:w="1140"/>
              <w:gridCol w:w="1024"/>
              <w:gridCol w:w="980"/>
              <w:gridCol w:w="626"/>
              <w:gridCol w:w="1056"/>
              <w:gridCol w:w="1057"/>
              <w:gridCol w:w="539"/>
              <w:gridCol w:w="384"/>
              <w:gridCol w:w="438"/>
            </w:tblGrid>
            <w:tr w14:paraId="4D10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8" w:type="pct"/>
                  <w:vMerge w:val="restart"/>
                  <w:tcBorders>
                    <w:tl2br w:val="nil"/>
                    <w:tr2bl w:val="nil"/>
                  </w:tcBorders>
                  <w:noWrap w:val="0"/>
                  <w:vAlign w:val="center"/>
                </w:tcPr>
                <w:p w14:paraId="3F533B1E">
                  <w:pPr>
                    <w:spacing w:line="240" w:lineRule="auto"/>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监测</w:t>
                  </w:r>
                </w:p>
                <w:p w14:paraId="27CDE224">
                  <w:pPr>
                    <w:spacing w:line="240" w:lineRule="auto"/>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点位</w:t>
                  </w:r>
                </w:p>
              </w:tc>
              <w:tc>
                <w:tcPr>
                  <w:tcW w:w="1341" w:type="pct"/>
                  <w:gridSpan w:val="2"/>
                  <w:tcBorders>
                    <w:tl2br w:val="nil"/>
                    <w:tr2bl w:val="nil"/>
                  </w:tcBorders>
                  <w:noWrap w:val="0"/>
                  <w:vAlign w:val="center"/>
                </w:tcPr>
                <w:p w14:paraId="2FE43872">
                  <w:pPr>
                    <w:spacing w:line="240" w:lineRule="auto"/>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监测点位坐标</w:t>
                  </w:r>
                </w:p>
              </w:tc>
              <w:tc>
                <w:tcPr>
                  <w:tcW w:w="607" w:type="pct"/>
                  <w:vMerge w:val="restart"/>
                  <w:tcBorders>
                    <w:tl2br w:val="nil"/>
                    <w:tr2bl w:val="nil"/>
                  </w:tcBorders>
                  <w:noWrap w:val="0"/>
                  <w:vAlign w:val="center"/>
                </w:tcPr>
                <w:p w14:paraId="1EDCED02">
                  <w:pPr>
                    <w:spacing w:line="240" w:lineRule="auto"/>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污染物</w:t>
                  </w:r>
                </w:p>
              </w:tc>
              <w:tc>
                <w:tcPr>
                  <w:tcW w:w="388" w:type="pct"/>
                  <w:vMerge w:val="restart"/>
                  <w:tcBorders>
                    <w:tl2br w:val="nil"/>
                    <w:tr2bl w:val="nil"/>
                  </w:tcBorders>
                  <w:noWrap w:val="0"/>
                  <w:vAlign w:val="center"/>
                </w:tcPr>
                <w:p w14:paraId="2E58D4F7">
                  <w:pPr>
                    <w:spacing w:line="240" w:lineRule="auto"/>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平均时间</w:t>
                  </w:r>
                </w:p>
              </w:tc>
              <w:tc>
                <w:tcPr>
                  <w:tcW w:w="654" w:type="pct"/>
                  <w:vMerge w:val="restart"/>
                  <w:tcBorders>
                    <w:tl2br w:val="nil"/>
                    <w:tr2bl w:val="nil"/>
                  </w:tcBorders>
                  <w:noWrap w:val="0"/>
                  <w:vAlign w:val="center"/>
                </w:tcPr>
                <w:p w14:paraId="10D4A381">
                  <w:pPr>
                    <w:spacing w:line="240" w:lineRule="auto"/>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评价标准</w:t>
                  </w:r>
                  <w:r>
                    <w:rPr>
                      <w:b/>
                      <w:color w:val="000000" w:themeColor="text1"/>
                      <w:szCs w:val="21"/>
                      <w:highlight w:val="none"/>
                      <w14:textFill>
                        <w14:solidFill>
                          <w14:schemeClr w14:val="tx1"/>
                        </w14:solidFill>
                      </w14:textFill>
                    </w:rPr>
                    <w:t>（μg/m³）</w:t>
                  </w:r>
                </w:p>
              </w:tc>
              <w:tc>
                <w:tcPr>
                  <w:tcW w:w="655" w:type="pct"/>
                  <w:vMerge w:val="restart"/>
                  <w:tcBorders>
                    <w:tl2br w:val="nil"/>
                    <w:tr2bl w:val="nil"/>
                  </w:tcBorders>
                  <w:noWrap w:val="0"/>
                  <w:vAlign w:val="center"/>
                </w:tcPr>
                <w:p w14:paraId="4F914F07">
                  <w:pPr>
                    <w:spacing w:line="240" w:lineRule="auto"/>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监测浓度范围/</w:t>
                  </w:r>
                  <w:r>
                    <w:rPr>
                      <w:b/>
                      <w:color w:val="000000" w:themeColor="text1"/>
                      <w:szCs w:val="21"/>
                      <w:highlight w:val="none"/>
                      <w14:textFill>
                        <w14:solidFill>
                          <w14:schemeClr w14:val="tx1"/>
                        </w14:solidFill>
                      </w14:textFill>
                    </w:rPr>
                    <w:t>（μg/m³）</w:t>
                  </w:r>
                </w:p>
              </w:tc>
              <w:tc>
                <w:tcPr>
                  <w:tcW w:w="334" w:type="pct"/>
                  <w:vMerge w:val="restart"/>
                  <w:tcBorders>
                    <w:tl2br w:val="nil"/>
                    <w:tr2bl w:val="nil"/>
                  </w:tcBorders>
                  <w:noWrap w:val="0"/>
                  <w:vAlign w:val="center"/>
                </w:tcPr>
                <w:p w14:paraId="4DC8CED5">
                  <w:pPr>
                    <w:spacing w:line="240" w:lineRule="auto"/>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最大浓度占标率/%</w:t>
                  </w:r>
                </w:p>
              </w:tc>
              <w:tc>
                <w:tcPr>
                  <w:tcW w:w="238" w:type="pct"/>
                  <w:vMerge w:val="restart"/>
                  <w:tcBorders>
                    <w:tl2br w:val="nil"/>
                    <w:tr2bl w:val="nil"/>
                  </w:tcBorders>
                  <w:noWrap w:val="0"/>
                  <w:vAlign w:val="center"/>
                </w:tcPr>
                <w:p w14:paraId="05CB7BF4">
                  <w:pPr>
                    <w:spacing w:line="240" w:lineRule="auto"/>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超标率/%</w:t>
                  </w:r>
                </w:p>
              </w:tc>
              <w:tc>
                <w:tcPr>
                  <w:tcW w:w="271" w:type="pct"/>
                  <w:vMerge w:val="restart"/>
                  <w:tcBorders>
                    <w:tl2br w:val="nil"/>
                    <w:tr2bl w:val="nil"/>
                  </w:tcBorders>
                  <w:noWrap w:val="0"/>
                  <w:vAlign w:val="center"/>
                </w:tcPr>
                <w:p w14:paraId="2F8ABB43">
                  <w:pPr>
                    <w:spacing w:line="240" w:lineRule="auto"/>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达标情况</w:t>
                  </w:r>
                </w:p>
              </w:tc>
            </w:tr>
            <w:tr w14:paraId="5EB7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0" w:hRule="atLeast"/>
                <w:jc w:val="center"/>
              </w:trPr>
              <w:tc>
                <w:tcPr>
                  <w:tcW w:w="508" w:type="pct"/>
                  <w:vMerge w:val="continue"/>
                  <w:tcBorders>
                    <w:tl2br w:val="nil"/>
                    <w:tr2bl w:val="nil"/>
                  </w:tcBorders>
                  <w:noWrap w:val="0"/>
                  <w:vAlign w:val="center"/>
                </w:tcPr>
                <w:p w14:paraId="5DCB303B">
                  <w:pPr>
                    <w:spacing w:line="240" w:lineRule="auto"/>
                    <w:jc w:val="center"/>
                    <w:rPr>
                      <w:b/>
                      <w:bCs/>
                      <w:color w:val="000000" w:themeColor="text1"/>
                      <w:szCs w:val="21"/>
                      <w:highlight w:val="none"/>
                      <w14:textFill>
                        <w14:solidFill>
                          <w14:schemeClr w14:val="tx1"/>
                        </w14:solidFill>
                      </w14:textFill>
                    </w:rPr>
                  </w:pPr>
                </w:p>
              </w:tc>
              <w:tc>
                <w:tcPr>
                  <w:tcW w:w="706" w:type="pct"/>
                  <w:tcBorders>
                    <w:tl2br w:val="nil"/>
                    <w:tr2bl w:val="nil"/>
                  </w:tcBorders>
                  <w:noWrap w:val="0"/>
                  <w:vAlign w:val="center"/>
                </w:tcPr>
                <w:p w14:paraId="5F4FD383">
                  <w:pPr>
                    <w:spacing w:line="240" w:lineRule="auto"/>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经度</w:t>
                  </w:r>
                </w:p>
              </w:tc>
              <w:tc>
                <w:tcPr>
                  <w:tcW w:w="634" w:type="pct"/>
                  <w:tcBorders>
                    <w:tl2br w:val="nil"/>
                    <w:tr2bl w:val="nil"/>
                  </w:tcBorders>
                  <w:noWrap w:val="0"/>
                  <w:vAlign w:val="center"/>
                </w:tcPr>
                <w:p w14:paraId="10CD0F5E">
                  <w:pPr>
                    <w:spacing w:line="240" w:lineRule="auto"/>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纬度</w:t>
                  </w:r>
                </w:p>
              </w:tc>
              <w:tc>
                <w:tcPr>
                  <w:tcW w:w="607" w:type="pct"/>
                  <w:vMerge w:val="continue"/>
                  <w:tcBorders>
                    <w:tl2br w:val="nil"/>
                    <w:tr2bl w:val="nil"/>
                  </w:tcBorders>
                  <w:noWrap w:val="0"/>
                  <w:vAlign w:val="center"/>
                </w:tcPr>
                <w:p w14:paraId="732B3BF0">
                  <w:pPr>
                    <w:spacing w:line="240" w:lineRule="auto"/>
                    <w:jc w:val="center"/>
                    <w:rPr>
                      <w:b/>
                      <w:bCs/>
                      <w:color w:val="000000" w:themeColor="text1"/>
                      <w:szCs w:val="21"/>
                      <w:highlight w:val="none"/>
                      <w14:textFill>
                        <w14:solidFill>
                          <w14:schemeClr w14:val="tx1"/>
                        </w14:solidFill>
                      </w14:textFill>
                    </w:rPr>
                  </w:pPr>
                </w:p>
              </w:tc>
              <w:tc>
                <w:tcPr>
                  <w:tcW w:w="388" w:type="pct"/>
                  <w:vMerge w:val="continue"/>
                  <w:tcBorders>
                    <w:tl2br w:val="nil"/>
                    <w:tr2bl w:val="nil"/>
                  </w:tcBorders>
                  <w:noWrap w:val="0"/>
                  <w:vAlign w:val="center"/>
                </w:tcPr>
                <w:p w14:paraId="68162B1B">
                  <w:pPr>
                    <w:spacing w:line="240" w:lineRule="auto"/>
                    <w:jc w:val="center"/>
                    <w:rPr>
                      <w:b/>
                      <w:bCs/>
                      <w:color w:val="000000" w:themeColor="text1"/>
                      <w:szCs w:val="21"/>
                      <w:highlight w:val="none"/>
                      <w14:textFill>
                        <w14:solidFill>
                          <w14:schemeClr w14:val="tx1"/>
                        </w14:solidFill>
                      </w14:textFill>
                    </w:rPr>
                  </w:pPr>
                </w:p>
              </w:tc>
              <w:tc>
                <w:tcPr>
                  <w:tcW w:w="654" w:type="pct"/>
                  <w:vMerge w:val="continue"/>
                  <w:tcBorders>
                    <w:tl2br w:val="nil"/>
                    <w:tr2bl w:val="nil"/>
                  </w:tcBorders>
                  <w:noWrap w:val="0"/>
                  <w:vAlign w:val="center"/>
                </w:tcPr>
                <w:p w14:paraId="1D571F6B">
                  <w:pPr>
                    <w:spacing w:line="240" w:lineRule="auto"/>
                    <w:jc w:val="center"/>
                    <w:rPr>
                      <w:b/>
                      <w:bCs/>
                      <w:color w:val="000000" w:themeColor="text1"/>
                      <w:szCs w:val="21"/>
                      <w:highlight w:val="none"/>
                      <w14:textFill>
                        <w14:solidFill>
                          <w14:schemeClr w14:val="tx1"/>
                        </w14:solidFill>
                      </w14:textFill>
                    </w:rPr>
                  </w:pPr>
                </w:p>
              </w:tc>
              <w:tc>
                <w:tcPr>
                  <w:tcW w:w="655" w:type="pct"/>
                  <w:vMerge w:val="continue"/>
                  <w:tcBorders>
                    <w:tl2br w:val="nil"/>
                    <w:tr2bl w:val="nil"/>
                  </w:tcBorders>
                  <w:noWrap w:val="0"/>
                  <w:vAlign w:val="center"/>
                </w:tcPr>
                <w:p w14:paraId="73048114">
                  <w:pPr>
                    <w:spacing w:line="240" w:lineRule="auto"/>
                    <w:jc w:val="center"/>
                    <w:rPr>
                      <w:b/>
                      <w:bCs/>
                      <w:color w:val="000000" w:themeColor="text1"/>
                      <w:szCs w:val="21"/>
                      <w:highlight w:val="none"/>
                      <w14:textFill>
                        <w14:solidFill>
                          <w14:schemeClr w14:val="tx1"/>
                        </w14:solidFill>
                      </w14:textFill>
                    </w:rPr>
                  </w:pPr>
                </w:p>
              </w:tc>
              <w:tc>
                <w:tcPr>
                  <w:tcW w:w="334" w:type="pct"/>
                  <w:vMerge w:val="continue"/>
                  <w:tcBorders>
                    <w:tl2br w:val="nil"/>
                    <w:tr2bl w:val="nil"/>
                  </w:tcBorders>
                  <w:noWrap w:val="0"/>
                  <w:vAlign w:val="center"/>
                </w:tcPr>
                <w:p w14:paraId="15272B6A">
                  <w:pPr>
                    <w:spacing w:line="240" w:lineRule="auto"/>
                    <w:jc w:val="center"/>
                    <w:rPr>
                      <w:b/>
                      <w:bCs/>
                      <w:color w:val="000000" w:themeColor="text1"/>
                      <w:szCs w:val="21"/>
                      <w:highlight w:val="none"/>
                      <w14:textFill>
                        <w14:solidFill>
                          <w14:schemeClr w14:val="tx1"/>
                        </w14:solidFill>
                      </w14:textFill>
                    </w:rPr>
                  </w:pPr>
                </w:p>
              </w:tc>
              <w:tc>
                <w:tcPr>
                  <w:tcW w:w="238" w:type="pct"/>
                  <w:vMerge w:val="continue"/>
                  <w:tcBorders>
                    <w:tl2br w:val="nil"/>
                    <w:tr2bl w:val="nil"/>
                  </w:tcBorders>
                  <w:noWrap w:val="0"/>
                  <w:vAlign w:val="center"/>
                </w:tcPr>
                <w:p w14:paraId="3F2ABC15">
                  <w:pPr>
                    <w:spacing w:line="240" w:lineRule="auto"/>
                    <w:jc w:val="center"/>
                    <w:rPr>
                      <w:b/>
                      <w:bCs/>
                      <w:color w:val="000000" w:themeColor="text1"/>
                      <w:szCs w:val="21"/>
                      <w:highlight w:val="none"/>
                      <w14:textFill>
                        <w14:solidFill>
                          <w14:schemeClr w14:val="tx1"/>
                        </w14:solidFill>
                      </w14:textFill>
                    </w:rPr>
                  </w:pPr>
                </w:p>
              </w:tc>
              <w:tc>
                <w:tcPr>
                  <w:tcW w:w="271" w:type="pct"/>
                  <w:vMerge w:val="continue"/>
                  <w:tcBorders>
                    <w:tl2br w:val="nil"/>
                    <w:tr2bl w:val="nil"/>
                  </w:tcBorders>
                  <w:noWrap w:val="0"/>
                  <w:vAlign w:val="center"/>
                </w:tcPr>
                <w:p w14:paraId="67FB93E9">
                  <w:pPr>
                    <w:spacing w:line="240" w:lineRule="auto"/>
                    <w:jc w:val="center"/>
                    <w:rPr>
                      <w:b/>
                      <w:bCs/>
                      <w:color w:val="000000" w:themeColor="text1"/>
                      <w:szCs w:val="21"/>
                      <w:highlight w:val="none"/>
                      <w14:textFill>
                        <w14:solidFill>
                          <w14:schemeClr w14:val="tx1"/>
                        </w14:solidFill>
                      </w14:textFill>
                    </w:rPr>
                  </w:pPr>
                </w:p>
              </w:tc>
            </w:tr>
            <w:tr w14:paraId="3AAA6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7" w:hRule="atLeast"/>
                <w:jc w:val="center"/>
              </w:trPr>
              <w:tc>
                <w:tcPr>
                  <w:tcW w:w="508" w:type="pct"/>
                  <w:vMerge w:val="restart"/>
                  <w:tcBorders>
                    <w:tl2br w:val="nil"/>
                    <w:tr2bl w:val="nil"/>
                  </w:tcBorders>
                  <w:noWrap w:val="0"/>
                  <w:vAlign w:val="center"/>
                </w:tcPr>
                <w:p w14:paraId="1138B8F1">
                  <w:pPr>
                    <w:spacing w:line="240" w:lineRule="auto"/>
                    <w:jc w:val="center"/>
                    <w:rPr>
                      <w:rFonts w:hint="default" w:eastAsia="宋体"/>
                      <w:color w:val="000000" w:themeColor="text1"/>
                      <w:szCs w:val="21"/>
                      <w:highlight w:val="none"/>
                      <w:lang w:val="en-US" w:eastAsia="zh-CN"/>
                      <w14:textFill>
                        <w14:solidFill>
                          <w14:schemeClr w14:val="tx1"/>
                        </w14:solidFill>
                      </w14:textFill>
                    </w:rPr>
                  </w:pPr>
                  <w:r>
                    <w:rPr>
                      <w:rFonts w:hint="eastAsia" w:eastAsia="宋体"/>
                      <w:color w:val="000000" w:themeColor="text1"/>
                      <w:szCs w:val="21"/>
                      <w:highlight w:val="none"/>
                      <w:lang w:val="en-US" w:eastAsia="zh-CN"/>
                      <w14:textFill>
                        <w14:solidFill>
                          <w14:schemeClr w14:val="tx1"/>
                        </w14:solidFill>
                      </w14:textFill>
                    </w:rPr>
                    <w:t>厂址下风向</w:t>
                  </w:r>
                </w:p>
              </w:tc>
              <w:tc>
                <w:tcPr>
                  <w:tcW w:w="706" w:type="pct"/>
                  <w:vMerge w:val="restart"/>
                  <w:tcBorders>
                    <w:tl2br w:val="nil"/>
                    <w:tr2bl w:val="nil"/>
                  </w:tcBorders>
                  <w:noWrap w:val="0"/>
                  <w:vAlign w:val="center"/>
                </w:tcPr>
                <w:p w14:paraId="079C5C23">
                  <w:pPr>
                    <w:spacing w:line="240" w:lineRule="auto"/>
                    <w:jc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14:textFill>
                        <w14:solidFill>
                          <w14:schemeClr w14:val="tx1"/>
                        </w14:solidFill>
                      </w14:textFill>
                    </w:rPr>
                    <w:t>10</w:t>
                  </w:r>
                  <w:r>
                    <w:rPr>
                      <w:rFonts w:hint="eastAsia" w:eastAsia="宋体"/>
                      <w:bCs/>
                      <w:color w:val="000000" w:themeColor="text1"/>
                      <w:szCs w:val="21"/>
                      <w:highlight w:val="none"/>
                      <w:lang w:val="en-US" w:eastAsia="zh-CN"/>
                      <w14:textFill>
                        <w14:solidFill>
                          <w14:schemeClr w14:val="tx1"/>
                        </w14:solidFill>
                      </w14:textFill>
                    </w:rPr>
                    <w:t>8</w:t>
                  </w:r>
                  <w:r>
                    <w:rPr>
                      <w:rFonts w:hint="default" w:ascii="Calibri" w:hAnsi="Calibri" w:cs="Calibri"/>
                      <w:bCs/>
                      <w:color w:val="000000" w:themeColor="text1"/>
                      <w:szCs w:val="21"/>
                      <w:highlight w:val="none"/>
                      <w14:textFill>
                        <w14:solidFill>
                          <w14:schemeClr w14:val="tx1"/>
                        </w14:solidFill>
                      </w14:textFill>
                    </w:rPr>
                    <w:t>°</w:t>
                  </w:r>
                  <w:r>
                    <w:rPr>
                      <w:rFonts w:hint="eastAsia" w:eastAsia="宋体"/>
                      <w:bCs/>
                      <w:color w:val="000000" w:themeColor="text1"/>
                      <w:szCs w:val="21"/>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56</w:t>
                  </w: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634" w:type="pct"/>
                  <w:vMerge w:val="restart"/>
                  <w:tcBorders>
                    <w:tl2br w:val="nil"/>
                    <w:tr2bl w:val="nil"/>
                  </w:tcBorders>
                  <w:noWrap w:val="0"/>
                  <w:vAlign w:val="center"/>
                </w:tcPr>
                <w:p w14:paraId="2AB5D024">
                  <w:pPr>
                    <w:spacing w:line="240" w:lineRule="auto"/>
                    <w:jc w:val="center"/>
                    <w:rPr>
                      <w:bCs/>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34</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11</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5</w:t>
                  </w:r>
                  <w:r>
                    <w:rPr>
                      <w:rFonts w:hint="default" w:ascii="Times New Roman" w:hAnsi="Times New Roman" w:eastAsia="宋体" w:cs="Times New Roman"/>
                      <w:color w:val="000000" w:themeColor="text1"/>
                      <w:szCs w:val="21"/>
                      <w:lang w:val="en-US" w:eastAsia="zh-CN"/>
                      <w14:textFill>
                        <w14:solidFill>
                          <w14:schemeClr w14:val="tx1"/>
                        </w14:solidFill>
                      </w14:textFill>
                    </w:rPr>
                    <w:t>7″</w:t>
                  </w:r>
                </w:p>
              </w:tc>
              <w:tc>
                <w:tcPr>
                  <w:tcW w:w="607" w:type="pct"/>
                  <w:tcBorders>
                    <w:tl2br w:val="nil"/>
                    <w:tr2bl w:val="nil"/>
                  </w:tcBorders>
                  <w:noWrap w:val="0"/>
                  <w:vAlign w:val="center"/>
                </w:tcPr>
                <w:p w14:paraId="00714B4D">
                  <w:pPr>
                    <w:spacing w:line="240" w:lineRule="auto"/>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TSP</w:t>
                  </w:r>
                </w:p>
              </w:tc>
              <w:tc>
                <w:tcPr>
                  <w:tcW w:w="388" w:type="pct"/>
                  <w:tcBorders>
                    <w:tl2br w:val="nil"/>
                    <w:tr2bl w:val="nil"/>
                  </w:tcBorders>
                  <w:noWrap w:val="0"/>
                  <w:vAlign w:val="center"/>
                </w:tcPr>
                <w:p w14:paraId="18B384FB">
                  <w:pPr>
                    <w:spacing w:line="240" w:lineRule="auto"/>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24h</w:t>
                  </w:r>
                </w:p>
              </w:tc>
              <w:tc>
                <w:tcPr>
                  <w:tcW w:w="654" w:type="pct"/>
                  <w:tcBorders>
                    <w:tl2br w:val="nil"/>
                    <w:tr2bl w:val="nil"/>
                  </w:tcBorders>
                  <w:noWrap w:val="0"/>
                  <w:vAlign w:val="center"/>
                </w:tcPr>
                <w:p w14:paraId="6FA490A2">
                  <w:pPr>
                    <w:spacing w:line="240" w:lineRule="auto"/>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300</w:t>
                  </w:r>
                </w:p>
              </w:tc>
              <w:tc>
                <w:tcPr>
                  <w:tcW w:w="655" w:type="pct"/>
                  <w:tcBorders>
                    <w:tl2br w:val="nil"/>
                    <w:tr2bl w:val="nil"/>
                  </w:tcBorders>
                  <w:noWrap w:val="0"/>
                  <w:vAlign w:val="center"/>
                </w:tcPr>
                <w:p w14:paraId="12C466E6">
                  <w:pPr>
                    <w:spacing w:line="240" w:lineRule="auto"/>
                    <w:jc w:val="center"/>
                    <w:rPr>
                      <w:rFonts w:hint="default" w:eastAsia="宋体"/>
                      <w:color w:val="000000" w:themeColor="text1"/>
                      <w:szCs w:val="21"/>
                      <w:highlight w:val="none"/>
                      <w:lang w:val="en-US" w:eastAsia="zh-CN"/>
                      <w14:textFill>
                        <w14:solidFill>
                          <w14:schemeClr w14:val="tx1"/>
                        </w14:solidFill>
                      </w14:textFill>
                    </w:rPr>
                  </w:pPr>
                  <w:r>
                    <w:rPr>
                      <w:rFonts w:hint="eastAsia" w:eastAsia="宋体"/>
                      <w:color w:val="000000" w:themeColor="text1"/>
                      <w:szCs w:val="21"/>
                      <w:highlight w:val="none"/>
                      <w:lang w:val="en-US" w:eastAsia="zh-CN"/>
                      <w14:textFill>
                        <w14:solidFill>
                          <w14:schemeClr w14:val="tx1"/>
                        </w14:solidFill>
                      </w14:textFill>
                    </w:rPr>
                    <w:t>125</w:t>
                  </w:r>
                  <w:r>
                    <w:rPr>
                      <w:rFonts w:hint="eastAsia"/>
                      <w:color w:val="000000" w:themeColor="text1"/>
                      <w:szCs w:val="21"/>
                      <w:highlight w:val="none"/>
                      <w14:textFill>
                        <w14:solidFill>
                          <w14:schemeClr w14:val="tx1"/>
                        </w14:solidFill>
                      </w14:textFill>
                    </w:rPr>
                    <w:t>~</w:t>
                  </w:r>
                  <w:r>
                    <w:rPr>
                      <w:rFonts w:hint="eastAsia" w:eastAsia="宋体"/>
                      <w:color w:val="000000" w:themeColor="text1"/>
                      <w:szCs w:val="21"/>
                      <w:highlight w:val="none"/>
                      <w:lang w:val="en-US" w:eastAsia="zh-CN"/>
                      <w14:textFill>
                        <w14:solidFill>
                          <w14:schemeClr w14:val="tx1"/>
                        </w14:solidFill>
                      </w14:textFill>
                    </w:rPr>
                    <w:t>132</w:t>
                  </w:r>
                </w:p>
              </w:tc>
              <w:tc>
                <w:tcPr>
                  <w:tcW w:w="334" w:type="pct"/>
                  <w:tcBorders>
                    <w:tl2br w:val="nil"/>
                    <w:tr2bl w:val="nil"/>
                  </w:tcBorders>
                  <w:noWrap w:val="0"/>
                  <w:vAlign w:val="center"/>
                </w:tcPr>
                <w:p w14:paraId="0E7C2148">
                  <w:pPr>
                    <w:spacing w:line="240" w:lineRule="auto"/>
                    <w:jc w:val="center"/>
                    <w:rPr>
                      <w:rFonts w:hint="default" w:eastAsia="宋体"/>
                      <w:color w:val="000000" w:themeColor="text1"/>
                      <w:szCs w:val="21"/>
                      <w:highlight w:val="none"/>
                      <w:lang w:val="en-US" w:eastAsia="zh-CN"/>
                      <w14:textFill>
                        <w14:solidFill>
                          <w14:schemeClr w14:val="tx1"/>
                        </w14:solidFill>
                      </w14:textFill>
                    </w:rPr>
                  </w:pPr>
                  <w:r>
                    <w:rPr>
                      <w:rFonts w:hint="eastAsia" w:eastAsia="宋体"/>
                      <w:color w:val="000000" w:themeColor="text1"/>
                      <w:szCs w:val="21"/>
                      <w:highlight w:val="none"/>
                      <w:lang w:val="en-US" w:eastAsia="zh-CN"/>
                      <w14:textFill>
                        <w14:solidFill>
                          <w14:schemeClr w14:val="tx1"/>
                        </w14:solidFill>
                      </w14:textFill>
                    </w:rPr>
                    <w:t>44</w:t>
                  </w:r>
                </w:p>
              </w:tc>
              <w:tc>
                <w:tcPr>
                  <w:tcW w:w="238" w:type="pct"/>
                  <w:tcBorders>
                    <w:tl2br w:val="nil"/>
                    <w:tr2bl w:val="nil"/>
                  </w:tcBorders>
                  <w:noWrap w:val="0"/>
                  <w:vAlign w:val="center"/>
                </w:tcPr>
                <w:p w14:paraId="3ECFB660">
                  <w:pPr>
                    <w:spacing w:line="240" w:lineRule="auto"/>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w:t>
                  </w:r>
                </w:p>
              </w:tc>
              <w:tc>
                <w:tcPr>
                  <w:tcW w:w="271" w:type="pct"/>
                  <w:tcBorders>
                    <w:tl2br w:val="nil"/>
                    <w:tr2bl w:val="nil"/>
                  </w:tcBorders>
                  <w:noWrap w:val="0"/>
                  <w:vAlign w:val="center"/>
                </w:tcPr>
                <w:p w14:paraId="7726B62C">
                  <w:pPr>
                    <w:spacing w:line="24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达标</w:t>
                  </w:r>
                </w:p>
              </w:tc>
            </w:tr>
            <w:tr w14:paraId="40C2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8" w:type="pct"/>
                  <w:vMerge w:val="continue"/>
                  <w:tcBorders>
                    <w:tl2br w:val="nil"/>
                    <w:tr2bl w:val="nil"/>
                  </w:tcBorders>
                  <w:noWrap w:val="0"/>
                  <w:vAlign w:val="center"/>
                </w:tcPr>
                <w:p w14:paraId="22BB80FD">
                  <w:pPr>
                    <w:spacing w:line="240" w:lineRule="auto"/>
                    <w:jc w:val="center"/>
                    <w:rPr>
                      <w:color w:val="000000" w:themeColor="text1"/>
                      <w:szCs w:val="21"/>
                      <w:highlight w:val="none"/>
                      <w14:textFill>
                        <w14:solidFill>
                          <w14:schemeClr w14:val="tx1"/>
                        </w14:solidFill>
                      </w14:textFill>
                    </w:rPr>
                  </w:pPr>
                </w:p>
              </w:tc>
              <w:tc>
                <w:tcPr>
                  <w:tcW w:w="706" w:type="pct"/>
                  <w:vMerge w:val="continue"/>
                  <w:tcBorders>
                    <w:tl2br w:val="nil"/>
                    <w:tr2bl w:val="nil"/>
                  </w:tcBorders>
                  <w:noWrap w:val="0"/>
                  <w:vAlign w:val="center"/>
                </w:tcPr>
                <w:p w14:paraId="20A30031">
                  <w:pPr>
                    <w:spacing w:line="240" w:lineRule="auto"/>
                    <w:jc w:val="center"/>
                    <w:rPr>
                      <w:color w:val="000000" w:themeColor="text1"/>
                      <w:szCs w:val="21"/>
                      <w:highlight w:val="none"/>
                      <w14:textFill>
                        <w14:solidFill>
                          <w14:schemeClr w14:val="tx1"/>
                        </w14:solidFill>
                      </w14:textFill>
                    </w:rPr>
                  </w:pPr>
                </w:p>
              </w:tc>
              <w:tc>
                <w:tcPr>
                  <w:tcW w:w="634" w:type="pct"/>
                  <w:vMerge w:val="continue"/>
                  <w:tcBorders>
                    <w:tl2br w:val="nil"/>
                    <w:tr2bl w:val="nil"/>
                  </w:tcBorders>
                  <w:noWrap w:val="0"/>
                  <w:vAlign w:val="center"/>
                </w:tcPr>
                <w:p w14:paraId="5F4503DD">
                  <w:pPr>
                    <w:spacing w:line="240" w:lineRule="auto"/>
                    <w:jc w:val="center"/>
                    <w:rPr>
                      <w:color w:val="000000" w:themeColor="text1"/>
                      <w:szCs w:val="21"/>
                      <w:highlight w:val="none"/>
                      <w14:textFill>
                        <w14:solidFill>
                          <w14:schemeClr w14:val="tx1"/>
                        </w14:solidFill>
                      </w14:textFill>
                    </w:rPr>
                  </w:pPr>
                </w:p>
              </w:tc>
              <w:tc>
                <w:tcPr>
                  <w:tcW w:w="607" w:type="pct"/>
                  <w:tcBorders>
                    <w:tl2br w:val="nil"/>
                    <w:tr2bl w:val="nil"/>
                  </w:tcBorders>
                  <w:noWrap w:val="0"/>
                  <w:vAlign w:val="center"/>
                </w:tcPr>
                <w:p w14:paraId="0DAC3B0E">
                  <w:pPr>
                    <w:spacing w:line="240" w:lineRule="auto"/>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388" w:type="pct"/>
                  <w:tcBorders>
                    <w:tl2br w:val="nil"/>
                    <w:tr2bl w:val="nil"/>
                  </w:tcBorders>
                  <w:noWrap w:val="0"/>
                  <w:vAlign w:val="center"/>
                </w:tcPr>
                <w:p w14:paraId="478529D2">
                  <w:pPr>
                    <w:spacing w:line="240" w:lineRule="auto"/>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1h</w:t>
                  </w:r>
                </w:p>
              </w:tc>
              <w:tc>
                <w:tcPr>
                  <w:tcW w:w="654" w:type="pct"/>
                  <w:tcBorders>
                    <w:tl2br w:val="nil"/>
                    <w:tr2bl w:val="nil"/>
                  </w:tcBorders>
                  <w:noWrap w:val="0"/>
                  <w:vAlign w:val="center"/>
                </w:tcPr>
                <w:p w14:paraId="4A93C436">
                  <w:pPr>
                    <w:spacing w:line="240" w:lineRule="auto"/>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2.0</w:t>
                  </w:r>
                </w:p>
              </w:tc>
              <w:tc>
                <w:tcPr>
                  <w:tcW w:w="655" w:type="pct"/>
                  <w:tcBorders>
                    <w:tl2br w:val="nil"/>
                    <w:tr2bl w:val="nil"/>
                  </w:tcBorders>
                  <w:noWrap w:val="0"/>
                  <w:vAlign w:val="center"/>
                </w:tcPr>
                <w:p w14:paraId="2C2B4896">
                  <w:pPr>
                    <w:spacing w:line="240" w:lineRule="auto"/>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0.</w:t>
                  </w:r>
                  <w:r>
                    <w:rPr>
                      <w:rFonts w:hint="eastAsia" w:eastAsia="宋体"/>
                      <w:color w:val="000000" w:themeColor="text1"/>
                      <w:szCs w:val="21"/>
                      <w:highlight w:val="none"/>
                      <w:lang w:val="en-US" w:eastAsia="zh-CN"/>
                      <w14:textFill>
                        <w14:solidFill>
                          <w14:schemeClr w14:val="tx1"/>
                        </w14:solidFill>
                      </w14:textFill>
                    </w:rPr>
                    <w:t>84</w:t>
                  </w:r>
                  <w:r>
                    <w:rPr>
                      <w:rFonts w:hint="eastAsia"/>
                      <w:color w:val="000000" w:themeColor="text1"/>
                      <w:szCs w:val="21"/>
                      <w:highlight w:val="none"/>
                      <w14:textFill>
                        <w14:solidFill>
                          <w14:schemeClr w14:val="tx1"/>
                        </w14:solidFill>
                      </w14:textFill>
                    </w:rPr>
                    <w:t>~0.</w:t>
                  </w:r>
                  <w:r>
                    <w:rPr>
                      <w:rFonts w:hint="eastAsia" w:eastAsia="宋体"/>
                      <w:color w:val="000000" w:themeColor="text1"/>
                      <w:szCs w:val="21"/>
                      <w:highlight w:val="none"/>
                      <w:lang w:val="en-US" w:eastAsia="zh-CN"/>
                      <w14:textFill>
                        <w14:solidFill>
                          <w14:schemeClr w14:val="tx1"/>
                        </w14:solidFill>
                      </w14:textFill>
                    </w:rPr>
                    <w:t>92</w:t>
                  </w:r>
                </w:p>
              </w:tc>
              <w:tc>
                <w:tcPr>
                  <w:tcW w:w="334" w:type="pct"/>
                  <w:tcBorders>
                    <w:tl2br w:val="nil"/>
                    <w:tr2bl w:val="nil"/>
                  </w:tcBorders>
                  <w:noWrap w:val="0"/>
                  <w:vAlign w:val="center"/>
                </w:tcPr>
                <w:p w14:paraId="21E340EF">
                  <w:pPr>
                    <w:spacing w:line="240" w:lineRule="auto"/>
                    <w:jc w:val="center"/>
                    <w:rPr>
                      <w:rFonts w:hint="default" w:eastAsia="宋体"/>
                      <w:color w:val="000000" w:themeColor="text1"/>
                      <w:szCs w:val="21"/>
                      <w:highlight w:val="none"/>
                      <w:lang w:val="en-US" w:eastAsia="zh-CN"/>
                      <w14:textFill>
                        <w14:solidFill>
                          <w14:schemeClr w14:val="tx1"/>
                        </w14:solidFill>
                      </w14:textFill>
                    </w:rPr>
                  </w:pPr>
                  <w:r>
                    <w:rPr>
                      <w:rFonts w:hint="eastAsia" w:eastAsia="宋体"/>
                      <w:color w:val="000000" w:themeColor="text1"/>
                      <w:szCs w:val="21"/>
                      <w:highlight w:val="none"/>
                      <w:lang w:val="en-US" w:eastAsia="zh-CN"/>
                      <w14:textFill>
                        <w14:solidFill>
                          <w14:schemeClr w14:val="tx1"/>
                        </w14:solidFill>
                      </w14:textFill>
                    </w:rPr>
                    <w:t>46</w:t>
                  </w:r>
                </w:p>
              </w:tc>
              <w:tc>
                <w:tcPr>
                  <w:tcW w:w="238" w:type="pct"/>
                  <w:tcBorders>
                    <w:tl2br w:val="nil"/>
                    <w:tr2bl w:val="nil"/>
                  </w:tcBorders>
                  <w:noWrap w:val="0"/>
                  <w:vAlign w:val="center"/>
                </w:tcPr>
                <w:p w14:paraId="75D5D522">
                  <w:pPr>
                    <w:spacing w:line="240" w:lineRule="auto"/>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w:t>
                  </w:r>
                </w:p>
              </w:tc>
              <w:tc>
                <w:tcPr>
                  <w:tcW w:w="271" w:type="pct"/>
                  <w:tcBorders>
                    <w:tl2br w:val="nil"/>
                    <w:tr2bl w:val="nil"/>
                  </w:tcBorders>
                  <w:noWrap w:val="0"/>
                  <w:vAlign w:val="center"/>
                </w:tcPr>
                <w:p w14:paraId="464CC915">
                  <w:pPr>
                    <w:spacing w:line="24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达标</w:t>
                  </w:r>
                </w:p>
              </w:tc>
            </w:tr>
          </w:tbl>
          <w:p w14:paraId="51DA9F72">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由监测结果可知，评价区内TSP满足《环境空气质量标准》（GB3095-2012）及修改单的二级标准要求；非甲烷总烃小时值均满足《</w:t>
            </w:r>
            <w:r>
              <w:rPr>
                <w:rFonts w:eastAsia="宋体"/>
                <w:bCs/>
                <w:snapToGrid w:val="0"/>
                <w:color w:val="000000" w:themeColor="text1"/>
                <w:kern w:val="0"/>
                <w:sz w:val="24"/>
                <w14:textFill>
                  <w14:solidFill>
                    <w14:schemeClr w14:val="tx1"/>
                  </w14:solidFill>
                </w14:textFill>
              </w:rPr>
              <w:t>大气污染物综合排放标准详解</w:t>
            </w:r>
            <w:r>
              <w:rPr>
                <w:rFonts w:eastAsia="宋体"/>
                <w:snapToGrid w:val="0"/>
                <w:color w:val="000000" w:themeColor="text1"/>
                <w:kern w:val="0"/>
                <w:sz w:val="24"/>
                <w14:textFill>
                  <w14:solidFill>
                    <w14:schemeClr w14:val="tx1"/>
                  </w14:solidFill>
                </w14:textFill>
              </w:rPr>
              <w:t>》标准限值要求。</w:t>
            </w:r>
          </w:p>
          <w:p w14:paraId="6F19BEB1">
            <w:pPr>
              <w:pStyle w:val="12"/>
              <w:snapToGrid w:val="0"/>
              <w:spacing w:line="360" w:lineRule="auto"/>
              <w:ind w:firstLine="482" w:firstLineChars="200"/>
              <w:rPr>
                <w:rFonts w:ascii="Times New Roman" w:hAnsi="Times New Roman" w:eastAsia="宋体" w:cs="Times New Roman"/>
                <w:b/>
                <w:bCs/>
                <w:snapToGrid w:val="0"/>
                <w:color w:val="000000" w:themeColor="text1"/>
                <w:kern w:val="0"/>
                <w:sz w:val="24"/>
                <w:szCs w:val="24"/>
                <w14:textFill>
                  <w14:solidFill>
                    <w14:schemeClr w14:val="tx1"/>
                  </w14:solidFill>
                </w14:textFill>
              </w:rPr>
            </w:pPr>
            <w:r>
              <w:rPr>
                <w:rFonts w:ascii="Times New Roman" w:hAnsi="Times New Roman" w:eastAsia="宋体" w:cs="Times New Roman"/>
                <w:b/>
                <w:bCs/>
                <w:snapToGrid w:val="0"/>
                <w:color w:val="000000" w:themeColor="text1"/>
                <w:kern w:val="0"/>
                <w:sz w:val="24"/>
                <w:szCs w:val="24"/>
                <w14:textFill>
                  <w14:solidFill>
                    <w14:schemeClr w14:val="tx1"/>
                  </w14:solidFill>
                </w14:textFill>
              </w:rPr>
              <w:t>2、声环境质量现状</w:t>
            </w:r>
          </w:p>
          <w:p w14:paraId="796B9D02">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本项目声环境质量现状监测委托</w:t>
            </w:r>
            <w:r>
              <w:rPr>
                <w:rFonts w:hint="eastAsia"/>
                <w:bCs/>
                <w:color w:val="000000" w:themeColor="text1"/>
                <w:kern w:val="0"/>
                <w:sz w:val="24"/>
                <w:szCs w:val="22"/>
                <w:highlight w:val="none"/>
                <w:lang w:val="en-US" w:eastAsia="zh-CN"/>
                <w14:textFill>
                  <w14:solidFill>
                    <w14:schemeClr w14:val="tx1"/>
                  </w14:solidFill>
                </w14:textFill>
              </w:rPr>
              <w:t>中量检测认证有限公司</w:t>
            </w:r>
            <w:r>
              <w:rPr>
                <w:color w:val="000000" w:themeColor="text1"/>
                <w:sz w:val="24"/>
                <w14:textFill>
                  <w14:solidFill>
                    <w14:schemeClr w14:val="tx1"/>
                  </w14:solidFill>
                </w14:textFill>
              </w:rPr>
              <w:t>进行了现状监测，具体如下：</w:t>
            </w:r>
          </w:p>
          <w:p w14:paraId="268A157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（1）监测时间和监测布点</w:t>
            </w:r>
          </w:p>
          <w:p w14:paraId="11D890EE">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监测时间：202</w:t>
            </w:r>
            <w:r>
              <w:rPr>
                <w:rFonts w:hint="eastAsia" w:eastAsia="宋体"/>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年</w:t>
            </w:r>
            <w:r>
              <w:rPr>
                <w:rFonts w:hint="eastAsia" w:eastAsia="宋体"/>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月</w:t>
            </w:r>
            <w:r>
              <w:rPr>
                <w:rFonts w:hint="eastAsia" w:eastAsia="宋体"/>
                <w:color w:val="000000" w:themeColor="text1"/>
                <w:sz w:val="24"/>
                <w:lang w:val="en-US" w:eastAsia="zh-CN"/>
                <w14:textFill>
                  <w14:solidFill>
                    <w14:schemeClr w14:val="tx1"/>
                  </w14:solidFill>
                </w14:textFill>
              </w:rPr>
              <w:t>23</w:t>
            </w:r>
            <w:r>
              <w:rPr>
                <w:color w:val="000000" w:themeColor="text1"/>
                <w:sz w:val="24"/>
                <w14:textFill>
                  <w14:solidFill>
                    <w14:schemeClr w14:val="tx1"/>
                  </w14:solidFill>
                </w14:textFill>
              </w:rPr>
              <w:t>日，分昼间和夜间各监测一次。</w:t>
            </w:r>
          </w:p>
          <w:p w14:paraId="22FC19A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监测布点：在东、南、北厂界各布设1个监测点</w:t>
            </w:r>
            <w:r>
              <w:rPr>
                <w:rFonts w:hint="eastAsia"/>
                <w:color w:val="000000" w:themeColor="text1"/>
                <w:sz w:val="24"/>
                <w14:textFill>
                  <w14:solidFill>
                    <w14:schemeClr w14:val="tx1"/>
                  </w14:solidFill>
                </w14:textFill>
              </w:rPr>
              <w:t>，北侧</w:t>
            </w:r>
            <w:r>
              <w:rPr>
                <w:color w:val="000000" w:themeColor="text1"/>
                <w:sz w:val="24"/>
                <w14:textFill>
                  <w14:solidFill>
                    <w14:schemeClr w14:val="tx1"/>
                  </w14:solidFill>
                </w14:textFill>
              </w:rPr>
              <w:t>敏感点布设</w:t>
            </w:r>
            <w:r>
              <w:rPr>
                <w:rFonts w:hint="eastAsia" w:eastAsia="宋体"/>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个监测点，共布设</w:t>
            </w:r>
            <w:r>
              <w:rPr>
                <w:rFonts w:hint="eastAsia" w:eastAsia="宋体"/>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个监测点，监测布点见附图</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w:t>
            </w:r>
          </w:p>
          <w:p w14:paraId="1C9142C0">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（2）监测结果</w:t>
            </w:r>
          </w:p>
          <w:p w14:paraId="1FFEC31D">
            <w:pPr>
              <w:adjustRightInd w:val="0"/>
              <w:snapToGrid w:val="0"/>
              <w:spacing w:line="360" w:lineRule="auto"/>
              <w:ind w:firstLine="480" w:firstLineChars="200"/>
              <w:rPr>
                <w:color w:val="000000" w:themeColor="text1"/>
                <w:szCs w:val="21"/>
                <w14:textFill>
                  <w14:solidFill>
                    <w14:schemeClr w14:val="tx1"/>
                  </w14:solidFill>
                </w14:textFill>
              </w:rPr>
            </w:pPr>
            <w:r>
              <w:rPr>
                <w:color w:val="000000" w:themeColor="text1"/>
                <w:sz w:val="24"/>
                <w14:textFill>
                  <w14:solidFill>
                    <w14:schemeClr w14:val="tx1"/>
                  </w14:solidFill>
                </w14:textFill>
              </w:rPr>
              <w:t>项目监测结果见下表。</w:t>
            </w:r>
          </w:p>
          <w:p w14:paraId="42C311CE">
            <w:pPr>
              <w:pStyle w:val="84"/>
              <w:numPr>
                <w:ilvl w:val="0"/>
                <w:numId w:val="0"/>
              </w:numPr>
              <w:adjustRightInd w:val="0"/>
              <w:snapToGrid w:val="0"/>
              <w:spacing w:line="240" w:lineRule="auto"/>
              <w:ind w:leftChars="0"/>
              <w:jc w:val="center"/>
              <w:rPr>
                <w:rFonts w:hAnsi="Times New Roman" w:cs="Times New Roman"/>
                <w:b/>
                <w:bCs/>
                <w:color w:val="000000" w:themeColor="text1"/>
                <w:kern w:val="21"/>
                <w:szCs w:val="24"/>
                <w14:textFill>
                  <w14:solidFill>
                    <w14:schemeClr w14:val="tx1"/>
                  </w14:solidFill>
                </w14:textFill>
              </w:rPr>
            </w:pPr>
            <w:r>
              <w:rPr>
                <w:rFonts w:hint="eastAsia" w:hAnsi="Times New Roman" w:eastAsia="宋体" w:cs="Times New Roman"/>
                <w:b/>
                <w:bCs/>
                <w:color w:val="000000" w:themeColor="text1"/>
                <w:kern w:val="21"/>
                <w:sz w:val="21"/>
                <w:szCs w:val="21"/>
                <w:lang w:val="en-US" w:eastAsia="zh-CN"/>
                <w14:textFill>
                  <w14:solidFill>
                    <w14:schemeClr w14:val="tx1"/>
                  </w14:solidFill>
                </w14:textFill>
              </w:rPr>
              <w:t>表3-3</w:t>
            </w:r>
            <w:r>
              <w:rPr>
                <w:rFonts w:hAnsi="Times New Roman" w:cs="Times New Roman"/>
                <w:b/>
                <w:bCs/>
                <w:color w:val="000000" w:themeColor="text1"/>
                <w:kern w:val="21"/>
                <w:sz w:val="21"/>
                <w:szCs w:val="21"/>
                <w14:textFill>
                  <w14:solidFill>
                    <w14:schemeClr w14:val="tx1"/>
                  </w14:solidFill>
                </w14:textFill>
              </w:rPr>
              <w:t>声环境质量现状监测结果</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3"/>
              <w:gridCol w:w="1593"/>
              <w:gridCol w:w="1614"/>
              <w:gridCol w:w="1990"/>
            </w:tblGrid>
            <w:tr w14:paraId="7594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35" w:type="pct"/>
                  <w:vMerge w:val="restart"/>
                  <w:tcBorders>
                    <w:tl2br w:val="nil"/>
                    <w:tr2bl w:val="nil"/>
                  </w:tcBorders>
                  <w:noWrap w:val="0"/>
                  <w:vAlign w:val="center"/>
                </w:tcPr>
                <w:p w14:paraId="55CCD83D">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监测点位</w:t>
                  </w:r>
                </w:p>
              </w:tc>
              <w:tc>
                <w:tcPr>
                  <w:tcW w:w="2014" w:type="pct"/>
                  <w:gridSpan w:val="2"/>
                  <w:tcBorders>
                    <w:tl2br w:val="nil"/>
                    <w:tr2bl w:val="nil"/>
                  </w:tcBorders>
                  <w:noWrap w:val="0"/>
                  <w:vAlign w:val="center"/>
                </w:tcPr>
                <w:p w14:paraId="5F152E67">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监测时间</w:t>
                  </w:r>
                </w:p>
              </w:tc>
              <w:tc>
                <w:tcPr>
                  <w:tcW w:w="1250" w:type="pct"/>
                  <w:vMerge w:val="restart"/>
                  <w:tcBorders>
                    <w:tl2br w:val="nil"/>
                    <w:tr2bl w:val="nil"/>
                  </w:tcBorders>
                  <w:noWrap w:val="0"/>
                  <w:vAlign w:val="center"/>
                </w:tcPr>
                <w:p w14:paraId="60E0D54B">
                  <w:pPr>
                    <w:adjustRightInd w:val="0"/>
                    <w:snapToGrid w:val="0"/>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标准限值dB（A）</w:t>
                  </w:r>
                </w:p>
              </w:tc>
            </w:tr>
            <w:tr w14:paraId="4B3A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pct"/>
                  <w:vMerge w:val="continue"/>
                  <w:tcBorders>
                    <w:tl2br w:val="nil"/>
                    <w:tr2bl w:val="nil"/>
                  </w:tcBorders>
                  <w:noWrap w:val="0"/>
                  <w:vAlign w:val="center"/>
                </w:tcPr>
                <w:p w14:paraId="4C56123A">
                  <w:pPr>
                    <w:adjustRightInd w:val="0"/>
                    <w:snapToGrid w:val="0"/>
                    <w:jc w:val="center"/>
                    <w:rPr>
                      <w:b/>
                      <w:bCs/>
                      <w:color w:val="000000" w:themeColor="text1"/>
                      <w:szCs w:val="21"/>
                      <w14:textFill>
                        <w14:solidFill>
                          <w14:schemeClr w14:val="tx1"/>
                        </w14:solidFill>
                      </w14:textFill>
                    </w:rPr>
                  </w:pPr>
                </w:p>
              </w:tc>
              <w:tc>
                <w:tcPr>
                  <w:tcW w:w="1000" w:type="pct"/>
                  <w:tcBorders>
                    <w:tl2br w:val="nil"/>
                    <w:tr2bl w:val="nil"/>
                  </w:tcBorders>
                  <w:noWrap w:val="0"/>
                  <w:vAlign w:val="center"/>
                </w:tcPr>
                <w:p w14:paraId="53EF45B5">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昼间dB（A）</w:t>
                  </w:r>
                </w:p>
              </w:tc>
              <w:tc>
                <w:tcPr>
                  <w:tcW w:w="1013" w:type="pct"/>
                  <w:tcBorders>
                    <w:tl2br w:val="nil"/>
                    <w:tr2bl w:val="nil"/>
                  </w:tcBorders>
                  <w:noWrap w:val="0"/>
                  <w:vAlign w:val="center"/>
                </w:tcPr>
                <w:p w14:paraId="469E74FF">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夜间dB（A）</w:t>
                  </w:r>
                </w:p>
              </w:tc>
              <w:tc>
                <w:tcPr>
                  <w:tcW w:w="1250" w:type="pct"/>
                  <w:vMerge w:val="continue"/>
                  <w:tcBorders>
                    <w:tl2br w:val="nil"/>
                    <w:tr2bl w:val="nil"/>
                  </w:tcBorders>
                  <w:noWrap w:val="0"/>
                  <w:vAlign w:val="center"/>
                </w:tcPr>
                <w:p w14:paraId="79D8A9AE">
                  <w:pPr>
                    <w:adjustRightInd w:val="0"/>
                    <w:snapToGrid w:val="0"/>
                    <w:jc w:val="center"/>
                    <w:rPr>
                      <w:color w:val="000000" w:themeColor="text1"/>
                      <w:szCs w:val="21"/>
                      <w14:textFill>
                        <w14:solidFill>
                          <w14:schemeClr w14:val="tx1"/>
                        </w14:solidFill>
                      </w14:textFill>
                    </w:rPr>
                  </w:pPr>
                </w:p>
              </w:tc>
            </w:tr>
            <w:tr w14:paraId="7DE6A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pct"/>
                  <w:tcBorders>
                    <w:tl2br w:val="nil"/>
                    <w:tr2bl w:val="nil"/>
                  </w:tcBorders>
                  <w:noWrap w:val="0"/>
                  <w:vAlign w:val="center"/>
                </w:tcPr>
                <w:p w14:paraId="442A2E7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1#东厂界</w:t>
                  </w:r>
                </w:p>
              </w:tc>
              <w:tc>
                <w:tcPr>
                  <w:tcW w:w="1000" w:type="pct"/>
                  <w:tcBorders>
                    <w:tl2br w:val="nil"/>
                    <w:tr2bl w:val="nil"/>
                  </w:tcBorders>
                  <w:noWrap w:val="0"/>
                  <w:vAlign w:val="center"/>
                </w:tcPr>
                <w:p w14:paraId="49784B1D">
                  <w:pPr>
                    <w:snapToGrid w:val="0"/>
                    <w:spacing w:line="320" w:lineRule="exact"/>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41</w:t>
                  </w:r>
                </w:p>
              </w:tc>
              <w:tc>
                <w:tcPr>
                  <w:tcW w:w="1013" w:type="pct"/>
                  <w:tcBorders>
                    <w:tl2br w:val="nil"/>
                    <w:tr2bl w:val="nil"/>
                  </w:tcBorders>
                  <w:noWrap w:val="0"/>
                  <w:vAlign w:val="center"/>
                </w:tcPr>
                <w:p w14:paraId="1C1E6A1C">
                  <w:pPr>
                    <w:snapToGrid w:val="0"/>
                    <w:spacing w:line="32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14:textFill>
                        <w14:solidFill>
                          <w14:schemeClr w14:val="tx1"/>
                        </w14:solidFill>
                      </w14:textFill>
                    </w:rPr>
                    <w:t>4</w:t>
                  </w:r>
                  <w:r>
                    <w:rPr>
                      <w:rFonts w:hint="eastAsia" w:eastAsia="宋体"/>
                      <w:color w:val="000000" w:themeColor="text1"/>
                      <w:lang w:val="en-US" w:eastAsia="zh-CN"/>
                      <w14:textFill>
                        <w14:solidFill>
                          <w14:schemeClr w14:val="tx1"/>
                        </w14:solidFill>
                      </w14:textFill>
                    </w:rPr>
                    <w:t>6</w:t>
                  </w:r>
                </w:p>
              </w:tc>
              <w:tc>
                <w:tcPr>
                  <w:tcW w:w="1250" w:type="pct"/>
                  <w:vMerge w:val="restart"/>
                  <w:tcBorders>
                    <w:tl2br w:val="nil"/>
                    <w:tr2bl w:val="nil"/>
                  </w:tcBorders>
                  <w:noWrap w:val="0"/>
                  <w:vAlign w:val="center"/>
                </w:tcPr>
                <w:p w14:paraId="719A2B3F">
                  <w:pPr>
                    <w:adjustRightInd w:val="0"/>
                    <w:snapToGrid w:val="0"/>
                    <w:jc w:val="center"/>
                    <w:rPr>
                      <w:color w:val="000000" w:themeColor="text1"/>
                      <w:szCs w:val="21"/>
                      <w14:textFill>
                        <w14:solidFill>
                          <w14:schemeClr w14:val="tx1"/>
                        </w14:solidFill>
                      </w14:textFill>
                    </w:rPr>
                  </w:pPr>
                </w:p>
                <w:p w14:paraId="3684764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昼间：60</w:t>
                  </w:r>
                </w:p>
                <w:p w14:paraId="3C87884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夜间：50</w:t>
                  </w:r>
                </w:p>
              </w:tc>
            </w:tr>
            <w:tr w14:paraId="7F1FD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pct"/>
                  <w:tcBorders>
                    <w:tl2br w:val="nil"/>
                    <w:tr2bl w:val="nil"/>
                  </w:tcBorders>
                  <w:noWrap w:val="0"/>
                  <w:vAlign w:val="center"/>
                </w:tcPr>
                <w:p w14:paraId="79B17B2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2#南厂界</w:t>
                  </w:r>
                </w:p>
              </w:tc>
              <w:tc>
                <w:tcPr>
                  <w:tcW w:w="1000" w:type="pct"/>
                  <w:tcBorders>
                    <w:tl2br w:val="nil"/>
                    <w:tr2bl w:val="nil"/>
                  </w:tcBorders>
                  <w:noWrap w:val="0"/>
                  <w:vAlign w:val="center"/>
                </w:tcPr>
                <w:p w14:paraId="2052104E">
                  <w:pPr>
                    <w:snapToGrid w:val="0"/>
                    <w:spacing w:line="320" w:lineRule="exact"/>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43</w:t>
                  </w:r>
                </w:p>
              </w:tc>
              <w:tc>
                <w:tcPr>
                  <w:tcW w:w="1013" w:type="pct"/>
                  <w:tcBorders>
                    <w:tl2br w:val="nil"/>
                    <w:tr2bl w:val="nil"/>
                  </w:tcBorders>
                  <w:noWrap w:val="0"/>
                  <w:vAlign w:val="center"/>
                </w:tcPr>
                <w:p w14:paraId="4CFEC8E0">
                  <w:pPr>
                    <w:snapToGrid w:val="0"/>
                    <w:spacing w:line="32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14:textFill>
                        <w14:solidFill>
                          <w14:schemeClr w14:val="tx1"/>
                        </w14:solidFill>
                      </w14:textFill>
                    </w:rPr>
                    <w:t>4</w:t>
                  </w:r>
                  <w:r>
                    <w:rPr>
                      <w:rFonts w:hint="eastAsia" w:eastAsia="宋体"/>
                      <w:color w:val="000000" w:themeColor="text1"/>
                      <w:lang w:val="en-US" w:eastAsia="zh-CN"/>
                      <w14:textFill>
                        <w14:solidFill>
                          <w14:schemeClr w14:val="tx1"/>
                        </w14:solidFill>
                      </w14:textFill>
                    </w:rPr>
                    <w:t>5</w:t>
                  </w:r>
                </w:p>
              </w:tc>
              <w:tc>
                <w:tcPr>
                  <w:tcW w:w="1250" w:type="pct"/>
                  <w:vMerge w:val="continue"/>
                  <w:tcBorders>
                    <w:tl2br w:val="nil"/>
                    <w:tr2bl w:val="nil"/>
                  </w:tcBorders>
                  <w:noWrap w:val="0"/>
                  <w:vAlign w:val="center"/>
                </w:tcPr>
                <w:p w14:paraId="16347177">
                  <w:pPr>
                    <w:adjustRightInd w:val="0"/>
                    <w:snapToGrid w:val="0"/>
                    <w:jc w:val="center"/>
                    <w:rPr>
                      <w:color w:val="000000" w:themeColor="text1"/>
                      <w:szCs w:val="21"/>
                      <w14:textFill>
                        <w14:solidFill>
                          <w14:schemeClr w14:val="tx1"/>
                        </w14:solidFill>
                      </w14:textFill>
                    </w:rPr>
                  </w:pPr>
                </w:p>
              </w:tc>
            </w:tr>
            <w:tr w14:paraId="7FA7D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pct"/>
                  <w:tcBorders>
                    <w:tl2br w:val="nil"/>
                    <w:tr2bl w:val="nil"/>
                  </w:tcBorders>
                  <w:noWrap w:val="0"/>
                  <w:vAlign w:val="center"/>
                </w:tcPr>
                <w:p w14:paraId="643F5598">
                  <w:pPr>
                    <w:adjustRightInd w:val="0"/>
                    <w:snapToGrid w:val="0"/>
                    <w:jc w:val="center"/>
                    <w:rPr>
                      <w:color w:val="000000" w:themeColor="text1"/>
                      <w:szCs w:val="21"/>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#北厂界</w:t>
                  </w:r>
                </w:p>
              </w:tc>
              <w:tc>
                <w:tcPr>
                  <w:tcW w:w="1000" w:type="pct"/>
                  <w:tcBorders>
                    <w:tl2br w:val="nil"/>
                    <w:tr2bl w:val="nil"/>
                  </w:tcBorders>
                  <w:noWrap w:val="0"/>
                  <w:vAlign w:val="center"/>
                </w:tcPr>
                <w:p w14:paraId="61EA6CCA">
                  <w:pPr>
                    <w:snapToGrid w:val="0"/>
                    <w:spacing w:line="320" w:lineRule="exact"/>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49</w:t>
                  </w:r>
                </w:p>
              </w:tc>
              <w:tc>
                <w:tcPr>
                  <w:tcW w:w="1013" w:type="pct"/>
                  <w:tcBorders>
                    <w:tl2br w:val="nil"/>
                    <w:tr2bl w:val="nil"/>
                  </w:tcBorders>
                  <w:noWrap w:val="0"/>
                  <w:vAlign w:val="center"/>
                </w:tcPr>
                <w:p w14:paraId="4AB4551F">
                  <w:pPr>
                    <w:snapToGrid w:val="0"/>
                    <w:spacing w:line="320" w:lineRule="exact"/>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46</w:t>
                  </w:r>
                </w:p>
              </w:tc>
              <w:tc>
                <w:tcPr>
                  <w:tcW w:w="1250" w:type="pct"/>
                  <w:vMerge w:val="continue"/>
                  <w:tcBorders>
                    <w:tl2br w:val="nil"/>
                    <w:tr2bl w:val="nil"/>
                  </w:tcBorders>
                  <w:noWrap w:val="0"/>
                  <w:vAlign w:val="center"/>
                </w:tcPr>
                <w:p w14:paraId="25919CAC">
                  <w:pPr>
                    <w:adjustRightInd w:val="0"/>
                    <w:snapToGrid w:val="0"/>
                    <w:jc w:val="center"/>
                    <w:rPr>
                      <w:color w:val="000000" w:themeColor="text1"/>
                      <w:szCs w:val="21"/>
                      <w14:textFill>
                        <w14:solidFill>
                          <w14:schemeClr w14:val="tx1"/>
                        </w14:solidFill>
                      </w14:textFill>
                    </w:rPr>
                  </w:pPr>
                </w:p>
              </w:tc>
            </w:tr>
            <w:tr w14:paraId="3F51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pct"/>
                  <w:tcBorders>
                    <w:tl2br w:val="nil"/>
                    <w:tr2bl w:val="nil"/>
                  </w:tcBorders>
                  <w:noWrap w:val="0"/>
                  <w:vAlign w:val="center"/>
                </w:tcPr>
                <w:p w14:paraId="709B8DEA">
                  <w:pPr>
                    <w:spacing w:line="300" w:lineRule="exact"/>
                    <w:jc w:val="center"/>
                    <w:rPr>
                      <w:rFonts w:hint="eastAsia" w:eastAsia="宋体"/>
                      <w:color w:val="000000" w:themeColor="text1"/>
                      <w:szCs w:val="21"/>
                      <w:lang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北侧</w:t>
                  </w:r>
                  <w:r>
                    <w:rPr>
                      <w:rFonts w:hint="eastAsia" w:eastAsia="宋体"/>
                      <w:color w:val="000000" w:themeColor="text1"/>
                      <w:szCs w:val="21"/>
                      <w:lang w:val="en-US" w:eastAsia="zh-CN"/>
                      <w14:textFill>
                        <w14:solidFill>
                          <w14:schemeClr w14:val="tx1"/>
                        </w14:solidFill>
                      </w14:textFill>
                    </w:rPr>
                    <w:t>定周村</w:t>
                  </w:r>
                </w:p>
              </w:tc>
              <w:tc>
                <w:tcPr>
                  <w:tcW w:w="1000" w:type="pct"/>
                  <w:tcBorders>
                    <w:tl2br w:val="nil"/>
                    <w:tr2bl w:val="nil"/>
                  </w:tcBorders>
                  <w:noWrap w:val="0"/>
                  <w:vAlign w:val="center"/>
                </w:tcPr>
                <w:p w14:paraId="434A187F">
                  <w:pPr>
                    <w:snapToGrid w:val="0"/>
                    <w:spacing w:line="320" w:lineRule="exact"/>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49</w:t>
                  </w:r>
                </w:p>
              </w:tc>
              <w:tc>
                <w:tcPr>
                  <w:tcW w:w="1013" w:type="pct"/>
                  <w:tcBorders>
                    <w:tl2br w:val="nil"/>
                    <w:tr2bl w:val="nil"/>
                  </w:tcBorders>
                  <w:noWrap w:val="0"/>
                  <w:vAlign w:val="center"/>
                </w:tcPr>
                <w:p w14:paraId="71826E51">
                  <w:pPr>
                    <w:snapToGrid w:val="0"/>
                    <w:spacing w:line="320" w:lineRule="exact"/>
                    <w:jc w:val="center"/>
                    <w:rPr>
                      <w:rFonts w:hint="default" w:eastAsia="宋体"/>
                      <w:color w:val="000000" w:themeColor="text1"/>
                      <w:kern w:val="0"/>
                      <w:szCs w:val="2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45</w:t>
                  </w:r>
                </w:p>
              </w:tc>
              <w:tc>
                <w:tcPr>
                  <w:tcW w:w="1250" w:type="pct"/>
                  <w:vMerge w:val="continue"/>
                  <w:tcBorders>
                    <w:tl2br w:val="nil"/>
                    <w:tr2bl w:val="nil"/>
                  </w:tcBorders>
                  <w:noWrap w:val="0"/>
                  <w:vAlign w:val="center"/>
                </w:tcPr>
                <w:p w14:paraId="6D0A0DD8">
                  <w:pPr>
                    <w:adjustRightInd w:val="0"/>
                    <w:snapToGrid w:val="0"/>
                    <w:jc w:val="center"/>
                    <w:rPr>
                      <w:color w:val="000000" w:themeColor="text1"/>
                      <w:szCs w:val="21"/>
                      <w14:textFill>
                        <w14:solidFill>
                          <w14:schemeClr w14:val="tx1"/>
                        </w14:solidFill>
                      </w14:textFill>
                    </w:rPr>
                  </w:pPr>
                </w:p>
              </w:tc>
            </w:tr>
          </w:tbl>
          <w:p w14:paraId="6A300AEB">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w:t>
            </w:r>
            <w:r>
              <w:rPr>
                <w:rFonts w:hint="eastAsia"/>
                <w:color w:val="000000" w:themeColor="text1"/>
                <w:sz w:val="24"/>
                <w14:textFill>
                  <w14:solidFill>
                    <w14:schemeClr w14:val="tx1"/>
                  </w14:solidFill>
                </w14:textFill>
              </w:rPr>
              <w:t>上</w:t>
            </w:r>
            <w:r>
              <w:rPr>
                <w:color w:val="000000" w:themeColor="text1"/>
                <w:sz w:val="24"/>
                <w14:textFill>
                  <w14:solidFill>
                    <w14:schemeClr w14:val="tx1"/>
                  </w14:solidFill>
                </w14:textFill>
              </w:rPr>
              <w:t>表中监测数据可知，</w:t>
            </w:r>
            <w:bookmarkStart w:id="3" w:name="_Hlk533510394"/>
            <w:r>
              <w:rPr>
                <w:color w:val="000000" w:themeColor="text1"/>
                <w:sz w:val="24"/>
                <w14:textFill>
                  <w14:solidFill>
                    <w14:schemeClr w14:val="tx1"/>
                  </w14:solidFill>
                </w14:textFill>
              </w:rPr>
              <w:t>项目各厂界及周边敏感点声环境昼间、夜间均达到《声环境质量标准》（GB 3096-2008）2类标准规定</w:t>
            </w:r>
            <w:bookmarkEnd w:id="3"/>
            <w:r>
              <w:rPr>
                <w:color w:val="000000" w:themeColor="text1"/>
                <w:sz w:val="24"/>
                <w14:textFill>
                  <w14:solidFill>
                    <w14:schemeClr w14:val="tx1"/>
                  </w14:solidFill>
                </w14:textFill>
              </w:rPr>
              <w:t>。</w:t>
            </w:r>
          </w:p>
          <w:p w14:paraId="3B4637C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3、</w:t>
            </w:r>
            <w:r>
              <w:rPr>
                <w:rFonts w:hint="eastAsia" w:ascii="Times New Roman" w:hAnsi="Times New Roman" w:cs="Times New Roman"/>
                <w:b/>
                <w:bCs/>
                <w:color w:val="000000" w:themeColor="text1"/>
                <w:sz w:val="24"/>
                <w14:textFill>
                  <w14:solidFill>
                    <w14:schemeClr w14:val="tx1"/>
                  </w14:solidFill>
                </w14:textFill>
              </w:rPr>
              <w:t>地下水</w:t>
            </w:r>
            <w:r>
              <w:rPr>
                <w:rFonts w:hint="default" w:ascii="Times New Roman" w:hAnsi="Times New Roman" w:cs="Times New Roman"/>
                <w:b/>
                <w:bCs/>
                <w:color w:val="000000" w:themeColor="text1"/>
                <w:sz w:val="24"/>
                <w14:textFill>
                  <w14:solidFill>
                    <w14:schemeClr w14:val="tx1"/>
                  </w14:solidFill>
                </w14:textFill>
              </w:rPr>
              <w:t>、土壤环境</w:t>
            </w:r>
            <w:r>
              <w:rPr>
                <w:rFonts w:hint="eastAsia" w:ascii="Times New Roman" w:hAnsi="Times New Roman" w:cs="Times New Roman"/>
                <w:b/>
                <w:bCs/>
                <w:color w:val="000000" w:themeColor="text1"/>
                <w:sz w:val="24"/>
                <w14:textFill>
                  <w14:solidFill>
                    <w14:schemeClr w14:val="tx1"/>
                  </w14:solidFill>
                </w14:textFill>
              </w:rPr>
              <w:t>质量现状</w:t>
            </w:r>
          </w:p>
          <w:p w14:paraId="1EEE5F11">
            <w:pPr>
              <w:pStyle w:val="91"/>
              <w:keepNext w:val="0"/>
              <w:keepLines w:val="0"/>
              <w:suppressLineNumbers w:val="0"/>
              <w:spacing w:before="0" w:beforeAutospacing="0" w:after="0" w:afterAutospacing="0"/>
              <w:ind w:left="0" w:right="0" w:firstLine="47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根据《建设项目环境影响报告表编制技术指南（污染影响类）（试行）》中</w:t>
            </w:r>
            <w:r>
              <w:rPr>
                <w:rFonts w:hint="eastAsia" w:ascii="宋体" w:hAnsi="宋体" w:cs="宋体"/>
                <w:b w:val="0"/>
                <w:bCs/>
                <w:color w:val="000000" w:themeColor="text1"/>
                <w14:textFill>
                  <w14:solidFill>
                    <w14:schemeClr w14:val="tx1"/>
                  </w14:solidFill>
                </w14:textFill>
              </w:rPr>
              <w:t>“原则上不开展</w:t>
            </w:r>
            <w:r>
              <w:rPr>
                <w:rFonts w:hint="eastAsia" w:ascii="宋体" w:hAnsi="宋体" w:cs="宋体"/>
                <w:b w:val="0"/>
                <w:bCs/>
                <w:color w:val="000000" w:themeColor="text1"/>
                <w:lang w:val="en-US" w:eastAsia="zh-CN"/>
                <w14:textFill>
                  <w14:solidFill>
                    <w14:schemeClr w14:val="tx1"/>
                  </w14:solidFill>
                </w14:textFill>
              </w:rPr>
              <w:t>地下水、土壤</w:t>
            </w:r>
            <w:r>
              <w:rPr>
                <w:rFonts w:hint="eastAsia" w:ascii="宋体" w:hAnsi="宋体" w:cs="宋体"/>
                <w:b w:val="0"/>
                <w:bCs/>
                <w:color w:val="000000" w:themeColor="text1"/>
                <w14:textFill>
                  <w14:solidFill>
                    <w14:schemeClr w14:val="tx1"/>
                  </w14:solidFill>
                </w14:textFill>
              </w:rPr>
              <w:t>环境质量现状调查。建设项目存在土壤、地下水环境污染途径的，应结合污染源、保护目标分布情况开展现状调查以留作背景值”</w:t>
            </w:r>
            <w:r>
              <w:rPr>
                <w:rFonts w:hint="default" w:ascii="Times New Roman" w:hAnsi="Times New Roman" w:cs="Times New Roman"/>
                <w:b w:val="0"/>
                <w:bCs/>
                <w:color w:val="000000" w:themeColor="text1"/>
                <w14:textFill>
                  <w14:solidFill>
                    <w14:schemeClr w14:val="tx1"/>
                  </w14:solidFill>
                </w14:textFill>
              </w:rPr>
              <w:t>。</w:t>
            </w:r>
          </w:p>
          <w:p w14:paraId="61C8FE87">
            <w:pPr>
              <w:pStyle w:val="91"/>
              <w:keepNext w:val="0"/>
              <w:keepLines w:val="0"/>
              <w:suppressLineNumbers w:val="0"/>
              <w:spacing w:before="0" w:beforeAutospacing="0" w:after="0" w:afterAutospacing="0"/>
              <w:ind w:left="0" w:right="0" w:firstLine="472"/>
              <w:rPr>
                <w:rFonts w:eastAsia="宋体"/>
                <w:bCs/>
                <w:snapToGrid w:val="0"/>
                <w:color w:val="000000" w:themeColor="text1"/>
                <w:kern w:val="0"/>
                <w:sz w:val="24"/>
                <w:szCs w:val="32"/>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本项目目前厂房地面已硬化处理</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危废贮存库地面按要求进行</w:t>
            </w:r>
            <w:r>
              <w:rPr>
                <w:rFonts w:hint="eastAsia" w:ascii="Times New Roman" w:hAnsi="Times New Roman" w:eastAsia="宋体" w:cs="Times New Roman"/>
                <w:color w:val="000000" w:themeColor="text1"/>
                <w:lang w:val="en-US" w:eastAsia="zh-CN"/>
                <w14:textFill>
                  <w14:solidFill>
                    <w14:schemeClr w14:val="tx1"/>
                  </w14:solidFill>
                </w14:textFill>
              </w:rPr>
              <w:t>了</w:t>
            </w:r>
            <w:r>
              <w:rPr>
                <w:rFonts w:hint="eastAsia" w:ascii="Times New Roman" w:hAnsi="Times New Roman" w:cs="Times New Roman"/>
                <w:color w:val="000000" w:themeColor="text1"/>
                <w14:textFill>
                  <w14:solidFill>
                    <w14:schemeClr w14:val="tx1"/>
                  </w14:solidFill>
                </w14:textFill>
              </w:rPr>
              <w:t>防渗处理，建设项目不存在土壤、地下水环境污染途径，因此不开展地下水、土壤监测。</w:t>
            </w:r>
          </w:p>
        </w:tc>
      </w:tr>
      <w:tr w14:paraId="5A25BE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60" w:hRule="atLeast"/>
          <w:jc w:val="center"/>
        </w:trPr>
        <w:tc>
          <w:tcPr>
            <w:tcW w:w="800" w:type="dxa"/>
            <w:vAlign w:val="center"/>
          </w:tcPr>
          <w:p w14:paraId="0FA4A48A">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环境保护目标</w:t>
            </w:r>
          </w:p>
        </w:tc>
        <w:tc>
          <w:tcPr>
            <w:tcW w:w="8190" w:type="dxa"/>
          </w:tcPr>
          <w:p w14:paraId="6EDB1299">
            <w:pPr>
              <w:numPr>
                <w:ilvl w:val="0"/>
                <w:numId w:val="5"/>
              </w:numPr>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大气环境：本项目厂界外5</w:t>
            </w:r>
            <w:r>
              <w:rPr>
                <w:rFonts w:hint="eastAsia"/>
                <w:color w:val="000000" w:themeColor="text1"/>
                <w:sz w:val="24"/>
                <w:highlight w:val="none"/>
                <w14:textFill>
                  <w14:solidFill>
                    <w14:schemeClr w14:val="tx1"/>
                  </w14:solidFill>
                </w14:textFill>
              </w:rPr>
              <w:t>0</w:t>
            </w:r>
            <w:r>
              <w:rPr>
                <w:color w:val="000000" w:themeColor="text1"/>
                <w:sz w:val="24"/>
                <w:highlight w:val="none"/>
                <w14:textFill>
                  <w14:solidFill>
                    <w14:schemeClr w14:val="tx1"/>
                  </w14:solidFill>
                </w14:textFill>
              </w:rPr>
              <w:t>0米范围内存在</w:t>
            </w:r>
            <w:r>
              <w:rPr>
                <w:rFonts w:hint="eastAsia" w:eastAsia="宋体"/>
                <w:color w:val="000000" w:themeColor="text1"/>
                <w:sz w:val="24"/>
                <w:highlight w:val="none"/>
                <w:lang w:val="en-US" w:eastAsia="zh-CN"/>
                <w14:textFill>
                  <w14:solidFill>
                    <w14:schemeClr w14:val="tx1"/>
                  </w14:solidFill>
                </w14:textFill>
              </w:rPr>
              <w:t>村庄</w:t>
            </w:r>
            <w:r>
              <w:rPr>
                <w:color w:val="000000" w:themeColor="text1"/>
                <w:sz w:val="24"/>
                <w:highlight w:val="none"/>
                <w14:textFill>
                  <w14:solidFill>
                    <w14:schemeClr w14:val="tx1"/>
                  </w14:solidFill>
                </w14:textFill>
              </w:rPr>
              <w:t>。</w:t>
            </w:r>
          </w:p>
          <w:p w14:paraId="2D927407">
            <w:pPr>
              <w:numPr>
                <w:ilvl w:val="0"/>
                <w:numId w:val="5"/>
              </w:numPr>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声环境</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本项目厂界外50米范围内存在散户居民。</w:t>
            </w:r>
          </w:p>
          <w:p w14:paraId="1C794EB9">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3</w:t>
            </w:r>
            <w:r>
              <w:rPr>
                <w:color w:val="000000" w:themeColor="text1"/>
                <w:sz w:val="24"/>
                <w:highlight w:val="none"/>
                <w14:textFill>
                  <w14:solidFill>
                    <w14:schemeClr w14:val="tx1"/>
                  </w14:solidFill>
                </w14:textFill>
              </w:rPr>
              <w:t>）地下水环境：本项目厂界外500米范围内无地下水集中式饮用水水源和热水、矿泉水、温泉等特殊地下水资源。</w:t>
            </w:r>
          </w:p>
          <w:p w14:paraId="7C830E36">
            <w:pPr>
              <w:snapToGrid w:val="0"/>
              <w:spacing w:line="360" w:lineRule="auto"/>
              <w:ind w:firstLine="482"/>
              <w:rPr>
                <w:color w:val="000000" w:themeColor="text1"/>
                <w:sz w:val="24"/>
                <w:highlight w:val="none"/>
                <w14:textFill>
                  <w14:solidFill>
                    <w14:schemeClr w14:val="tx1"/>
                  </w14:solidFill>
                </w14:textFill>
              </w:rPr>
            </w:pPr>
            <w:r>
              <w:rPr>
                <w:bCs/>
                <w:color w:val="000000" w:themeColor="text1"/>
                <w:kern w:val="0"/>
                <w:sz w:val="24"/>
                <w:highlight w:val="none"/>
                <w14:textFill>
                  <w14:solidFill>
                    <w14:schemeClr w14:val="tx1"/>
                  </w14:solidFill>
                </w14:textFill>
              </w:rPr>
              <w:t>（</w:t>
            </w:r>
            <w:r>
              <w:rPr>
                <w:rFonts w:hint="eastAsia"/>
                <w:bCs/>
                <w:color w:val="000000" w:themeColor="text1"/>
                <w:kern w:val="0"/>
                <w:sz w:val="24"/>
                <w:highlight w:val="none"/>
                <w14:textFill>
                  <w14:solidFill>
                    <w14:schemeClr w14:val="tx1"/>
                  </w14:solidFill>
                </w14:textFill>
              </w:rPr>
              <w:t>4</w:t>
            </w:r>
            <w:r>
              <w:rPr>
                <w:bCs/>
                <w:color w:val="000000" w:themeColor="text1"/>
                <w:kern w:val="0"/>
                <w:sz w:val="24"/>
                <w:highlight w:val="none"/>
                <w14:textFill>
                  <w14:solidFill>
                    <w14:schemeClr w14:val="tx1"/>
                  </w14:solidFill>
                </w14:textFill>
              </w:rPr>
              <w:t>）项目用地范围内无生态环境保护目标，</w:t>
            </w:r>
            <w:r>
              <w:rPr>
                <w:color w:val="000000" w:themeColor="text1"/>
                <w:sz w:val="24"/>
                <w:highlight w:val="none"/>
                <w14:textFill>
                  <w14:solidFill>
                    <w14:schemeClr w14:val="tx1"/>
                  </w14:solidFill>
                </w14:textFill>
              </w:rPr>
              <w:t>厂界外500米范围内无自然保护区、风景名胜区、文化区等保护目标。</w:t>
            </w:r>
          </w:p>
          <w:p w14:paraId="6016260D">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项目周围主要环境保护目标详见表3-</w:t>
            </w:r>
            <w:r>
              <w:rPr>
                <w:rFonts w:hint="eastAsia" w:eastAsia="宋体"/>
                <w:color w:val="000000" w:themeColor="text1"/>
                <w:sz w:val="24"/>
                <w:highlight w:val="none"/>
                <w:lang w:val="en-US" w:eastAsia="zh-CN"/>
                <w14:textFill>
                  <w14:solidFill>
                    <w14:schemeClr w14:val="tx1"/>
                  </w14:solidFill>
                </w14:textFill>
              </w:rPr>
              <w:t>4</w:t>
            </w:r>
            <w:r>
              <w:rPr>
                <w:color w:val="000000" w:themeColor="text1"/>
                <w:sz w:val="24"/>
                <w:highlight w:val="none"/>
                <w14:textFill>
                  <w14:solidFill>
                    <w14:schemeClr w14:val="tx1"/>
                  </w14:solidFill>
                </w14:textFill>
              </w:rPr>
              <w:t>。</w:t>
            </w:r>
          </w:p>
          <w:p w14:paraId="2224D851">
            <w:pPr>
              <w:spacing w:line="360" w:lineRule="auto"/>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表3-</w:t>
            </w:r>
            <w:r>
              <w:rPr>
                <w:rFonts w:hint="eastAsia" w:eastAsia="宋体"/>
                <w:b/>
                <w:bCs/>
                <w:color w:val="000000" w:themeColor="text1"/>
                <w:szCs w:val="21"/>
                <w:highlight w:val="none"/>
                <w:lang w:val="en-US" w:eastAsia="zh-CN"/>
                <w14:textFill>
                  <w14:solidFill>
                    <w14:schemeClr w14:val="tx1"/>
                  </w14:solidFill>
                </w14:textFill>
              </w:rPr>
              <w:t>4</w:t>
            </w:r>
            <w:r>
              <w:rPr>
                <w:b/>
                <w:bCs/>
                <w:color w:val="000000" w:themeColor="text1"/>
                <w:szCs w:val="21"/>
                <w:highlight w:val="none"/>
                <w14:textFill>
                  <w14:solidFill>
                    <w14:schemeClr w14:val="tx1"/>
                  </w14:solidFill>
                </w14:textFill>
              </w:rPr>
              <w:t>主要环境敏感目标</w:t>
            </w:r>
          </w:p>
          <w:tbl>
            <w:tblPr>
              <w:tblStyle w:val="22"/>
              <w:tblW w:w="4906"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0"/>
              <w:gridCol w:w="1365"/>
              <w:gridCol w:w="870"/>
              <w:gridCol w:w="875"/>
              <w:gridCol w:w="625"/>
              <w:gridCol w:w="1785"/>
              <w:gridCol w:w="737"/>
              <w:gridCol w:w="918"/>
            </w:tblGrid>
            <w:tr w14:paraId="1F38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9" w:hRule="atLeast"/>
              </w:trPr>
              <w:tc>
                <w:tcPr>
                  <w:tcW w:w="409" w:type="pct"/>
                  <w:tcBorders>
                    <w:tl2br w:val="nil"/>
                    <w:tr2bl w:val="nil"/>
                  </w:tcBorders>
                  <w:noWrap w:val="0"/>
                  <w:vAlign w:val="center"/>
                </w:tcPr>
                <w:p w14:paraId="6D87E437">
                  <w:pPr>
                    <w:adjustRightInd w:val="0"/>
                    <w:snapToGrid w:val="0"/>
                    <w:spacing w:line="240" w:lineRule="auto"/>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类别</w:t>
                  </w:r>
                </w:p>
              </w:tc>
              <w:tc>
                <w:tcPr>
                  <w:tcW w:w="873" w:type="pct"/>
                  <w:tcBorders>
                    <w:tl2br w:val="nil"/>
                    <w:tr2bl w:val="nil"/>
                  </w:tcBorders>
                  <w:noWrap w:val="0"/>
                  <w:vAlign w:val="center"/>
                </w:tcPr>
                <w:p w14:paraId="74B8392C">
                  <w:pPr>
                    <w:adjustRightInd w:val="0"/>
                    <w:snapToGrid w:val="0"/>
                    <w:spacing w:line="240" w:lineRule="auto"/>
                    <w:jc w:val="center"/>
                    <w:rPr>
                      <w:rFonts w:hint="eastAsia" w:eastAsia="宋体"/>
                      <w:color w:val="000000" w:themeColor="text1"/>
                      <w:szCs w:val="21"/>
                      <w:highlight w:val="none"/>
                      <w:lang w:eastAsia="zh-CN"/>
                      <w14:textFill>
                        <w14:solidFill>
                          <w14:schemeClr w14:val="tx1"/>
                        </w14:solidFill>
                      </w14:textFill>
                    </w:rPr>
                  </w:pPr>
                  <w:r>
                    <w:rPr>
                      <w:b/>
                      <w:color w:val="000000" w:themeColor="text1"/>
                      <w:szCs w:val="21"/>
                      <w:highlight w:val="none"/>
                      <w14:textFill>
                        <w14:solidFill>
                          <w14:schemeClr w14:val="tx1"/>
                        </w14:solidFill>
                      </w14:textFill>
                    </w:rPr>
                    <w:t>坐标/</w:t>
                  </w:r>
                  <w:r>
                    <w:rPr>
                      <w:rFonts w:hint="eastAsia" w:eastAsia="宋体"/>
                      <w:b/>
                      <w:color w:val="000000" w:themeColor="text1"/>
                      <w:szCs w:val="21"/>
                      <w:highlight w:val="none"/>
                      <w:lang w:val="en-US" w:eastAsia="zh-CN"/>
                      <w14:textFill>
                        <w14:solidFill>
                          <w14:schemeClr w14:val="tx1"/>
                        </w14:solidFill>
                      </w14:textFill>
                    </w:rPr>
                    <w:t>经纬度</w:t>
                  </w:r>
                </w:p>
              </w:tc>
              <w:tc>
                <w:tcPr>
                  <w:tcW w:w="556" w:type="pct"/>
                  <w:tcBorders>
                    <w:tl2br w:val="nil"/>
                    <w:tr2bl w:val="nil"/>
                  </w:tcBorders>
                  <w:noWrap w:val="0"/>
                  <w:vAlign w:val="center"/>
                </w:tcPr>
                <w:p w14:paraId="1808F7EF">
                  <w:pPr>
                    <w:adjustRightInd w:val="0"/>
                    <w:snapToGrid w:val="0"/>
                    <w:spacing w:line="240" w:lineRule="auto"/>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保护对象</w:t>
                  </w:r>
                </w:p>
              </w:tc>
              <w:tc>
                <w:tcPr>
                  <w:tcW w:w="559" w:type="pct"/>
                  <w:tcBorders>
                    <w:tl2br w:val="nil"/>
                    <w:tr2bl w:val="nil"/>
                  </w:tcBorders>
                  <w:noWrap w:val="0"/>
                  <w:vAlign w:val="center"/>
                </w:tcPr>
                <w:p w14:paraId="7AED57FE">
                  <w:pPr>
                    <w:adjustRightInd w:val="0"/>
                    <w:snapToGrid w:val="0"/>
                    <w:spacing w:line="240" w:lineRule="auto"/>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保护内容</w:t>
                  </w:r>
                </w:p>
              </w:tc>
              <w:tc>
                <w:tcPr>
                  <w:tcW w:w="399" w:type="pct"/>
                  <w:tcBorders>
                    <w:tl2br w:val="nil"/>
                    <w:tr2bl w:val="nil"/>
                  </w:tcBorders>
                  <w:noWrap w:val="0"/>
                  <w:vAlign w:val="center"/>
                </w:tcPr>
                <w:p w14:paraId="37804B9E">
                  <w:pPr>
                    <w:adjustRightInd w:val="0"/>
                    <w:snapToGrid w:val="0"/>
                    <w:spacing w:line="240" w:lineRule="auto"/>
                    <w:jc w:val="center"/>
                    <w:rPr>
                      <w:rFonts w:hint="eastAsia" w:eastAsia="宋体"/>
                      <w:b/>
                      <w:color w:val="000000" w:themeColor="text1"/>
                      <w:szCs w:val="21"/>
                      <w:highlight w:val="none"/>
                      <w:lang w:val="en-US" w:eastAsia="zh-CN"/>
                      <w14:textFill>
                        <w14:solidFill>
                          <w14:schemeClr w14:val="tx1"/>
                        </w14:solidFill>
                      </w14:textFill>
                    </w:rPr>
                  </w:pPr>
                  <w:r>
                    <w:rPr>
                      <w:rFonts w:hint="eastAsia" w:eastAsia="宋体"/>
                      <w:b/>
                      <w:color w:val="000000" w:themeColor="text1"/>
                      <w:szCs w:val="21"/>
                      <w:highlight w:val="none"/>
                      <w:lang w:val="en-US" w:eastAsia="zh-CN"/>
                      <w14:textFill>
                        <w14:solidFill>
                          <w14:schemeClr w14:val="tx1"/>
                        </w14:solidFill>
                      </w14:textFill>
                    </w:rPr>
                    <w:t>人数</w:t>
                  </w:r>
                </w:p>
              </w:tc>
              <w:tc>
                <w:tcPr>
                  <w:tcW w:w="1142" w:type="pct"/>
                  <w:tcBorders>
                    <w:tl2br w:val="nil"/>
                    <w:tr2bl w:val="nil"/>
                  </w:tcBorders>
                  <w:noWrap w:val="0"/>
                  <w:vAlign w:val="center"/>
                </w:tcPr>
                <w:p w14:paraId="68214DA8">
                  <w:pPr>
                    <w:adjustRightInd w:val="0"/>
                    <w:snapToGrid w:val="0"/>
                    <w:spacing w:line="240" w:lineRule="auto"/>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环境功能区</w:t>
                  </w:r>
                </w:p>
              </w:tc>
              <w:tc>
                <w:tcPr>
                  <w:tcW w:w="471" w:type="pct"/>
                  <w:tcBorders>
                    <w:tl2br w:val="nil"/>
                    <w:tr2bl w:val="nil"/>
                  </w:tcBorders>
                  <w:noWrap w:val="0"/>
                  <w:vAlign w:val="center"/>
                </w:tcPr>
                <w:p w14:paraId="73FDEB53">
                  <w:pPr>
                    <w:adjustRightInd w:val="0"/>
                    <w:snapToGrid w:val="0"/>
                    <w:spacing w:line="240" w:lineRule="auto"/>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相对厂址方位</w:t>
                  </w:r>
                </w:p>
              </w:tc>
              <w:tc>
                <w:tcPr>
                  <w:tcW w:w="587" w:type="pct"/>
                  <w:tcBorders>
                    <w:tl2br w:val="nil"/>
                    <w:tr2bl w:val="nil"/>
                  </w:tcBorders>
                  <w:noWrap w:val="0"/>
                  <w:vAlign w:val="center"/>
                </w:tcPr>
                <w:p w14:paraId="47BABFA2">
                  <w:pPr>
                    <w:adjustRightInd w:val="0"/>
                    <w:snapToGrid w:val="0"/>
                    <w:spacing w:line="240" w:lineRule="auto"/>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相对厂界距离/m</w:t>
                  </w:r>
                </w:p>
              </w:tc>
            </w:tr>
            <w:tr w14:paraId="5CA1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atLeast"/>
              </w:trPr>
              <w:tc>
                <w:tcPr>
                  <w:tcW w:w="409" w:type="pct"/>
                  <w:vMerge w:val="restart"/>
                  <w:tcBorders>
                    <w:tl2br w:val="nil"/>
                    <w:tr2bl w:val="nil"/>
                  </w:tcBorders>
                  <w:noWrap w:val="0"/>
                  <w:vAlign w:val="center"/>
                </w:tcPr>
                <w:p w14:paraId="21ABFED7">
                  <w:pPr>
                    <w:widowControl/>
                    <w:adjustRightInd w:val="0"/>
                    <w:snapToGrid w:val="0"/>
                    <w:spacing w:line="24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大气环境</w:t>
                  </w:r>
                </w:p>
              </w:tc>
              <w:tc>
                <w:tcPr>
                  <w:tcW w:w="873" w:type="pct"/>
                  <w:tcBorders>
                    <w:tl2br w:val="nil"/>
                    <w:tr2bl w:val="nil"/>
                  </w:tcBorders>
                  <w:noWrap w:val="0"/>
                  <w:vAlign w:val="center"/>
                </w:tcPr>
                <w:p w14:paraId="5BFE8598">
                  <w:pPr>
                    <w:adjustRightInd w:val="0"/>
                    <w:snapToGrid w:val="0"/>
                    <w:spacing w:line="240" w:lineRule="auto"/>
                    <w:jc w:val="center"/>
                    <w:rPr>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108°36′58.44</w:t>
                  </w:r>
                  <w:r>
                    <w:rPr>
                      <w:rFonts w:hint="eastAsia" w:eastAsia="宋体" w:cs="Times New Roman"/>
                      <w:color w:val="000000" w:themeColor="text1"/>
                      <w:szCs w:val="21"/>
                      <w:lang w:val="en-US" w:eastAsia="zh-CN"/>
                      <w14:textFill>
                        <w14:solidFill>
                          <w14:schemeClr w14:val="tx1"/>
                        </w14:solidFill>
                      </w14:textFill>
                    </w:rPr>
                    <w:t>7</w:t>
                  </w:r>
                  <w:r>
                    <w:rPr>
                      <w:rFonts w:hint="default" w:ascii="Times New Roman" w:hAnsi="Times New Roman" w:eastAsia="宋体" w:cs="Times New Roman"/>
                      <w:color w:val="000000" w:themeColor="text1"/>
                      <w:szCs w:val="21"/>
                      <w:lang w:val="en-US" w:eastAsia="zh-CN"/>
                      <w14:textFill>
                        <w14:solidFill>
                          <w14:schemeClr w14:val="tx1"/>
                        </w14:solidFill>
                      </w14:textFill>
                    </w:rPr>
                    <w:t>″,34°12′8.170″</w:t>
                  </w:r>
                </w:p>
              </w:tc>
              <w:tc>
                <w:tcPr>
                  <w:tcW w:w="556" w:type="pct"/>
                  <w:tcBorders>
                    <w:tl2br w:val="nil"/>
                    <w:tr2bl w:val="nil"/>
                  </w:tcBorders>
                  <w:noWrap w:val="0"/>
                  <w:vAlign w:val="center"/>
                </w:tcPr>
                <w:p w14:paraId="2F8213A7">
                  <w:pPr>
                    <w:adjustRightInd w:val="0"/>
                    <w:snapToGrid w:val="0"/>
                    <w:spacing w:line="240" w:lineRule="auto"/>
                    <w:jc w:val="center"/>
                    <w:rPr>
                      <w:color w:val="000000" w:themeColor="text1"/>
                      <w:szCs w:val="21"/>
                      <w:highlight w:val="none"/>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定周村</w:t>
                  </w:r>
                </w:p>
              </w:tc>
              <w:tc>
                <w:tcPr>
                  <w:tcW w:w="559" w:type="pct"/>
                  <w:tcBorders>
                    <w:tl2br w:val="nil"/>
                    <w:tr2bl w:val="nil"/>
                  </w:tcBorders>
                  <w:noWrap w:val="0"/>
                  <w:vAlign w:val="center"/>
                </w:tcPr>
                <w:p w14:paraId="08E3CC1C">
                  <w:pPr>
                    <w:adjustRightInd w:val="0"/>
                    <w:snapToGrid w:val="0"/>
                    <w:spacing w:line="24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人群健康</w:t>
                  </w:r>
                </w:p>
              </w:tc>
              <w:tc>
                <w:tcPr>
                  <w:tcW w:w="399" w:type="pct"/>
                  <w:tcBorders>
                    <w:tl2br w:val="nil"/>
                    <w:tr2bl w:val="nil"/>
                  </w:tcBorders>
                  <w:noWrap w:val="0"/>
                  <w:vAlign w:val="center"/>
                </w:tcPr>
                <w:p w14:paraId="4B299E06">
                  <w:pPr>
                    <w:adjustRightInd w:val="0"/>
                    <w:snapToGrid w:val="0"/>
                    <w:spacing w:line="240" w:lineRule="auto"/>
                    <w:jc w:val="center"/>
                    <w:rPr>
                      <w:rFonts w:hint="default" w:eastAsia="宋体"/>
                      <w:color w:val="000000" w:themeColor="text1"/>
                      <w:szCs w:val="21"/>
                      <w:highlight w:val="none"/>
                      <w:lang w:val="en-US" w:eastAsia="zh-CN"/>
                      <w14:textFill>
                        <w14:solidFill>
                          <w14:schemeClr w14:val="tx1"/>
                        </w14:solidFill>
                      </w14:textFill>
                    </w:rPr>
                  </w:pPr>
                  <w:r>
                    <w:rPr>
                      <w:rFonts w:hint="eastAsia" w:eastAsia="宋体"/>
                      <w:color w:val="000000" w:themeColor="text1"/>
                      <w:szCs w:val="21"/>
                      <w:highlight w:val="none"/>
                      <w:lang w:val="en-US" w:eastAsia="zh-CN"/>
                      <w14:textFill>
                        <w14:solidFill>
                          <w14:schemeClr w14:val="tx1"/>
                        </w14:solidFill>
                      </w14:textFill>
                    </w:rPr>
                    <w:t>2户，8人</w:t>
                  </w:r>
                </w:p>
              </w:tc>
              <w:tc>
                <w:tcPr>
                  <w:tcW w:w="1142" w:type="pct"/>
                  <w:vMerge w:val="restart"/>
                  <w:tcBorders>
                    <w:tl2br w:val="nil"/>
                    <w:tr2bl w:val="nil"/>
                  </w:tcBorders>
                  <w:noWrap w:val="0"/>
                  <w:vAlign w:val="center"/>
                </w:tcPr>
                <w:p w14:paraId="5931F4BB">
                  <w:pPr>
                    <w:adjustRightInd w:val="0"/>
                    <w:snapToGrid w:val="0"/>
                    <w:spacing w:line="24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《环境空气质量标准》（GB3095-2012）中二类区域</w:t>
                  </w:r>
                </w:p>
              </w:tc>
              <w:tc>
                <w:tcPr>
                  <w:tcW w:w="471" w:type="pct"/>
                  <w:tcBorders>
                    <w:tl2br w:val="nil"/>
                    <w:tr2bl w:val="nil"/>
                  </w:tcBorders>
                  <w:noWrap w:val="0"/>
                  <w:vAlign w:val="center"/>
                </w:tcPr>
                <w:p w14:paraId="07F9EE2E">
                  <w:pPr>
                    <w:adjustRightInd w:val="0"/>
                    <w:snapToGrid w:val="0"/>
                    <w:spacing w:line="240" w:lineRule="auto"/>
                    <w:jc w:val="center"/>
                    <w:rPr>
                      <w:color w:val="000000" w:themeColor="text1"/>
                      <w:szCs w:val="21"/>
                      <w:highlight w:val="none"/>
                      <w14:textFill>
                        <w14:solidFill>
                          <w14:schemeClr w14:val="tx1"/>
                        </w14:solidFill>
                      </w14:textFill>
                    </w:rPr>
                  </w:pPr>
                  <w:r>
                    <w:rPr>
                      <w:rFonts w:hint="eastAsia" w:eastAsia="宋体"/>
                      <w:color w:val="000000" w:themeColor="text1"/>
                      <w:szCs w:val="21"/>
                      <w:highlight w:val="none"/>
                      <w:lang w:val="en-US" w:eastAsia="zh-CN"/>
                      <w14:textFill>
                        <w14:solidFill>
                          <w14:schemeClr w14:val="tx1"/>
                        </w14:solidFill>
                      </w14:textFill>
                    </w:rPr>
                    <w:t>北</w:t>
                  </w:r>
                </w:p>
              </w:tc>
              <w:tc>
                <w:tcPr>
                  <w:tcW w:w="587" w:type="pct"/>
                  <w:tcBorders>
                    <w:tl2br w:val="nil"/>
                    <w:tr2bl w:val="nil"/>
                  </w:tcBorders>
                  <w:noWrap w:val="0"/>
                  <w:vAlign w:val="center"/>
                </w:tcPr>
                <w:p w14:paraId="07BA3FF8">
                  <w:pPr>
                    <w:adjustRightInd w:val="0"/>
                    <w:snapToGrid w:val="0"/>
                    <w:spacing w:line="240" w:lineRule="auto"/>
                    <w:jc w:val="center"/>
                    <w:rPr>
                      <w:color w:val="000000" w:themeColor="text1"/>
                      <w:szCs w:val="21"/>
                      <w:highlight w:val="none"/>
                      <w14:textFill>
                        <w14:solidFill>
                          <w14:schemeClr w14:val="tx1"/>
                        </w14:solidFill>
                      </w14:textFill>
                    </w:rPr>
                  </w:pPr>
                  <w:r>
                    <w:rPr>
                      <w:rFonts w:hint="eastAsia" w:eastAsia="宋体"/>
                      <w:color w:val="000000" w:themeColor="text1"/>
                      <w:szCs w:val="21"/>
                      <w:highlight w:val="none"/>
                      <w:lang w:val="en-US" w:eastAsia="zh-CN"/>
                      <w14:textFill>
                        <w14:solidFill>
                          <w14:schemeClr w14:val="tx1"/>
                        </w14:solidFill>
                      </w14:textFill>
                    </w:rPr>
                    <w:t>46</w:t>
                  </w:r>
                </w:p>
              </w:tc>
            </w:tr>
            <w:tr w14:paraId="78DC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atLeast"/>
              </w:trPr>
              <w:tc>
                <w:tcPr>
                  <w:tcW w:w="409" w:type="pct"/>
                  <w:vMerge w:val="continue"/>
                  <w:tcBorders>
                    <w:tl2br w:val="nil"/>
                    <w:tr2bl w:val="nil"/>
                  </w:tcBorders>
                  <w:noWrap w:val="0"/>
                  <w:vAlign w:val="center"/>
                </w:tcPr>
                <w:p w14:paraId="257BC683">
                  <w:pPr>
                    <w:widowControl/>
                    <w:adjustRightInd w:val="0"/>
                    <w:snapToGrid w:val="0"/>
                    <w:spacing w:line="240" w:lineRule="auto"/>
                    <w:jc w:val="center"/>
                    <w:rPr>
                      <w:color w:val="000000" w:themeColor="text1"/>
                      <w:szCs w:val="21"/>
                      <w:highlight w:val="none"/>
                      <w14:textFill>
                        <w14:solidFill>
                          <w14:schemeClr w14:val="tx1"/>
                        </w14:solidFill>
                      </w14:textFill>
                    </w:rPr>
                  </w:pPr>
                </w:p>
              </w:tc>
              <w:tc>
                <w:tcPr>
                  <w:tcW w:w="873" w:type="pct"/>
                  <w:tcBorders>
                    <w:tl2br w:val="nil"/>
                    <w:tr2bl w:val="nil"/>
                  </w:tcBorders>
                  <w:noWrap w:val="0"/>
                  <w:vAlign w:val="center"/>
                </w:tcPr>
                <w:p w14:paraId="3F0B1493">
                  <w:pPr>
                    <w:adjustRightInd w:val="0"/>
                    <w:snapToGrid w:val="0"/>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108°37′16.252″,34°12′6.490″</w:t>
                  </w:r>
                </w:p>
              </w:tc>
              <w:tc>
                <w:tcPr>
                  <w:tcW w:w="556" w:type="pct"/>
                  <w:tcBorders>
                    <w:tl2br w:val="nil"/>
                    <w:tr2bl w:val="nil"/>
                  </w:tcBorders>
                  <w:noWrap w:val="0"/>
                  <w:vAlign w:val="center"/>
                </w:tcPr>
                <w:p w14:paraId="58610685">
                  <w:pPr>
                    <w:adjustRightInd w:val="0"/>
                    <w:snapToGrid w:val="0"/>
                    <w:spacing w:line="240" w:lineRule="auto"/>
                    <w:jc w:val="center"/>
                    <w:rPr>
                      <w:rFonts w:hint="default" w:eastAsia="宋体"/>
                      <w:color w:val="000000" w:themeColor="text1"/>
                      <w:szCs w:val="21"/>
                      <w:highlight w:val="none"/>
                      <w:lang w:val="en-US" w:eastAsia="zh-CN"/>
                      <w14:textFill>
                        <w14:solidFill>
                          <w14:schemeClr w14:val="tx1"/>
                        </w14:solidFill>
                      </w14:textFill>
                    </w:rPr>
                  </w:pPr>
                  <w:r>
                    <w:rPr>
                      <w:rFonts w:hint="eastAsia" w:eastAsia="宋体"/>
                      <w:color w:val="000000" w:themeColor="text1"/>
                      <w:szCs w:val="21"/>
                      <w:highlight w:val="none"/>
                      <w:lang w:val="en-US" w:eastAsia="zh-CN"/>
                      <w14:textFill>
                        <w14:solidFill>
                          <w14:schemeClr w14:val="tx1"/>
                        </w14:solidFill>
                      </w14:textFill>
                    </w:rPr>
                    <w:t>小王店村</w:t>
                  </w:r>
                </w:p>
              </w:tc>
              <w:tc>
                <w:tcPr>
                  <w:tcW w:w="559" w:type="pct"/>
                  <w:tcBorders>
                    <w:tl2br w:val="nil"/>
                    <w:tr2bl w:val="nil"/>
                  </w:tcBorders>
                  <w:noWrap w:val="0"/>
                  <w:vAlign w:val="center"/>
                </w:tcPr>
                <w:p w14:paraId="3AA4F1F0">
                  <w:pPr>
                    <w:adjustRightInd w:val="0"/>
                    <w:snapToGrid w:val="0"/>
                    <w:spacing w:line="24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人群健康</w:t>
                  </w:r>
                </w:p>
              </w:tc>
              <w:tc>
                <w:tcPr>
                  <w:tcW w:w="399" w:type="pct"/>
                  <w:tcBorders>
                    <w:tl2br w:val="nil"/>
                    <w:tr2bl w:val="nil"/>
                  </w:tcBorders>
                  <w:noWrap w:val="0"/>
                  <w:vAlign w:val="center"/>
                </w:tcPr>
                <w:p w14:paraId="74536F3E">
                  <w:pPr>
                    <w:adjustRightInd w:val="0"/>
                    <w:snapToGrid w:val="0"/>
                    <w:spacing w:line="240" w:lineRule="auto"/>
                    <w:jc w:val="center"/>
                    <w:rPr>
                      <w:rFonts w:hint="default" w:eastAsia="宋体"/>
                      <w:color w:val="000000" w:themeColor="text1"/>
                      <w:szCs w:val="21"/>
                      <w:highlight w:val="none"/>
                      <w:lang w:val="en-US" w:eastAsia="zh-CN"/>
                      <w14:textFill>
                        <w14:solidFill>
                          <w14:schemeClr w14:val="tx1"/>
                        </w14:solidFill>
                      </w14:textFill>
                    </w:rPr>
                  </w:pPr>
                  <w:r>
                    <w:rPr>
                      <w:rFonts w:hint="eastAsia" w:eastAsia="宋体"/>
                      <w:color w:val="000000" w:themeColor="text1"/>
                      <w:szCs w:val="21"/>
                      <w:highlight w:val="none"/>
                      <w:lang w:val="en-US" w:eastAsia="zh-CN"/>
                      <w14:textFill>
                        <w14:solidFill>
                          <w14:schemeClr w14:val="tx1"/>
                        </w14:solidFill>
                      </w14:textFill>
                    </w:rPr>
                    <w:t>105人</w:t>
                  </w:r>
                </w:p>
              </w:tc>
              <w:tc>
                <w:tcPr>
                  <w:tcW w:w="1142" w:type="pct"/>
                  <w:vMerge w:val="continue"/>
                  <w:tcBorders>
                    <w:tl2br w:val="nil"/>
                    <w:tr2bl w:val="nil"/>
                  </w:tcBorders>
                  <w:noWrap w:val="0"/>
                  <w:vAlign w:val="center"/>
                </w:tcPr>
                <w:p w14:paraId="22E59FB1">
                  <w:pPr>
                    <w:adjustRightInd w:val="0"/>
                    <w:snapToGrid w:val="0"/>
                    <w:spacing w:line="240" w:lineRule="auto"/>
                    <w:jc w:val="center"/>
                    <w:rPr>
                      <w:color w:val="000000" w:themeColor="text1"/>
                      <w:szCs w:val="21"/>
                      <w:highlight w:val="none"/>
                      <w14:textFill>
                        <w14:solidFill>
                          <w14:schemeClr w14:val="tx1"/>
                        </w14:solidFill>
                      </w14:textFill>
                    </w:rPr>
                  </w:pPr>
                </w:p>
              </w:tc>
              <w:tc>
                <w:tcPr>
                  <w:tcW w:w="471" w:type="pct"/>
                  <w:tcBorders>
                    <w:tl2br w:val="nil"/>
                    <w:tr2bl w:val="nil"/>
                  </w:tcBorders>
                  <w:noWrap w:val="0"/>
                  <w:vAlign w:val="center"/>
                </w:tcPr>
                <w:p w14:paraId="40641625">
                  <w:pPr>
                    <w:adjustRightInd w:val="0"/>
                    <w:snapToGrid w:val="0"/>
                    <w:spacing w:line="240" w:lineRule="auto"/>
                    <w:jc w:val="center"/>
                    <w:rPr>
                      <w:rFonts w:hint="eastAsia" w:eastAsia="宋体"/>
                      <w:color w:val="000000" w:themeColor="text1"/>
                      <w:szCs w:val="21"/>
                      <w:highlight w:val="none"/>
                      <w:lang w:val="en-US" w:eastAsia="zh-CN"/>
                      <w14:textFill>
                        <w14:solidFill>
                          <w14:schemeClr w14:val="tx1"/>
                        </w14:solidFill>
                      </w14:textFill>
                    </w:rPr>
                  </w:pPr>
                  <w:r>
                    <w:rPr>
                      <w:rFonts w:hint="eastAsia" w:eastAsia="宋体"/>
                      <w:color w:val="000000" w:themeColor="text1"/>
                      <w:szCs w:val="21"/>
                      <w:highlight w:val="none"/>
                      <w:lang w:val="en-US" w:eastAsia="zh-CN"/>
                      <w14:textFill>
                        <w14:solidFill>
                          <w14:schemeClr w14:val="tx1"/>
                        </w14:solidFill>
                      </w14:textFill>
                    </w:rPr>
                    <w:t>东</w:t>
                  </w:r>
                </w:p>
              </w:tc>
              <w:tc>
                <w:tcPr>
                  <w:tcW w:w="587" w:type="pct"/>
                  <w:tcBorders>
                    <w:tl2br w:val="nil"/>
                    <w:tr2bl w:val="nil"/>
                  </w:tcBorders>
                  <w:noWrap w:val="0"/>
                  <w:vAlign w:val="center"/>
                </w:tcPr>
                <w:p w14:paraId="28B97092">
                  <w:pPr>
                    <w:adjustRightInd w:val="0"/>
                    <w:snapToGrid w:val="0"/>
                    <w:spacing w:line="240" w:lineRule="auto"/>
                    <w:jc w:val="center"/>
                    <w:rPr>
                      <w:rFonts w:hint="default" w:eastAsia="宋体"/>
                      <w:color w:val="000000" w:themeColor="text1"/>
                      <w:szCs w:val="21"/>
                      <w:highlight w:val="none"/>
                      <w:lang w:val="en-US" w:eastAsia="zh-CN"/>
                      <w14:textFill>
                        <w14:solidFill>
                          <w14:schemeClr w14:val="tx1"/>
                        </w14:solidFill>
                      </w14:textFill>
                    </w:rPr>
                  </w:pPr>
                  <w:r>
                    <w:rPr>
                      <w:rFonts w:hint="eastAsia" w:eastAsia="宋体"/>
                      <w:color w:val="000000" w:themeColor="text1"/>
                      <w:szCs w:val="21"/>
                      <w:highlight w:val="none"/>
                      <w:lang w:val="en-US" w:eastAsia="zh-CN"/>
                      <w14:textFill>
                        <w14:solidFill>
                          <w14:schemeClr w14:val="tx1"/>
                        </w14:solidFill>
                      </w14:textFill>
                    </w:rPr>
                    <w:t>460</w:t>
                  </w:r>
                </w:p>
              </w:tc>
            </w:tr>
            <w:tr w14:paraId="1BD6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8" w:hRule="atLeast"/>
              </w:trPr>
              <w:tc>
                <w:tcPr>
                  <w:tcW w:w="409" w:type="pct"/>
                  <w:tcBorders>
                    <w:tl2br w:val="nil"/>
                    <w:tr2bl w:val="nil"/>
                  </w:tcBorders>
                  <w:noWrap w:val="0"/>
                  <w:vAlign w:val="center"/>
                </w:tcPr>
                <w:p w14:paraId="4E87BC07">
                  <w:pPr>
                    <w:widowControl/>
                    <w:adjustRightInd w:val="0"/>
                    <w:snapToGrid w:val="0"/>
                    <w:spacing w:line="24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声环境</w:t>
                  </w:r>
                </w:p>
              </w:tc>
              <w:tc>
                <w:tcPr>
                  <w:tcW w:w="873" w:type="pct"/>
                  <w:tcBorders>
                    <w:tl2br w:val="nil"/>
                    <w:tr2bl w:val="nil"/>
                  </w:tcBorders>
                  <w:noWrap w:val="0"/>
                  <w:vAlign w:val="center"/>
                </w:tcPr>
                <w:p w14:paraId="1318DA7C">
                  <w:pPr>
                    <w:adjustRightInd w:val="0"/>
                    <w:snapToGrid w:val="0"/>
                    <w:spacing w:line="240" w:lineRule="auto"/>
                    <w:jc w:val="center"/>
                    <w:rPr>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108°36′58.44</w:t>
                  </w:r>
                  <w:r>
                    <w:rPr>
                      <w:rFonts w:hint="eastAsia" w:eastAsia="宋体" w:cs="Times New Roman"/>
                      <w:color w:val="000000" w:themeColor="text1"/>
                      <w:szCs w:val="21"/>
                      <w:lang w:val="en-US" w:eastAsia="zh-CN"/>
                      <w14:textFill>
                        <w14:solidFill>
                          <w14:schemeClr w14:val="tx1"/>
                        </w14:solidFill>
                      </w14:textFill>
                    </w:rPr>
                    <w:t>7</w:t>
                  </w:r>
                  <w:r>
                    <w:rPr>
                      <w:rFonts w:hint="default" w:ascii="Times New Roman" w:hAnsi="Times New Roman" w:eastAsia="宋体" w:cs="Times New Roman"/>
                      <w:color w:val="000000" w:themeColor="text1"/>
                      <w:szCs w:val="21"/>
                      <w:lang w:val="en-US" w:eastAsia="zh-CN"/>
                      <w14:textFill>
                        <w14:solidFill>
                          <w14:schemeClr w14:val="tx1"/>
                        </w14:solidFill>
                      </w14:textFill>
                    </w:rPr>
                    <w:t>″,34°12′8.170″</w:t>
                  </w:r>
                </w:p>
              </w:tc>
              <w:tc>
                <w:tcPr>
                  <w:tcW w:w="556" w:type="pct"/>
                  <w:tcBorders>
                    <w:tl2br w:val="nil"/>
                    <w:tr2bl w:val="nil"/>
                  </w:tcBorders>
                  <w:noWrap w:val="0"/>
                  <w:vAlign w:val="center"/>
                </w:tcPr>
                <w:p w14:paraId="5520B885">
                  <w:pPr>
                    <w:adjustRightInd w:val="0"/>
                    <w:snapToGrid w:val="0"/>
                    <w:spacing w:line="240" w:lineRule="auto"/>
                    <w:jc w:val="center"/>
                    <w:rPr>
                      <w:color w:val="000000" w:themeColor="text1"/>
                      <w:kern w:val="2"/>
                      <w:sz w:val="21"/>
                      <w:szCs w:val="21"/>
                      <w:highlight w:val="none"/>
                      <w:lang w:val="en-US" w:eastAsia="zh-CN" w:bidi="ar-SA"/>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定周村居民</w:t>
                  </w:r>
                  <w:r>
                    <w:rPr>
                      <w:color w:val="000000" w:themeColor="text1"/>
                      <w:szCs w:val="21"/>
                      <w:highlight w:val="none"/>
                      <w14:textFill>
                        <w14:solidFill>
                          <w14:schemeClr w14:val="tx1"/>
                        </w14:solidFill>
                      </w14:textFill>
                    </w:rPr>
                    <w:t>散户</w:t>
                  </w:r>
                </w:p>
              </w:tc>
              <w:tc>
                <w:tcPr>
                  <w:tcW w:w="559" w:type="pct"/>
                  <w:tcBorders>
                    <w:tl2br w:val="nil"/>
                    <w:tr2bl w:val="nil"/>
                  </w:tcBorders>
                  <w:noWrap w:val="0"/>
                  <w:vAlign w:val="center"/>
                </w:tcPr>
                <w:p w14:paraId="333981FC">
                  <w:pPr>
                    <w:adjustRightInd w:val="0"/>
                    <w:snapToGrid w:val="0"/>
                    <w:spacing w:line="240" w:lineRule="auto"/>
                    <w:jc w:val="center"/>
                    <w:rPr>
                      <w:rFonts w:hint="default" w:eastAsia="宋体"/>
                      <w:color w:val="000000" w:themeColor="text1"/>
                      <w:kern w:val="2"/>
                      <w:sz w:val="21"/>
                      <w:szCs w:val="21"/>
                      <w:highlight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人群健康</w:t>
                  </w:r>
                </w:p>
              </w:tc>
              <w:tc>
                <w:tcPr>
                  <w:tcW w:w="399" w:type="pct"/>
                  <w:tcBorders>
                    <w:tl2br w:val="nil"/>
                    <w:tr2bl w:val="nil"/>
                  </w:tcBorders>
                  <w:noWrap w:val="0"/>
                  <w:vAlign w:val="center"/>
                </w:tcPr>
                <w:p w14:paraId="66C2FAC9">
                  <w:pPr>
                    <w:adjustRightInd w:val="0"/>
                    <w:snapToGrid w:val="0"/>
                    <w:spacing w:line="240" w:lineRule="auto"/>
                    <w:jc w:val="center"/>
                    <w:rPr>
                      <w:rFonts w:hint="default" w:eastAsia="宋体"/>
                      <w:color w:val="000000" w:themeColor="text1"/>
                      <w:szCs w:val="21"/>
                      <w:highlight w:val="none"/>
                      <w:lang w:val="en-US" w:eastAsia="zh-CN"/>
                      <w14:textFill>
                        <w14:solidFill>
                          <w14:schemeClr w14:val="tx1"/>
                        </w14:solidFill>
                      </w14:textFill>
                    </w:rPr>
                  </w:pPr>
                  <w:r>
                    <w:rPr>
                      <w:rFonts w:hint="eastAsia" w:eastAsia="宋体"/>
                      <w:color w:val="000000" w:themeColor="text1"/>
                      <w:szCs w:val="21"/>
                      <w:highlight w:val="none"/>
                      <w:lang w:val="en-US" w:eastAsia="zh-CN"/>
                      <w14:textFill>
                        <w14:solidFill>
                          <w14:schemeClr w14:val="tx1"/>
                        </w14:solidFill>
                      </w14:textFill>
                    </w:rPr>
                    <w:t>1户，4人</w:t>
                  </w:r>
                </w:p>
              </w:tc>
              <w:tc>
                <w:tcPr>
                  <w:tcW w:w="1142" w:type="pct"/>
                  <w:tcBorders>
                    <w:tl2br w:val="nil"/>
                    <w:tr2bl w:val="nil"/>
                  </w:tcBorders>
                  <w:noWrap w:val="0"/>
                  <w:vAlign w:val="center"/>
                </w:tcPr>
                <w:p w14:paraId="7C86D6FE">
                  <w:pPr>
                    <w:adjustRightInd w:val="0"/>
                    <w:snapToGrid w:val="0"/>
                    <w:spacing w:line="24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《声环境质量标准》（GB3096-2008）中的2类</w:t>
                  </w:r>
                </w:p>
              </w:tc>
              <w:tc>
                <w:tcPr>
                  <w:tcW w:w="471" w:type="pct"/>
                  <w:tcBorders>
                    <w:tl2br w:val="nil"/>
                    <w:tr2bl w:val="nil"/>
                  </w:tcBorders>
                  <w:noWrap w:val="0"/>
                  <w:vAlign w:val="center"/>
                </w:tcPr>
                <w:p w14:paraId="0429A3D7">
                  <w:pPr>
                    <w:adjustRightInd w:val="0"/>
                    <w:snapToGrid w:val="0"/>
                    <w:spacing w:line="240" w:lineRule="auto"/>
                    <w:jc w:val="center"/>
                    <w:rPr>
                      <w:rFonts w:hint="eastAsia" w:eastAsia="宋体"/>
                      <w:color w:val="000000" w:themeColor="text1"/>
                      <w:kern w:val="2"/>
                      <w:sz w:val="21"/>
                      <w:szCs w:val="21"/>
                      <w:highlight w:val="none"/>
                      <w:lang w:val="en-US" w:eastAsia="zh-CN" w:bidi="ar-SA"/>
                      <w14:textFill>
                        <w14:solidFill>
                          <w14:schemeClr w14:val="tx1"/>
                        </w14:solidFill>
                      </w14:textFill>
                    </w:rPr>
                  </w:pPr>
                  <w:r>
                    <w:rPr>
                      <w:rFonts w:hint="eastAsia" w:eastAsia="宋体"/>
                      <w:color w:val="000000" w:themeColor="text1"/>
                      <w:szCs w:val="21"/>
                      <w:highlight w:val="none"/>
                      <w:lang w:val="en-US" w:eastAsia="zh-CN"/>
                      <w14:textFill>
                        <w14:solidFill>
                          <w14:schemeClr w14:val="tx1"/>
                        </w14:solidFill>
                      </w14:textFill>
                    </w:rPr>
                    <w:t>北</w:t>
                  </w:r>
                </w:p>
              </w:tc>
              <w:tc>
                <w:tcPr>
                  <w:tcW w:w="587" w:type="pct"/>
                  <w:tcBorders>
                    <w:tl2br w:val="nil"/>
                    <w:tr2bl w:val="nil"/>
                  </w:tcBorders>
                  <w:noWrap w:val="0"/>
                  <w:vAlign w:val="center"/>
                </w:tcPr>
                <w:p w14:paraId="5FB49EB6">
                  <w:pPr>
                    <w:adjustRightInd w:val="0"/>
                    <w:snapToGrid w:val="0"/>
                    <w:spacing w:line="240" w:lineRule="auto"/>
                    <w:jc w:val="center"/>
                    <w:rPr>
                      <w:rFonts w:hint="default" w:eastAsia="宋体"/>
                      <w:color w:val="000000" w:themeColor="text1"/>
                      <w:kern w:val="2"/>
                      <w:sz w:val="21"/>
                      <w:szCs w:val="21"/>
                      <w:highlight w:val="none"/>
                      <w:lang w:val="en-US" w:eastAsia="zh-CN" w:bidi="ar-SA"/>
                      <w14:textFill>
                        <w14:solidFill>
                          <w14:schemeClr w14:val="tx1"/>
                        </w14:solidFill>
                      </w14:textFill>
                    </w:rPr>
                  </w:pPr>
                  <w:r>
                    <w:rPr>
                      <w:rFonts w:hint="eastAsia" w:eastAsia="宋体"/>
                      <w:color w:val="000000" w:themeColor="text1"/>
                      <w:szCs w:val="21"/>
                      <w:highlight w:val="none"/>
                      <w:lang w:val="en-US" w:eastAsia="zh-CN"/>
                      <w14:textFill>
                        <w14:solidFill>
                          <w14:schemeClr w14:val="tx1"/>
                        </w14:solidFill>
                      </w14:textFill>
                    </w:rPr>
                    <w:t>46</w:t>
                  </w:r>
                </w:p>
              </w:tc>
            </w:tr>
          </w:tbl>
          <w:p w14:paraId="76ED5424">
            <w:pPr>
              <w:snapToGrid w:val="0"/>
              <w:spacing w:line="360" w:lineRule="auto"/>
              <w:rPr>
                <w:rFonts w:eastAsia="宋体"/>
                <w:snapToGrid w:val="0"/>
                <w:color w:val="000000" w:themeColor="text1"/>
                <w:kern w:val="0"/>
                <w:sz w:val="24"/>
                <w14:textFill>
                  <w14:solidFill>
                    <w14:schemeClr w14:val="tx1"/>
                  </w14:solidFill>
                </w14:textFill>
              </w:rPr>
            </w:pPr>
          </w:p>
        </w:tc>
      </w:tr>
      <w:tr w14:paraId="1F90DD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00" w:type="dxa"/>
            <w:tcMar>
              <w:left w:w="28" w:type="dxa"/>
              <w:right w:w="28" w:type="dxa"/>
            </w:tcMar>
            <w:vAlign w:val="center"/>
          </w:tcPr>
          <w:p w14:paraId="549928BB">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污染</w:t>
            </w:r>
          </w:p>
          <w:p w14:paraId="08230F1B">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物排</w:t>
            </w:r>
          </w:p>
          <w:p w14:paraId="410FB33B">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放控</w:t>
            </w:r>
          </w:p>
          <w:p w14:paraId="208DC4D9">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制标</w:t>
            </w:r>
          </w:p>
          <w:p w14:paraId="32DD9633">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准</w:t>
            </w:r>
          </w:p>
        </w:tc>
        <w:tc>
          <w:tcPr>
            <w:tcW w:w="8190" w:type="dxa"/>
            <w:vAlign w:val="center"/>
          </w:tcPr>
          <w:p w14:paraId="3EA54428">
            <w:pPr>
              <w:autoSpaceDE w:val="0"/>
              <w:autoSpaceDN w:val="0"/>
              <w:snapToGrid w:val="0"/>
              <w:spacing w:line="360" w:lineRule="auto"/>
              <w:ind w:firstLine="482" w:firstLineChars="200"/>
              <w:rPr>
                <w:rFonts w:eastAsia="宋体"/>
                <w:b/>
                <w:snapToGrid w:val="0"/>
                <w:color w:val="000000" w:themeColor="text1"/>
                <w:kern w:val="0"/>
                <w:sz w:val="24"/>
                <w14:textFill>
                  <w14:solidFill>
                    <w14:schemeClr w14:val="tx1"/>
                  </w14:solidFill>
                </w14:textFill>
              </w:rPr>
            </w:pPr>
            <w:r>
              <w:rPr>
                <w:rFonts w:eastAsia="宋体"/>
                <w:b/>
                <w:snapToGrid w:val="0"/>
                <w:color w:val="000000" w:themeColor="text1"/>
                <w:kern w:val="0"/>
                <w:sz w:val="24"/>
                <w14:textFill>
                  <w14:solidFill>
                    <w14:schemeClr w14:val="tx1"/>
                  </w14:solidFill>
                </w14:textFill>
              </w:rPr>
              <w:t>（1）大气污染物排放标准</w:t>
            </w:r>
          </w:p>
          <w:p w14:paraId="7F8B4044">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w:t>
            </w:r>
            <w:r>
              <w:rPr>
                <w:rFonts w:hint="eastAsia" w:ascii="Times New Roman" w:hAnsi="Times New Roman" w:eastAsia="宋体" w:cs="Times New Roman"/>
                <w:color w:val="000000" w:themeColor="text1"/>
                <w:sz w:val="24"/>
                <w:lang w:val="en-US" w:eastAsia="zh-CN"/>
                <w14:textFill>
                  <w14:solidFill>
                    <w14:schemeClr w14:val="tx1"/>
                  </w14:solidFill>
                </w14:textFill>
              </w:rPr>
              <w:t>切割、破碎工序</w:t>
            </w:r>
            <w:r>
              <w:rPr>
                <w:rFonts w:hint="default" w:ascii="Times New Roman" w:hAnsi="Times New Roman" w:eastAsia="宋体" w:cs="Times New Roman"/>
                <w:color w:val="000000" w:themeColor="text1"/>
                <w:sz w:val="24"/>
                <w14:textFill>
                  <w14:solidFill>
                    <w14:schemeClr w14:val="tx1"/>
                  </w14:solidFill>
                </w14:textFill>
              </w:rPr>
              <w:t>中</w:t>
            </w:r>
            <w:r>
              <w:rPr>
                <w:rFonts w:hint="default" w:ascii="Times New Roman" w:hAnsi="Times New Roman" w:eastAsia="宋体" w:cs="Times New Roman"/>
                <w:color w:val="FF0000"/>
                <w:sz w:val="24"/>
              </w:rPr>
              <w:t>产生的粉尘</w:t>
            </w:r>
            <w:r>
              <w:rPr>
                <w:rFonts w:hint="eastAsia" w:ascii="Times New Roman" w:hAnsi="Times New Roman" w:eastAsia="宋体" w:cs="Times New Roman"/>
                <w:color w:val="FF0000"/>
                <w:sz w:val="24"/>
                <w:lang w:eastAsia="zh-CN"/>
              </w:rPr>
              <w:t>、</w:t>
            </w:r>
            <w:r>
              <w:rPr>
                <w:rFonts w:hint="eastAsia" w:ascii="Times New Roman" w:hAnsi="Times New Roman" w:eastAsia="宋体" w:cs="Times New Roman"/>
                <w:color w:val="000000" w:themeColor="text1"/>
                <w:sz w:val="24"/>
                <w:lang w:val="en-US" w:eastAsia="zh-CN"/>
                <w14:textFill>
                  <w14:solidFill>
                    <w14:schemeClr w14:val="tx1"/>
                  </w14:solidFill>
                </w14:textFill>
              </w:rPr>
              <w:t>发泡挤塑</w:t>
            </w:r>
            <w:r>
              <w:rPr>
                <w:rFonts w:hint="eastAsia" w:eastAsia="宋体" w:cs="Times New Roman"/>
                <w:color w:val="000000" w:themeColor="text1"/>
                <w:sz w:val="24"/>
                <w:lang w:val="en-US" w:eastAsia="zh-CN"/>
                <w14:textFill>
                  <w14:solidFill>
                    <w14:schemeClr w14:val="tx1"/>
                  </w14:solidFill>
                </w14:textFill>
              </w:rPr>
              <w:t>、废料熔融</w:t>
            </w:r>
            <w:r>
              <w:rPr>
                <w:rFonts w:hint="default" w:ascii="Times New Roman" w:hAnsi="Times New Roman" w:eastAsia="宋体" w:cs="Times New Roman"/>
                <w:color w:val="000000" w:themeColor="text1"/>
                <w:sz w:val="24"/>
                <w14:textFill>
                  <w14:solidFill>
                    <w14:schemeClr w14:val="tx1"/>
                  </w14:solidFill>
                </w14:textFill>
              </w:rPr>
              <w:t>产生的</w:t>
            </w:r>
            <w:r>
              <w:rPr>
                <w:rFonts w:hint="default" w:ascii="Times New Roman" w:hAnsi="Times New Roman" w:eastAsia="宋体" w:cs="Times New Roman"/>
                <w:color w:val="000000" w:themeColor="text1"/>
                <w:sz w:val="24"/>
                <w:lang w:val="en-US" w:eastAsia="zh-CN"/>
                <w14:textFill>
                  <w14:solidFill>
                    <w14:schemeClr w14:val="tx1"/>
                  </w14:solidFill>
                </w14:textFill>
              </w:rPr>
              <w:t>有机废气排放执行</w:t>
            </w:r>
            <w:r>
              <w:rPr>
                <w:rFonts w:hint="default" w:ascii="Times New Roman" w:hAnsi="Times New Roman" w:eastAsia="宋体" w:cs="Times New Roman"/>
                <w:color w:val="000000" w:themeColor="text1"/>
                <w:sz w:val="24"/>
                <w14:textFill>
                  <w14:solidFill>
                    <w14:schemeClr w14:val="tx1"/>
                  </w14:solidFill>
                </w14:textFill>
              </w:rPr>
              <w:t>《合成树脂工业污染物排放标准》</w:t>
            </w:r>
            <w:r>
              <w:rPr>
                <w:rFonts w:hint="default" w:ascii="Times New Roman" w:hAnsi="Times New Roman" w:eastAsia="宋体" w:cs="Times New Roman"/>
                <w:color w:val="0070C0"/>
                <w:sz w:val="24"/>
              </w:rPr>
              <w:t>（GB31572-2015</w:t>
            </w:r>
            <w:r>
              <w:rPr>
                <w:rFonts w:hint="eastAsia" w:eastAsia="宋体" w:cs="Times New Roman"/>
                <w:color w:val="0070C0"/>
                <w:sz w:val="24"/>
                <w:lang w:eastAsia="zh-CN"/>
              </w:rPr>
              <w:t>，</w:t>
            </w:r>
            <w:r>
              <w:rPr>
                <w:rFonts w:hint="eastAsia" w:eastAsia="宋体" w:cs="Times New Roman"/>
                <w:color w:val="0070C0"/>
                <w:sz w:val="24"/>
                <w:lang w:val="en-US" w:eastAsia="zh-CN"/>
              </w:rPr>
              <w:t>含2024年修改单</w:t>
            </w:r>
            <w:r>
              <w:rPr>
                <w:rFonts w:hint="default" w:ascii="Times New Roman" w:hAnsi="Times New Roman" w:eastAsia="宋体" w:cs="Times New Roman"/>
                <w:color w:val="0070C0"/>
                <w:sz w:val="24"/>
              </w:rPr>
              <w:t>）</w:t>
            </w:r>
            <w:r>
              <w:rPr>
                <w:rFonts w:hint="default" w:ascii="Times New Roman" w:hAnsi="Times New Roman" w:eastAsia="宋体" w:cs="Times New Roman"/>
                <w:color w:val="000000" w:themeColor="text1"/>
                <w:sz w:val="24"/>
                <w:lang w:val="en-US" w:eastAsia="zh-CN"/>
                <w14:textFill>
                  <w14:solidFill>
                    <w14:schemeClr w14:val="tx1"/>
                  </w14:solidFill>
                </w14:textFill>
              </w:rPr>
              <w:t>中特别排放限值要求</w:t>
            </w:r>
            <w:r>
              <w:rPr>
                <w:rFonts w:hint="eastAsia" w:ascii="Times New Roman" w:hAnsi="Times New Roman" w:eastAsia="宋体" w:cs="Times New Roman"/>
                <w:color w:val="000000" w:themeColor="text1"/>
                <w:sz w:val="24"/>
                <w:lang w:val="en-US" w:eastAsia="zh-CN"/>
                <w14:textFill>
                  <w14:solidFill>
                    <w14:schemeClr w14:val="tx1"/>
                  </w14:solidFill>
                </w14:textFill>
              </w:rPr>
              <w:t>及企业边界大气污染物浓度限值</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无组织苯乙烯排放标准执行《恶臭污染物排放标准》(GB14554-93)中表1排放浓度限值；</w:t>
            </w:r>
            <w:r>
              <w:rPr>
                <w:rFonts w:hint="default" w:ascii="Times New Roman" w:hAnsi="Times New Roman" w:eastAsia="宋体" w:cs="Times New Roman"/>
                <w:color w:val="000000" w:themeColor="text1"/>
                <w:sz w:val="24"/>
                <w:lang w:val="en-US" w:eastAsia="zh-CN"/>
                <w14:textFill>
                  <w14:solidFill>
                    <w14:schemeClr w14:val="tx1"/>
                  </w14:solidFill>
                </w14:textFill>
              </w:rPr>
              <w:t>无组织</w:t>
            </w:r>
            <w:r>
              <w:rPr>
                <w:rFonts w:hint="eastAsia" w:ascii="Times New Roman" w:hAnsi="Times New Roman" w:eastAsia="宋体" w:cs="Times New Roman"/>
                <w:color w:val="000000" w:themeColor="text1"/>
                <w:sz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4"/>
                <w:lang w:val="en-US" w:eastAsia="zh-CN"/>
                <w14:textFill>
                  <w14:solidFill>
                    <w14:schemeClr w14:val="tx1"/>
                  </w14:solidFill>
                </w14:textFill>
              </w:rPr>
              <w:t>排放执行《挥发性有机物无组织排放控制标准》（GB37822-2019中无组织限值要求。</w:t>
            </w:r>
            <w:r>
              <w:rPr>
                <w:rFonts w:hint="default" w:ascii="Times New Roman" w:hAnsi="Times New Roman" w:eastAsia="宋体" w:cs="Times New Roman"/>
                <w:color w:val="000000" w:themeColor="text1"/>
                <w:sz w:val="24"/>
                <w:lang w:val="zh-CN"/>
                <w14:textFill>
                  <w14:solidFill>
                    <w14:schemeClr w14:val="tx1"/>
                  </w14:solidFill>
                </w14:textFill>
              </w:rPr>
              <w:t>具体标准值如下表：</w:t>
            </w:r>
          </w:p>
          <w:p w14:paraId="44F7984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表</w:t>
            </w:r>
            <w:r>
              <w:rPr>
                <w:rFonts w:hint="eastAsia" w:ascii="Times New Roman" w:hAnsi="Times New Roman"/>
                <w:b/>
                <w:bCs/>
                <w:color w:val="000000" w:themeColor="text1"/>
                <w:sz w:val="21"/>
                <w:szCs w:val="21"/>
                <w:lang w:val="en-US" w:eastAsia="zh-CN"/>
                <w14:textFill>
                  <w14:solidFill>
                    <w14:schemeClr w14:val="tx1"/>
                  </w14:solidFill>
                </w14:textFill>
              </w:rPr>
              <w:t>3-</w:t>
            </w:r>
            <w:r>
              <w:rPr>
                <w:rFonts w:hint="eastAsia"/>
                <w:b/>
                <w:bCs/>
                <w:color w:val="000000" w:themeColor="text1"/>
                <w:sz w:val="21"/>
                <w:szCs w:val="21"/>
                <w:lang w:val="en-US" w:eastAsia="zh-CN"/>
                <w14:textFill>
                  <w14:solidFill>
                    <w14:schemeClr w14:val="tx1"/>
                  </w14:solidFill>
                </w14:textFill>
              </w:rPr>
              <w:t>5</w:t>
            </w:r>
            <w:r>
              <w:rPr>
                <w:rFonts w:hint="eastAsia" w:ascii="Times New Roman" w:hAnsi="Times New Roman"/>
                <w:b/>
                <w:bCs/>
                <w:color w:val="000000" w:themeColor="text1"/>
                <w:sz w:val="21"/>
                <w:szCs w:val="21"/>
                <w14:textFill>
                  <w14:solidFill>
                    <w14:schemeClr w14:val="tx1"/>
                  </w14:solidFill>
                </w14:textFill>
              </w:rPr>
              <w:t>合成树脂工业污染物排放标准</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8"/>
              <w:gridCol w:w="1853"/>
              <w:gridCol w:w="1998"/>
              <w:gridCol w:w="1984"/>
            </w:tblGrid>
            <w:tr w14:paraId="0EF6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138" w:type="dxa"/>
                  <w:tcBorders>
                    <w:tl2br w:val="nil"/>
                    <w:tr2bl w:val="nil"/>
                  </w:tcBorders>
                  <w:noWrap w:val="0"/>
                  <w:vAlign w:val="center"/>
                </w:tcPr>
                <w:p w14:paraId="2219C91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b/>
                      <w:bCs/>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污染物</w:t>
                  </w:r>
                </w:p>
              </w:tc>
              <w:tc>
                <w:tcPr>
                  <w:tcW w:w="1853" w:type="dxa"/>
                  <w:tcBorders>
                    <w:tl2br w:val="nil"/>
                    <w:tr2bl w:val="nil"/>
                  </w:tcBorders>
                  <w:noWrap w:val="0"/>
                  <w:vAlign w:val="center"/>
                </w:tcPr>
                <w:p w14:paraId="07608E4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b/>
                      <w:bCs/>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最高允许排放浓度mg/m</w:t>
                  </w:r>
                  <w:r>
                    <w:rPr>
                      <w:rFonts w:ascii="Times New Roman" w:hAnsi="Times New Roman"/>
                      <w:b/>
                      <w:color w:val="000000" w:themeColor="text1"/>
                      <w:szCs w:val="21"/>
                      <w:vertAlign w:val="superscript"/>
                      <w14:textFill>
                        <w14:solidFill>
                          <w14:schemeClr w14:val="tx1"/>
                        </w14:solidFill>
                      </w14:textFill>
                    </w:rPr>
                    <w:t>3</w:t>
                  </w:r>
                </w:p>
              </w:tc>
              <w:tc>
                <w:tcPr>
                  <w:tcW w:w="1998" w:type="dxa"/>
                  <w:tcBorders>
                    <w:tl2br w:val="nil"/>
                    <w:tr2bl w:val="nil"/>
                  </w:tcBorders>
                  <w:noWrap w:val="0"/>
                  <w:vAlign w:val="center"/>
                </w:tcPr>
                <w:p w14:paraId="5112DE7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污染物排放监控位置</w:t>
                  </w:r>
                </w:p>
              </w:tc>
              <w:tc>
                <w:tcPr>
                  <w:tcW w:w="1984" w:type="dxa"/>
                  <w:tcBorders>
                    <w:tl2br w:val="nil"/>
                    <w:tr2bl w:val="nil"/>
                  </w:tcBorders>
                  <w:noWrap w:val="0"/>
                  <w:vAlign w:val="center"/>
                </w:tcPr>
                <w:p w14:paraId="2D80D4B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b/>
                      <w:bCs/>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无组织排放监控浓度限值mg/m</w:t>
                  </w:r>
                  <w:r>
                    <w:rPr>
                      <w:rFonts w:ascii="Times New Roman" w:hAnsi="Times New Roman"/>
                      <w:b/>
                      <w:color w:val="000000" w:themeColor="text1"/>
                      <w:szCs w:val="21"/>
                      <w:vertAlign w:val="superscript"/>
                      <w14:textFill>
                        <w14:solidFill>
                          <w14:schemeClr w14:val="tx1"/>
                        </w14:solidFill>
                      </w14:textFill>
                    </w:rPr>
                    <w:t>3</w:t>
                  </w:r>
                </w:p>
              </w:tc>
            </w:tr>
            <w:tr w14:paraId="682E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38" w:type="dxa"/>
                  <w:tcBorders>
                    <w:tl2br w:val="nil"/>
                    <w:tr2bl w:val="nil"/>
                  </w:tcBorders>
                  <w:noWrap w:val="0"/>
                  <w:vAlign w:val="center"/>
                </w:tcPr>
                <w:p w14:paraId="33115E7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非甲烷总烃</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bidi="ar"/>
                      <w14:textFill>
                        <w14:solidFill>
                          <w14:schemeClr w14:val="tx1"/>
                        </w14:solidFill>
                      </w14:textFill>
                    </w:rPr>
                    <w:t>NMHC</w:t>
                  </w: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853" w:type="dxa"/>
                  <w:tcBorders>
                    <w:tl2br w:val="nil"/>
                    <w:tr2bl w:val="nil"/>
                  </w:tcBorders>
                  <w:noWrap w:val="0"/>
                  <w:vAlign w:val="center"/>
                </w:tcPr>
                <w:p w14:paraId="6FD7979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bCs/>
                      <w:color w:val="000000" w:themeColor="text1"/>
                      <w:szCs w:val="21"/>
                      <w:lang w:val="en-US" w:eastAsia="zh-CN"/>
                      <w14:textFill>
                        <w14:solidFill>
                          <w14:schemeClr w14:val="tx1"/>
                        </w14:solidFill>
                      </w14:textFill>
                    </w:rPr>
                    <w:t>60</w:t>
                  </w:r>
                </w:p>
              </w:tc>
              <w:tc>
                <w:tcPr>
                  <w:tcW w:w="1998" w:type="dxa"/>
                  <w:vMerge w:val="restart"/>
                  <w:tcBorders>
                    <w:tl2br w:val="nil"/>
                    <w:tr2bl w:val="nil"/>
                  </w:tcBorders>
                  <w:noWrap w:val="0"/>
                  <w:vAlign w:val="center"/>
                </w:tcPr>
                <w:p w14:paraId="3686EA5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车间或生产设施排气筒</w:t>
                  </w:r>
                </w:p>
              </w:tc>
              <w:tc>
                <w:tcPr>
                  <w:tcW w:w="1984" w:type="dxa"/>
                  <w:tcBorders>
                    <w:tl2br w:val="nil"/>
                    <w:tr2bl w:val="nil"/>
                  </w:tcBorders>
                  <w:noWrap w:val="0"/>
                  <w:vAlign w:val="center"/>
                </w:tcPr>
                <w:p w14:paraId="7538C5D0">
                  <w:pPr>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bCs/>
                      <w:color w:val="000000" w:themeColor="text1"/>
                      <w:szCs w:val="21"/>
                      <w:lang w:val="en-US" w:eastAsia="zh-CN"/>
                      <w14:textFill>
                        <w14:solidFill>
                          <w14:schemeClr w14:val="tx1"/>
                        </w14:solidFill>
                      </w14:textFill>
                    </w:rPr>
                    <w:t>4</w:t>
                  </w:r>
                  <w:r>
                    <w:rPr>
                      <w:rFonts w:ascii="Times New Roman" w:hAnsi="Times New Roman"/>
                      <w:bCs/>
                      <w:color w:val="000000" w:themeColor="text1"/>
                      <w:szCs w:val="21"/>
                      <w14:textFill>
                        <w14:solidFill>
                          <w14:schemeClr w14:val="tx1"/>
                        </w14:solidFill>
                      </w14:textFill>
                    </w:rPr>
                    <w:t>.0</w:t>
                  </w:r>
                </w:p>
              </w:tc>
            </w:tr>
            <w:tr w14:paraId="1ACC2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38" w:type="dxa"/>
                  <w:tcBorders>
                    <w:tl2br w:val="nil"/>
                    <w:tr2bl w:val="nil"/>
                  </w:tcBorders>
                  <w:noWrap w:val="0"/>
                  <w:vAlign w:val="center"/>
                </w:tcPr>
                <w:p w14:paraId="1F3578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苯乙烯</w:t>
                  </w:r>
                </w:p>
              </w:tc>
              <w:tc>
                <w:tcPr>
                  <w:tcW w:w="1853" w:type="dxa"/>
                  <w:tcBorders>
                    <w:tl2br w:val="nil"/>
                    <w:tr2bl w:val="nil"/>
                  </w:tcBorders>
                  <w:noWrap w:val="0"/>
                  <w:vAlign w:val="center"/>
                </w:tcPr>
                <w:p w14:paraId="4726C0D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bCs/>
                      <w:color w:val="000000" w:themeColor="text1"/>
                      <w:szCs w:val="21"/>
                      <w:lang w:val="en-US" w:eastAsia="zh-CN"/>
                      <w14:textFill>
                        <w14:solidFill>
                          <w14:schemeClr w14:val="tx1"/>
                        </w14:solidFill>
                      </w14:textFill>
                    </w:rPr>
                  </w:pPr>
                  <w:r>
                    <w:rPr>
                      <w:rFonts w:hint="eastAsia" w:ascii="Times New Roman" w:hAnsi="Times New Roman"/>
                      <w:bCs/>
                      <w:color w:val="000000" w:themeColor="text1"/>
                      <w:szCs w:val="21"/>
                      <w:lang w:val="en-US" w:eastAsia="zh-CN"/>
                      <w14:textFill>
                        <w14:solidFill>
                          <w14:schemeClr w14:val="tx1"/>
                        </w14:solidFill>
                      </w14:textFill>
                    </w:rPr>
                    <w:t>20</w:t>
                  </w:r>
                </w:p>
              </w:tc>
              <w:tc>
                <w:tcPr>
                  <w:tcW w:w="1998" w:type="dxa"/>
                  <w:vMerge w:val="continue"/>
                  <w:tcBorders>
                    <w:tl2br w:val="nil"/>
                    <w:tr2bl w:val="nil"/>
                  </w:tcBorders>
                  <w:noWrap w:val="0"/>
                  <w:vAlign w:val="center"/>
                </w:tcPr>
                <w:p w14:paraId="7A87C70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000000" w:themeColor="text1"/>
                      <w:szCs w:val="21"/>
                      <w:lang w:val="en-US" w:eastAsia="zh-CN"/>
                      <w14:textFill>
                        <w14:solidFill>
                          <w14:schemeClr w14:val="tx1"/>
                        </w14:solidFill>
                      </w14:textFill>
                    </w:rPr>
                  </w:pPr>
                </w:p>
              </w:tc>
              <w:tc>
                <w:tcPr>
                  <w:tcW w:w="1984" w:type="dxa"/>
                  <w:tcBorders>
                    <w:tl2br w:val="nil"/>
                    <w:tr2bl w:val="nil"/>
                  </w:tcBorders>
                  <w:noWrap w:val="0"/>
                  <w:vAlign w:val="center"/>
                </w:tcPr>
                <w:p w14:paraId="72CD177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r>
            <w:tr w14:paraId="3D72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38" w:type="dxa"/>
                  <w:tcBorders>
                    <w:tl2br w:val="nil"/>
                    <w:tr2bl w:val="nil"/>
                  </w:tcBorders>
                  <w:noWrap w:val="0"/>
                  <w:vAlign w:val="center"/>
                </w:tcPr>
                <w:p w14:paraId="60B052E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FF0000"/>
                      <w:szCs w:val="21"/>
                      <w:lang w:val="en-US" w:eastAsia="zh-CN"/>
                    </w:rPr>
                  </w:pPr>
                  <w:r>
                    <w:rPr>
                      <w:rFonts w:hint="eastAsia" w:ascii="Times New Roman" w:hAnsi="Times New Roman" w:eastAsia="宋体"/>
                      <w:color w:val="FF0000"/>
                      <w:szCs w:val="21"/>
                      <w:lang w:val="en-US" w:eastAsia="zh-CN"/>
                    </w:rPr>
                    <w:t>颗粒物</w:t>
                  </w:r>
                </w:p>
              </w:tc>
              <w:tc>
                <w:tcPr>
                  <w:tcW w:w="1853" w:type="dxa"/>
                  <w:tcBorders>
                    <w:tl2br w:val="nil"/>
                    <w:tr2bl w:val="nil"/>
                  </w:tcBorders>
                  <w:noWrap w:val="0"/>
                  <w:vAlign w:val="center"/>
                </w:tcPr>
                <w:p w14:paraId="2E8D1BB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bCs/>
                      <w:color w:val="FF0000"/>
                      <w:szCs w:val="21"/>
                      <w:lang w:val="en-US" w:eastAsia="zh-CN"/>
                    </w:rPr>
                  </w:pPr>
                  <w:r>
                    <w:rPr>
                      <w:rFonts w:hint="eastAsia" w:ascii="Times New Roman" w:hAnsi="Times New Roman"/>
                      <w:bCs/>
                      <w:color w:val="FF0000"/>
                      <w:szCs w:val="21"/>
                      <w:lang w:val="en-US" w:eastAsia="zh-CN"/>
                    </w:rPr>
                    <w:t>20</w:t>
                  </w:r>
                </w:p>
              </w:tc>
              <w:tc>
                <w:tcPr>
                  <w:tcW w:w="1998" w:type="dxa"/>
                  <w:vMerge w:val="continue"/>
                  <w:tcBorders>
                    <w:tl2br w:val="nil"/>
                    <w:tr2bl w:val="nil"/>
                  </w:tcBorders>
                  <w:noWrap w:val="0"/>
                  <w:vAlign w:val="center"/>
                </w:tcPr>
                <w:p w14:paraId="1ACC39F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FF0000"/>
                      <w:szCs w:val="21"/>
                      <w:lang w:val="en-US" w:eastAsia="zh-CN"/>
                    </w:rPr>
                  </w:pPr>
                </w:p>
              </w:tc>
              <w:tc>
                <w:tcPr>
                  <w:tcW w:w="1984" w:type="dxa"/>
                  <w:tcBorders>
                    <w:tl2br w:val="nil"/>
                    <w:tr2bl w:val="nil"/>
                  </w:tcBorders>
                  <w:noWrap w:val="0"/>
                  <w:vAlign w:val="center"/>
                </w:tcPr>
                <w:p w14:paraId="73E61B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FF0000"/>
                      <w:szCs w:val="21"/>
                      <w:lang w:val="en-US" w:eastAsia="zh-CN"/>
                    </w:rPr>
                  </w:pPr>
                  <w:r>
                    <w:rPr>
                      <w:rFonts w:hint="eastAsia" w:eastAsia="宋体"/>
                      <w:color w:val="FF0000"/>
                      <w:szCs w:val="21"/>
                      <w:lang w:val="en-US" w:eastAsia="zh-CN"/>
                    </w:rPr>
                    <w:t>1.0</w:t>
                  </w:r>
                </w:p>
              </w:tc>
            </w:tr>
          </w:tbl>
          <w:p w14:paraId="48C9E06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b/>
                <w:bCs/>
                <w:color w:val="000000" w:themeColor="text1"/>
                <w:spacing w:val="0"/>
                <w:w w:val="100"/>
                <w:sz w:val="21"/>
                <w:szCs w:val="21"/>
                <w:vertAlign w:val="baseline"/>
                <w:lang w:val="en-US" w:eastAsia="zh-CN"/>
                <w14:textFill>
                  <w14:solidFill>
                    <w14:schemeClr w14:val="tx1"/>
                  </w14:solidFill>
                </w14:textFill>
              </w:rPr>
            </w:pPr>
            <w:r>
              <w:rPr>
                <w:rFonts w:hint="eastAsia" w:ascii="Times New Roman" w:hAnsi="Times New Roman"/>
                <w:b/>
                <w:bCs/>
                <w:color w:val="000000" w:themeColor="text1"/>
                <w:spacing w:val="0"/>
                <w:w w:val="100"/>
                <w:sz w:val="21"/>
                <w:szCs w:val="21"/>
                <w:lang w:val="en-US" w:eastAsia="zh-CN"/>
                <w14:textFill>
                  <w14:solidFill>
                    <w14:schemeClr w14:val="tx1"/>
                  </w14:solidFill>
                </w14:textFill>
              </w:rPr>
              <w:t>表3-</w:t>
            </w:r>
            <w:r>
              <w:rPr>
                <w:rFonts w:hint="eastAsia"/>
                <w:b/>
                <w:bCs/>
                <w:color w:val="000000" w:themeColor="text1"/>
                <w:spacing w:val="0"/>
                <w:w w:val="100"/>
                <w:sz w:val="21"/>
                <w:szCs w:val="21"/>
                <w:lang w:val="en-US" w:eastAsia="zh-CN"/>
                <w14:textFill>
                  <w14:solidFill>
                    <w14:schemeClr w14:val="tx1"/>
                  </w14:solidFill>
                </w14:textFill>
              </w:rPr>
              <w:t>6</w:t>
            </w:r>
            <w:r>
              <w:rPr>
                <w:rFonts w:hint="eastAsia" w:ascii="Times New Roman" w:hAnsi="Times New Roman"/>
                <w:b/>
                <w:bCs/>
                <w:color w:val="000000" w:themeColor="text1"/>
                <w:spacing w:val="0"/>
                <w:w w:val="100"/>
                <w:sz w:val="21"/>
                <w:szCs w:val="21"/>
                <w:lang w:val="en-US" w:eastAsia="zh-CN"/>
                <w14:textFill>
                  <w14:solidFill>
                    <w14:schemeClr w14:val="tx1"/>
                  </w14:solidFill>
                </w14:textFill>
              </w:rPr>
              <w:t>恶臭污染物标准限值</w:t>
            </w:r>
            <w:r>
              <w:rPr>
                <w:rFonts w:hint="eastAsia" w:ascii="Times New Roman" w:hAnsi="Times New Roman" w:cs="Times New Roman"/>
                <w:b/>
                <w:bCs/>
                <w:color w:val="000000" w:themeColor="text1"/>
                <w:spacing w:val="0"/>
                <w:w w:val="100"/>
                <w:sz w:val="21"/>
                <w:szCs w:val="21"/>
                <w:lang w:val="en-US" w:eastAsia="zh-CN"/>
                <w14:textFill>
                  <w14:solidFill>
                    <w14:schemeClr w14:val="tx1"/>
                  </w14:solidFill>
                </w14:textFill>
              </w:rPr>
              <w:t>单位：</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7"/>
              <w:gridCol w:w="1793"/>
              <w:gridCol w:w="1530"/>
              <w:gridCol w:w="2631"/>
            </w:tblGrid>
            <w:tr w14:paraId="51D8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0" w:type="pct"/>
                  <w:noWrap w:val="0"/>
                  <w:vAlign w:val="center"/>
                </w:tcPr>
                <w:p w14:paraId="3B263C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bCs/>
                      <w:color w:val="000000" w:themeColor="text1"/>
                      <w:spacing w:val="0"/>
                      <w:w w:val="100"/>
                      <w:sz w:val="21"/>
                      <w:szCs w:val="21"/>
                      <w:vertAlign w:val="baseline"/>
                      <w:lang w:val="en-US" w:eastAsia="zh-CN"/>
                      <w14:textFill>
                        <w14:solidFill>
                          <w14:schemeClr w14:val="tx1"/>
                        </w14:solidFill>
                      </w14:textFill>
                    </w:rPr>
                  </w:pPr>
                  <w:r>
                    <w:rPr>
                      <w:rFonts w:hint="eastAsia" w:ascii="Times New Roman" w:hAnsi="Times New Roman"/>
                      <w:b/>
                      <w:bCs/>
                      <w:color w:val="000000" w:themeColor="text1"/>
                      <w:spacing w:val="0"/>
                      <w:w w:val="100"/>
                      <w:sz w:val="21"/>
                      <w:szCs w:val="21"/>
                      <w:vertAlign w:val="baseline"/>
                      <w:lang w:val="en-US" w:eastAsia="zh-CN"/>
                      <w14:textFill>
                        <w14:solidFill>
                          <w14:schemeClr w14:val="tx1"/>
                        </w14:solidFill>
                      </w14:textFill>
                    </w:rPr>
                    <w:t>污染物项目</w:t>
                  </w:r>
                </w:p>
              </w:tc>
              <w:tc>
                <w:tcPr>
                  <w:tcW w:w="1126" w:type="pct"/>
                  <w:noWrap w:val="0"/>
                  <w:vAlign w:val="center"/>
                </w:tcPr>
                <w:p w14:paraId="00C6C7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bCs/>
                      <w:color w:val="000000" w:themeColor="text1"/>
                      <w:spacing w:val="0"/>
                      <w:w w:val="100"/>
                      <w:sz w:val="21"/>
                      <w:szCs w:val="21"/>
                      <w:vertAlign w:val="baseline"/>
                      <w:lang w:val="en-US" w:eastAsia="zh-CN"/>
                      <w14:textFill>
                        <w14:solidFill>
                          <w14:schemeClr w14:val="tx1"/>
                        </w14:solidFill>
                      </w14:textFill>
                    </w:rPr>
                  </w:pPr>
                  <w:r>
                    <w:rPr>
                      <w:rFonts w:hint="eastAsia"/>
                      <w:b/>
                      <w:bCs/>
                      <w:color w:val="000000" w:themeColor="text1"/>
                      <w:spacing w:val="0"/>
                      <w:w w:val="100"/>
                      <w:sz w:val="21"/>
                      <w:szCs w:val="21"/>
                      <w:vertAlign w:val="baseline"/>
                      <w:lang w:val="en-US" w:eastAsia="zh-CN"/>
                      <w14:textFill>
                        <w14:solidFill>
                          <w14:schemeClr w14:val="tx1"/>
                        </w14:solidFill>
                      </w14:textFill>
                    </w:rPr>
                    <w:t>厂界</w:t>
                  </w:r>
                  <w:r>
                    <w:rPr>
                      <w:rFonts w:hint="eastAsia" w:ascii="Times New Roman" w:hAnsi="Times New Roman"/>
                      <w:b/>
                      <w:bCs/>
                      <w:color w:val="000000" w:themeColor="text1"/>
                      <w:spacing w:val="0"/>
                      <w:w w:val="100"/>
                      <w:sz w:val="21"/>
                      <w:szCs w:val="21"/>
                      <w:vertAlign w:val="baseline"/>
                      <w:lang w:val="en-US" w:eastAsia="zh-CN"/>
                      <w14:textFill>
                        <w14:solidFill>
                          <w14:schemeClr w14:val="tx1"/>
                        </w14:solidFill>
                      </w14:textFill>
                    </w:rPr>
                    <w:t>限值</w:t>
                  </w:r>
                </w:p>
              </w:tc>
              <w:tc>
                <w:tcPr>
                  <w:tcW w:w="960" w:type="pct"/>
                  <w:noWrap w:val="0"/>
                  <w:vAlign w:val="center"/>
                </w:tcPr>
                <w:p w14:paraId="47DF4A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bCs/>
                      <w:color w:val="000000" w:themeColor="text1"/>
                      <w:spacing w:val="0"/>
                      <w:w w:val="100"/>
                      <w:sz w:val="21"/>
                      <w:szCs w:val="21"/>
                      <w:vertAlign w:val="baseline"/>
                      <w:lang w:val="en-US" w:eastAsia="zh-CN"/>
                      <w14:textFill>
                        <w14:solidFill>
                          <w14:schemeClr w14:val="tx1"/>
                        </w14:solidFill>
                      </w14:textFill>
                    </w:rPr>
                  </w:pPr>
                  <w:r>
                    <w:rPr>
                      <w:rFonts w:hint="eastAsia"/>
                      <w:b/>
                      <w:bCs/>
                      <w:color w:val="000000" w:themeColor="text1"/>
                      <w:spacing w:val="0"/>
                      <w:w w:val="100"/>
                      <w:sz w:val="21"/>
                      <w:szCs w:val="21"/>
                      <w:vertAlign w:val="baseline"/>
                      <w:lang w:val="en-US" w:eastAsia="zh-CN"/>
                      <w14:textFill>
                        <w14:solidFill>
                          <w14:schemeClr w14:val="tx1"/>
                        </w14:solidFill>
                      </w14:textFill>
                    </w:rPr>
                    <w:t>排放量</w:t>
                  </w:r>
                </w:p>
              </w:tc>
              <w:tc>
                <w:tcPr>
                  <w:tcW w:w="1652" w:type="pct"/>
                  <w:noWrap w:val="0"/>
                  <w:vAlign w:val="center"/>
                </w:tcPr>
                <w:p w14:paraId="36C10A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bCs/>
                      <w:color w:val="000000" w:themeColor="text1"/>
                      <w:spacing w:val="0"/>
                      <w:w w:val="100"/>
                      <w:sz w:val="21"/>
                      <w:szCs w:val="21"/>
                      <w:vertAlign w:val="baseline"/>
                      <w:lang w:val="en-US" w:eastAsia="zh-CN"/>
                      <w14:textFill>
                        <w14:solidFill>
                          <w14:schemeClr w14:val="tx1"/>
                        </w14:solidFill>
                      </w14:textFill>
                    </w:rPr>
                  </w:pPr>
                  <w:r>
                    <w:rPr>
                      <w:rFonts w:hint="eastAsia" w:ascii="Times New Roman" w:hAnsi="Times New Roman"/>
                      <w:b/>
                      <w:bCs/>
                      <w:color w:val="000000" w:themeColor="text1"/>
                      <w:spacing w:val="0"/>
                      <w:w w:val="100"/>
                      <w:sz w:val="21"/>
                      <w:szCs w:val="21"/>
                      <w:vertAlign w:val="baseline"/>
                      <w:lang w:val="en-US" w:eastAsia="zh-CN"/>
                      <w14:textFill>
                        <w14:solidFill>
                          <w14:schemeClr w14:val="tx1"/>
                        </w14:solidFill>
                      </w14:textFill>
                    </w:rPr>
                    <w:t>执行标准</w:t>
                  </w:r>
                </w:p>
              </w:tc>
            </w:tr>
            <w:tr w14:paraId="746A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pct"/>
                  <w:noWrap w:val="0"/>
                  <w:vAlign w:val="center"/>
                </w:tcPr>
                <w:p w14:paraId="4E8EEE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val="0"/>
                      <w:color w:val="000000" w:themeColor="text1"/>
                      <w:spacing w:val="0"/>
                      <w:w w:val="100"/>
                      <w:sz w:val="21"/>
                      <w:szCs w:val="21"/>
                      <w:vertAlign w:val="baseline"/>
                      <w:lang w:val="en-US" w:eastAsia="zh-CN"/>
                      <w14:textFill>
                        <w14:solidFill>
                          <w14:schemeClr w14:val="tx1"/>
                        </w14:solidFill>
                      </w14:textFill>
                    </w:rPr>
                  </w:pPr>
                  <w:r>
                    <w:rPr>
                      <w:rFonts w:hint="eastAsia" w:ascii="Times New Roman" w:hAnsi="Times New Roman"/>
                      <w:b w:val="0"/>
                      <w:bCs w:val="0"/>
                      <w:color w:val="000000" w:themeColor="text1"/>
                      <w:spacing w:val="0"/>
                      <w:w w:val="100"/>
                      <w:sz w:val="21"/>
                      <w:szCs w:val="21"/>
                      <w:vertAlign w:val="baseline"/>
                      <w:lang w:val="en-US" w:eastAsia="zh-CN"/>
                      <w14:textFill>
                        <w14:solidFill>
                          <w14:schemeClr w14:val="tx1"/>
                        </w14:solidFill>
                      </w14:textFill>
                    </w:rPr>
                    <w:t>苯乙烯</w:t>
                  </w:r>
                </w:p>
              </w:tc>
              <w:tc>
                <w:tcPr>
                  <w:tcW w:w="1126" w:type="pct"/>
                  <w:noWrap w:val="0"/>
                  <w:vAlign w:val="center"/>
                </w:tcPr>
                <w:p w14:paraId="4BA1EC9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b w:val="0"/>
                      <w:bCs w:val="0"/>
                      <w:color w:val="000000" w:themeColor="text1"/>
                      <w:spacing w:val="0"/>
                      <w:w w:val="100"/>
                      <w:sz w:val="21"/>
                      <w:szCs w:val="21"/>
                      <w:vertAlign w:val="baseline"/>
                      <w:lang w:val="en-US" w:eastAsia="zh-CN"/>
                      <w14:textFill>
                        <w14:solidFill>
                          <w14:schemeClr w14:val="tx1"/>
                        </w14:solidFill>
                      </w14:textFill>
                    </w:rPr>
                  </w:pPr>
                  <w:r>
                    <w:rPr>
                      <w:rFonts w:hint="eastAsia" w:ascii="Times New Roman" w:hAnsi="Times New Roman"/>
                      <w:b w:val="0"/>
                      <w:bCs w:val="0"/>
                      <w:color w:val="000000" w:themeColor="text1"/>
                      <w:spacing w:val="0"/>
                      <w:w w:val="100"/>
                      <w:sz w:val="21"/>
                      <w:szCs w:val="21"/>
                      <w:vertAlign w:val="baseline"/>
                      <w:lang w:val="en-US" w:eastAsia="zh-CN"/>
                      <w14:textFill>
                        <w14:solidFill>
                          <w14:schemeClr w14:val="tx1"/>
                        </w14:solidFill>
                      </w14:textFill>
                    </w:rPr>
                    <w:t>5.0</w:t>
                  </w:r>
                  <w:r>
                    <w:rPr>
                      <w:rFonts w:hint="eastAsia" w:ascii="Times New Roman" w:hAnsi="Times New Roman" w:cs="Times New Roman"/>
                      <w:b w:val="0"/>
                      <w:bCs w:val="0"/>
                      <w:color w:val="000000" w:themeColor="text1"/>
                      <w:spacing w:val="0"/>
                      <w:w w:val="100"/>
                      <w:sz w:val="21"/>
                      <w:szCs w:val="21"/>
                      <w:lang w:val="en-US" w:eastAsia="zh-CN"/>
                      <w14:textFill>
                        <w14:solidFill>
                          <w14:schemeClr w14:val="tx1"/>
                        </w14:solidFill>
                      </w14:textFill>
                    </w:rPr>
                    <w:t>mg/m</w:t>
                  </w:r>
                  <w:r>
                    <w:rPr>
                      <w:rFonts w:hint="eastAsia" w:ascii="Times New Roman" w:hAnsi="Times New Roman" w:cs="Times New Roman"/>
                      <w:b w:val="0"/>
                      <w:bCs w:val="0"/>
                      <w:color w:val="000000" w:themeColor="text1"/>
                      <w:spacing w:val="0"/>
                      <w:w w:val="100"/>
                      <w:sz w:val="21"/>
                      <w:szCs w:val="21"/>
                      <w:vertAlign w:val="superscript"/>
                      <w:lang w:val="en-US" w:eastAsia="zh-CN"/>
                      <w14:textFill>
                        <w14:solidFill>
                          <w14:schemeClr w14:val="tx1"/>
                        </w14:solidFill>
                      </w14:textFill>
                    </w:rPr>
                    <w:t>3</w:t>
                  </w:r>
                </w:p>
              </w:tc>
              <w:tc>
                <w:tcPr>
                  <w:tcW w:w="960" w:type="pct"/>
                  <w:noWrap w:val="0"/>
                  <w:vAlign w:val="center"/>
                </w:tcPr>
                <w:p w14:paraId="292E1D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val="0"/>
                      <w:bCs w:val="0"/>
                      <w:color w:val="000000" w:themeColor="text1"/>
                      <w:spacing w:val="0"/>
                      <w:w w:val="100"/>
                      <w:sz w:val="21"/>
                      <w:szCs w:val="21"/>
                      <w:vertAlign w:val="baseline"/>
                      <w:lang w:val="en-US" w:eastAsia="zh-CN"/>
                      <w14:textFill>
                        <w14:solidFill>
                          <w14:schemeClr w14:val="tx1"/>
                        </w14:solidFill>
                      </w14:textFill>
                    </w:rPr>
                  </w:pPr>
                  <w:r>
                    <w:rPr>
                      <w:rFonts w:hint="eastAsia"/>
                      <w:b w:val="0"/>
                      <w:bCs w:val="0"/>
                      <w:color w:val="000000" w:themeColor="text1"/>
                      <w:spacing w:val="0"/>
                      <w:w w:val="100"/>
                      <w:sz w:val="21"/>
                      <w:szCs w:val="21"/>
                      <w:vertAlign w:val="baseline"/>
                      <w:lang w:val="en-US" w:eastAsia="zh-CN"/>
                      <w14:textFill>
                        <w14:solidFill>
                          <w14:schemeClr w14:val="tx1"/>
                        </w14:solidFill>
                      </w14:textFill>
                    </w:rPr>
                    <w:t>/</w:t>
                  </w:r>
                </w:p>
              </w:tc>
              <w:tc>
                <w:tcPr>
                  <w:tcW w:w="1652" w:type="pct"/>
                  <w:vMerge w:val="restart"/>
                  <w:noWrap w:val="0"/>
                  <w:vAlign w:val="center"/>
                </w:tcPr>
                <w:p w14:paraId="307FC8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val="0"/>
                      <w:color w:val="000000" w:themeColor="text1"/>
                      <w:spacing w:val="0"/>
                      <w:w w:val="100"/>
                      <w:sz w:val="21"/>
                      <w:szCs w:val="21"/>
                      <w:vertAlign w:val="baseline"/>
                      <w:lang w:val="en-US" w:eastAsia="zh-CN"/>
                      <w14:textFill>
                        <w14:solidFill>
                          <w14:schemeClr w14:val="tx1"/>
                        </w14:solidFill>
                      </w14:textFill>
                    </w:rPr>
                  </w:pPr>
                  <w:r>
                    <w:rPr>
                      <w:rFonts w:hint="eastAsia" w:ascii="Times New Roman" w:hAnsi="Times New Roman"/>
                      <w:b w:val="0"/>
                      <w:bCs w:val="0"/>
                      <w:color w:val="000000" w:themeColor="text1"/>
                      <w:spacing w:val="0"/>
                      <w:w w:val="100"/>
                      <w:sz w:val="21"/>
                      <w:szCs w:val="21"/>
                      <w:vertAlign w:val="baseline"/>
                      <w:lang w:val="en-US" w:eastAsia="zh-CN"/>
                      <w14:textFill>
                        <w14:solidFill>
                          <w14:schemeClr w14:val="tx1"/>
                        </w14:solidFill>
                      </w14:textFill>
                    </w:rPr>
                    <w:t>《恶臭污染物排放标准》(GB14554-93)</w:t>
                  </w:r>
                </w:p>
              </w:tc>
            </w:tr>
            <w:tr w14:paraId="442D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pct"/>
                  <w:noWrap w:val="0"/>
                  <w:vAlign w:val="center"/>
                </w:tcPr>
                <w:p w14:paraId="49B8FB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val="0"/>
                      <w:bCs w:val="0"/>
                      <w:color w:val="000000" w:themeColor="text1"/>
                      <w:spacing w:val="0"/>
                      <w:w w:val="100"/>
                      <w:sz w:val="21"/>
                      <w:szCs w:val="21"/>
                      <w:vertAlign w:val="baseline"/>
                      <w:lang w:val="en-US" w:eastAsia="zh-CN"/>
                      <w14:textFill>
                        <w14:solidFill>
                          <w14:schemeClr w14:val="tx1"/>
                        </w14:solidFill>
                      </w14:textFill>
                    </w:rPr>
                  </w:pPr>
                  <w:r>
                    <w:rPr>
                      <w:rFonts w:hint="eastAsia"/>
                      <w:b w:val="0"/>
                      <w:bCs w:val="0"/>
                      <w:color w:val="000000" w:themeColor="text1"/>
                      <w:spacing w:val="0"/>
                      <w:w w:val="100"/>
                      <w:sz w:val="21"/>
                      <w:szCs w:val="21"/>
                      <w:vertAlign w:val="baseline"/>
                      <w:lang w:val="en-US" w:eastAsia="zh-CN"/>
                      <w14:textFill>
                        <w14:solidFill>
                          <w14:schemeClr w14:val="tx1"/>
                        </w14:solidFill>
                      </w14:textFill>
                    </w:rPr>
                    <w:t>臭气浓度</w:t>
                  </w:r>
                </w:p>
              </w:tc>
              <w:tc>
                <w:tcPr>
                  <w:tcW w:w="1126" w:type="pct"/>
                  <w:noWrap w:val="0"/>
                  <w:vAlign w:val="center"/>
                </w:tcPr>
                <w:p w14:paraId="33A8D6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val="0"/>
                      <w:bCs w:val="0"/>
                      <w:color w:val="000000" w:themeColor="text1"/>
                      <w:spacing w:val="0"/>
                      <w:w w:val="100"/>
                      <w:sz w:val="21"/>
                      <w:szCs w:val="21"/>
                      <w:vertAlign w:val="baseline"/>
                      <w:lang w:val="en-US" w:eastAsia="zh-CN"/>
                      <w14:textFill>
                        <w14:solidFill>
                          <w14:schemeClr w14:val="tx1"/>
                        </w14:solidFill>
                      </w14:textFill>
                    </w:rPr>
                  </w:pPr>
                  <w:r>
                    <w:rPr>
                      <w:rFonts w:hint="eastAsia"/>
                      <w:b w:val="0"/>
                      <w:bCs w:val="0"/>
                      <w:color w:val="000000" w:themeColor="text1"/>
                      <w:spacing w:val="0"/>
                      <w:w w:val="100"/>
                      <w:sz w:val="21"/>
                      <w:szCs w:val="21"/>
                      <w:vertAlign w:val="baseline"/>
                      <w:lang w:val="en-US" w:eastAsia="zh-CN"/>
                      <w14:textFill>
                        <w14:solidFill>
                          <w14:schemeClr w14:val="tx1"/>
                        </w14:solidFill>
                      </w14:textFill>
                    </w:rPr>
                    <w:t>20，无量纲</w:t>
                  </w:r>
                </w:p>
              </w:tc>
              <w:tc>
                <w:tcPr>
                  <w:tcW w:w="960" w:type="pct"/>
                  <w:noWrap w:val="0"/>
                  <w:vAlign w:val="center"/>
                </w:tcPr>
                <w:p w14:paraId="46B893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val="0"/>
                      <w:bCs w:val="0"/>
                      <w:color w:val="000000" w:themeColor="text1"/>
                      <w:spacing w:val="0"/>
                      <w:w w:val="100"/>
                      <w:sz w:val="21"/>
                      <w:szCs w:val="21"/>
                      <w:vertAlign w:val="baseline"/>
                      <w:lang w:val="en-US" w:eastAsia="zh-CN"/>
                      <w14:textFill>
                        <w14:solidFill>
                          <w14:schemeClr w14:val="tx1"/>
                        </w14:solidFill>
                      </w14:textFill>
                    </w:rPr>
                  </w:pPr>
                  <w:r>
                    <w:rPr>
                      <w:rFonts w:hint="eastAsia"/>
                      <w:b w:val="0"/>
                      <w:bCs w:val="0"/>
                      <w:color w:val="000000" w:themeColor="text1"/>
                      <w:spacing w:val="0"/>
                      <w:w w:val="100"/>
                      <w:sz w:val="21"/>
                      <w:szCs w:val="21"/>
                      <w:vertAlign w:val="baseline"/>
                      <w:lang w:val="en-US" w:eastAsia="zh-CN"/>
                      <w14:textFill>
                        <w14:solidFill>
                          <w14:schemeClr w14:val="tx1"/>
                        </w14:solidFill>
                      </w14:textFill>
                    </w:rPr>
                    <w:t>2000，无量纲</w:t>
                  </w:r>
                </w:p>
              </w:tc>
              <w:tc>
                <w:tcPr>
                  <w:tcW w:w="1652" w:type="pct"/>
                  <w:vMerge w:val="continue"/>
                  <w:noWrap w:val="0"/>
                  <w:vAlign w:val="center"/>
                </w:tcPr>
                <w:p w14:paraId="164E69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val="0"/>
                      <w:color w:val="000000" w:themeColor="text1"/>
                      <w:spacing w:val="0"/>
                      <w:w w:val="100"/>
                      <w:sz w:val="21"/>
                      <w:szCs w:val="21"/>
                      <w:vertAlign w:val="baseline"/>
                      <w:lang w:val="en-US" w:eastAsia="zh-CN"/>
                      <w14:textFill>
                        <w14:solidFill>
                          <w14:schemeClr w14:val="tx1"/>
                        </w14:solidFill>
                      </w14:textFill>
                    </w:rPr>
                  </w:pPr>
                </w:p>
              </w:tc>
            </w:tr>
          </w:tbl>
          <w:p w14:paraId="57147D3A">
            <w:pPr>
              <w:snapToGrid w:val="0"/>
              <w:jc w:val="center"/>
              <w:rPr>
                <w:rStyle w:val="25"/>
                <w:rFonts w:eastAsia="宋体"/>
                <w:bCs w:val="0"/>
                <w:snapToGrid w:val="0"/>
                <w:color w:val="000000" w:themeColor="text1"/>
                <w:kern w:val="0"/>
                <w:sz w:val="21"/>
                <w:szCs w:val="21"/>
                <w14:textFill>
                  <w14:solidFill>
                    <w14:schemeClr w14:val="tx1"/>
                  </w14:solidFill>
                </w14:textFill>
              </w:rPr>
            </w:pPr>
            <w:r>
              <w:rPr>
                <w:rStyle w:val="25"/>
                <w:rFonts w:eastAsia="宋体"/>
                <w:snapToGrid w:val="0"/>
                <w:color w:val="000000" w:themeColor="text1"/>
                <w:kern w:val="0"/>
                <w:sz w:val="21"/>
                <w:szCs w:val="21"/>
                <w14:textFill>
                  <w14:solidFill>
                    <w14:schemeClr w14:val="tx1"/>
                  </w14:solidFill>
                </w14:textFill>
              </w:rPr>
              <w:t>表3-</w:t>
            </w:r>
            <w:r>
              <w:rPr>
                <w:rStyle w:val="25"/>
                <w:rFonts w:hint="eastAsia" w:eastAsia="宋体"/>
                <w:snapToGrid w:val="0"/>
                <w:color w:val="000000" w:themeColor="text1"/>
                <w:kern w:val="0"/>
                <w:sz w:val="21"/>
                <w:szCs w:val="21"/>
                <w:lang w:val="en-US" w:eastAsia="zh-CN"/>
                <w14:textFill>
                  <w14:solidFill>
                    <w14:schemeClr w14:val="tx1"/>
                  </w14:solidFill>
                </w14:textFill>
              </w:rPr>
              <w:t>7</w:t>
            </w:r>
            <w:r>
              <w:rPr>
                <w:rFonts w:eastAsia="宋体"/>
                <w:b/>
                <w:bCs/>
                <w:snapToGrid w:val="0"/>
                <w:color w:val="000000" w:themeColor="text1"/>
                <w:kern w:val="0"/>
                <w:sz w:val="21"/>
                <w:szCs w:val="21"/>
                <w14:textFill>
                  <w14:solidFill>
                    <w14:schemeClr w14:val="tx1"/>
                  </w14:solidFill>
                </w14:textFill>
              </w:rPr>
              <w:t>挥发性有机物无组织排放控制标准单位mg/m</w:t>
            </w:r>
            <w:r>
              <w:rPr>
                <w:rFonts w:eastAsia="宋体"/>
                <w:b/>
                <w:bCs/>
                <w:snapToGrid w:val="0"/>
                <w:color w:val="000000" w:themeColor="text1"/>
                <w:kern w:val="0"/>
                <w:sz w:val="21"/>
                <w:szCs w:val="21"/>
                <w:vertAlign w:val="superscript"/>
                <w14:textFill>
                  <w14:solidFill>
                    <w14:schemeClr w14:val="tx1"/>
                  </w14:solidFill>
                </w14:textFill>
              </w:rPr>
              <w:t>3</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1848"/>
              <w:gridCol w:w="2767"/>
              <w:gridCol w:w="1867"/>
            </w:tblGrid>
            <w:tr w14:paraId="1BD78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1" w:type="pct"/>
                  <w:vAlign w:val="center"/>
                </w:tcPr>
                <w:p w14:paraId="0A44A87D">
                  <w:pPr>
                    <w:snapToGrid w:val="0"/>
                    <w:spacing w:line="240" w:lineRule="auto"/>
                    <w:jc w:val="center"/>
                    <w:rPr>
                      <w:rFonts w:eastAsia="宋体"/>
                      <w:b/>
                      <w:snapToGrid w:val="0"/>
                      <w:color w:val="000000" w:themeColor="text1"/>
                      <w:kern w:val="0"/>
                      <w:szCs w:val="21"/>
                      <w14:textFill>
                        <w14:solidFill>
                          <w14:schemeClr w14:val="tx1"/>
                        </w14:solidFill>
                      </w14:textFill>
                    </w:rPr>
                  </w:pPr>
                  <w:r>
                    <w:rPr>
                      <w:rFonts w:eastAsia="宋体"/>
                      <w:b/>
                      <w:snapToGrid w:val="0"/>
                      <w:color w:val="000000" w:themeColor="text1"/>
                      <w:kern w:val="0"/>
                      <w:szCs w:val="21"/>
                      <w14:textFill>
                        <w14:solidFill>
                          <w14:schemeClr w14:val="tx1"/>
                        </w14:solidFill>
                      </w14:textFill>
                    </w:rPr>
                    <w:t>污染物种类</w:t>
                  </w:r>
                </w:p>
              </w:tc>
              <w:tc>
                <w:tcPr>
                  <w:tcW w:w="1160" w:type="pct"/>
                  <w:vAlign w:val="center"/>
                </w:tcPr>
                <w:p w14:paraId="5F06E742">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特别排放限值</w:t>
                  </w:r>
                </w:p>
              </w:tc>
              <w:tc>
                <w:tcPr>
                  <w:tcW w:w="1737" w:type="pct"/>
                  <w:vAlign w:val="center"/>
                </w:tcPr>
                <w:p w14:paraId="6D55B383">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限值含义</w:t>
                  </w:r>
                </w:p>
              </w:tc>
              <w:tc>
                <w:tcPr>
                  <w:tcW w:w="1172" w:type="pct"/>
                  <w:vAlign w:val="center"/>
                </w:tcPr>
                <w:p w14:paraId="50F79793">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无组织排放监控位置</w:t>
                  </w:r>
                </w:p>
              </w:tc>
            </w:tr>
            <w:tr w14:paraId="2718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1" w:type="pct"/>
                  <w:vMerge w:val="restart"/>
                  <w:vAlign w:val="center"/>
                </w:tcPr>
                <w:p w14:paraId="0DBA379C">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NMHC</w:t>
                  </w:r>
                </w:p>
              </w:tc>
              <w:tc>
                <w:tcPr>
                  <w:tcW w:w="1160" w:type="pct"/>
                  <w:vAlign w:val="center"/>
                </w:tcPr>
                <w:p w14:paraId="7AF911A0">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6</w:t>
                  </w:r>
                </w:p>
              </w:tc>
              <w:tc>
                <w:tcPr>
                  <w:tcW w:w="1737" w:type="pct"/>
                  <w:vAlign w:val="center"/>
                </w:tcPr>
                <w:p w14:paraId="3D43F2D8">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监控点处1h平均浓度限值</w:t>
                  </w:r>
                </w:p>
              </w:tc>
              <w:tc>
                <w:tcPr>
                  <w:tcW w:w="1172" w:type="pct"/>
                  <w:vMerge w:val="restart"/>
                  <w:vAlign w:val="center"/>
                </w:tcPr>
                <w:p w14:paraId="7EBE3B6B">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在厂房外设置监控点</w:t>
                  </w:r>
                </w:p>
              </w:tc>
            </w:tr>
            <w:tr w14:paraId="110F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1" w:type="pct"/>
                  <w:vMerge w:val="continue"/>
                  <w:vAlign w:val="center"/>
                </w:tcPr>
                <w:p w14:paraId="13A116A0">
                  <w:pPr>
                    <w:snapToGrid w:val="0"/>
                    <w:spacing w:line="240" w:lineRule="auto"/>
                    <w:jc w:val="center"/>
                    <w:rPr>
                      <w:rFonts w:eastAsia="宋体"/>
                      <w:snapToGrid w:val="0"/>
                      <w:color w:val="000000" w:themeColor="text1"/>
                      <w:kern w:val="0"/>
                      <w:szCs w:val="21"/>
                      <w14:textFill>
                        <w14:solidFill>
                          <w14:schemeClr w14:val="tx1"/>
                        </w14:solidFill>
                      </w14:textFill>
                    </w:rPr>
                  </w:pPr>
                </w:p>
              </w:tc>
              <w:tc>
                <w:tcPr>
                  <w:tcW w:w="1160" w:type="pct"/>
                  <w:vAlign w:val="center"/>
                </w:tcPr>
                <w:p w14:paraId="2BC0B09D">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20</w:t>
                  </w:r>
                </w:p>
              </w:tc>
              <w:tc>
                <w:tcPr>
                  <w:tcW w:w="1737" w:type="pct"/>
                  <w:vAlign w:val="center"/>
                </w:tcPr>
                <w:p w14:paraId="5BC05DA5">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监控点任意一次浓度限值</w:t>
                  </w:r>
                </w:p>
              </w:tc>
              <w:tc>
                <w:tcPr>
                  <w:tcW w:w="1172" w:type="pct"/>
                  <w:vMerge w:val="continue"/>
                  <w:vAlign w:val="center"/>
                </w:tcPr>
                <w:p w14:paraId="580416D3">
                  <w:pPr>
                    <w:snapToGrid w:val="0"/>
                    <w:spacing w:line="240" w:lineRule="auto"/>
                    <w:jc w:val="center"/>
                    <w:rPr>
                      <w:rFonts w:eastAsia="宋体"/>
                      <w:snapToGrid w:val="0"/>
                      <w:color w:val="000000" w:themeColor="text1"/>
                      <w:kern w:val="0"/>
                      <w:szCs w:val="21"/>
                      <w14:textFill>
                        <w14:solidFill>
                          <w14:schemeClr w14:val="tx1"/>
                        </w14:solidFill>
                      </w14:textFill>
                    </w:rPr>
                  </w:pPr>
                </w:p>
              </w:tc>
            </w:tr>
          </w:tbl>
          <w:p w14:paraId="24647D8D">
            <w:pPr>
              <w:autoSpaceDE w:val="0"/>
              <w:autoSpaceDN w:val="0"/>
              <w:snapToGrid w:val="0"/>
              <w:spacing w:line="360" w:lineRule="auto"/>
              <w:ind w:firstLine="482" w:firstLineChars="200"/>
              <w:rPr>
                <w:rFonts w:eastAsia="宋体"/>
                <w:b/>
                <w:snapToGrid w:val="0"/>
                <w:color w:val="000000" w:themeColor="text1"/>
                <w:kern w:val="0"/>
                <w:sz w:val="24"/>
                <w14:textFill>
                  <w14:solidFill>
                    <w14:schemeClr w14:val="tx1"/>
                  </w14:solidFill>
                </w14:textFill>
              </w:rPr>
            </w:pPr>
            <w:r>
              <w:rPr>
                <w:rFonts w:eastAsia="宋体"/>
                <w:b/>
                <w:snapToGrid w:val="0"/>
                <w:color w:val="000000" w:themeColor="text1"/>
                <w:kern w:val="0"/>
                <w:sz w:val="24"/>
                <w14:textFill>
                  <w14:solidFill>
                    <w14:schemeClr w14:val="tx1"/>
                  </w14:solidFill>
                </w14:textFill>
              </w:rPr>
              <w:t>（2）废水</w:t>
            </w:r>
          </w:p>
          <w:p w14:paraId="18DAE1C1">
            <w:pPr>
              <w:autoSpaceDE w:val="0"/>
              <w:autoSpaceDN w:val="0"/>
              <w:snapToGrid w:val="0"/>
              <w:spacing w:line="360" w:lineRule="auto"/>
              <w:ind w:firstLine="480" w:firstLineChars="200"/>
              <w:rPr>
                <w:rFonts w:hint="default" w:eastAsia="宋体"/>
                <w:b w:val="0"/>
                <w:bCs/>
                <w:snapToGrid w:val="0"/>
                <w:color w:val="0070C0"/>
                <w:kern w:val="0"/>
                <w:sz w:val="24"/>
                <w:lang w:val="en-US" w:eastAsia="zh-CN"/>
              </w:rPr>
            </w:pPr>
            <w:r>
              <w:rPr>
                <w:rFonts w:hint="eastAsia" w:eastAsia="宋体"/>
                <w:b w:val="0"/>
                <w:bCs/>
                <w:snapToGrid w:val="0"/>
                <w:color w:val="0070C0"/>
                <w:kern w:val="0"/>
                <w:sz w:val="24"/>
                <w:lang w:val="en-US" w:eastAsia="zh-CN"/>
              </w:rPr>
              <w:t>本项目冷却水循环使用不外排，本项目不新增人员无生活污水产生，本项目无生产废水产生。</w:t>
            </w:r>
          </w:p>
          <w:p w14:paraId="23410E7D">
            <w:pPr>
              <w:autoSpaceDE w:val="0"/>
              <w:autoSpaceDN w:val="0"/>
              <w:snapToGrid w:val="0"/>
              <w:spacing w:line="360" w:lineRule="auto"/>
              <w:ind w:firstLine="482" w:firstLineChars="200"/>
              <w:rPr>
                <w:rFonts w:eastAsia="宋体"/>
                <w:b/>
                <w:snapToGrid w:val="0"/>
                <w:color w:val="000000" w:themeColor="text1"/>
                <w:kern w:val="0"/>
                <w:sz w:val="24"/>
                <w14:textFill>
                  <w14:solidFill>
                    <w14:schemeClr w14:val="tx1"/>
                  </w14:solidFill>
                </w14:textFill>
              </w:rPr>
            </w:pPr>
            <w:r>
              <w:rPr>
                <w:rFonts w:eastAsia="宋体"/>
                <w:b/>
                <w:snapToGrid w:val="0"/>
                <w:color w:val="000000" w:themeColor="text1"/>
                <w:kern w:val="0"/>
                <w:sz w:val="24"/>
                <w14:textFill>
                  <w14:solidFill>
                    <w14:schemeClr w14:val="tx1"/>
                  </w14:solidFill>
                </w14:textFill>
              </w:rPr>
              <w:t>（3）噪声排放标准</w:t>
            </w:r>
          </w:p>
          <w:p w14:paraId="0F67B043">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项目营运期厂界</w:t>
            </w:r>
            <w:r>
              <w:rPr>
                <w:rFonts w:ascii="Times New Roman" w:hAnsi="Times New Roman" w:eastAsia="宋体" w:cs="Times New Roman"/>
                <w:snapToGrid w:val="0"/>
                <w:color w:val="000000" w:themeColor="text1"/>
                <w:kern w:val="0"/>
                <w:sz w:val="24"/>
                <w14:textFill>
                  <w14:solidFill>
                    <w14:schemeClr w14:val="tx1"/>
                  </w14:solidFill>
                </w14:textFill>
              </w:rPr>
              <w:t>噪声执行《工业企业厂界环境噪声排放标准》（GB12348-2008）</w:t>
            </w:r>
            <w:r>
              <w:rPr>
                <w:rFonts w:hint="eastAsia" w:eastAsia="宋体" w:cs="Times New Roman"/>
                <w:snapToGrid w:val="0"/>
                <w:color w:val="000000" w:themeColor="text1"/>
                <w:kern w:val="0"/>
                <w:sz w:val="24"/>
                <w:lang w:val="en-US" w:eastAsia="zh-CN"/>
                <w14:textFill>
                  <w14:solidFill>
                    <w14:schemeClr w14:val="tx1"/>
                  </w14:solidFill>
                </w14:textFill>
              </w:rPr>
              <w:t>2</w:t>
            </w:r>
            <w:r>
              <w:rPr>
                <w:rFonts w:hint="eastAsia" w:ascii="Times New Roman" w:hAnsi="Times New Roman" w:eastAsia="宋体" w:cs="Times New Roman"/>
                <w:snapToGrid w:val="0"/>
                <w:color w:val="000000" w:themeColor="text1"/>
                <w:kern w:val="0"/>
                <w:sz w:val="24"/>
                <w:lang w:val="en-US" w:eastAsia="zh-CN"/>
                <w14:textFill>
                  <w14:solidFill>
                    <w14:schemeClr w14:val="tx1"/>
                  </w14:solidFill>
                </w14:textFill>
              </w:rPr>
              <w:t>类</w:t>
            </w:r>
            <w:r>
              <w:rPr>
                <w:rFonts w:ascii="Times New Roman" w:hAnsi="Times New Roman" w:eastAsia="宋体" w:cs="Times New Roman"/>
                <w:snapToGrid w:val="0"/>
                <w:color w:val="000000" w:themeColor="text1"/>
                <w:kern w:val="0"/>
                <w:sz w:val="24"/>
                <w14:textFill>
                  <w14:solidFill>
                    <w14:schemeClr w14:val="tx1"/>
                  </w14:solidFill>
                </w14:textFill>
              </w:rPr>
              <w:t>标准</w:t>
            </w:r>
            <w:r>
              <w:rPr>
                <w:rFonts w:hint="eastAsia" w:ascii="Times New Roman" w:hAnsi="Times New Roman" w:eastAsia="宋体" w:cs="Times New Roman"/>
                <w:snapToGrid w:val="0"/>
                <w:color w:val="000000" w:themeColor="text1"/>
                <w:kern w:val="0"/>
                <w:sz w:val="24"/>
                <w14:textFill>
                  <w14:solidFill>
                    <w14:schemeClr w14:val="tx1"/>
                  </w14:solidFill>
                </w14:textFill>
              </w:rPr>
              <w:t>限值</w:t>
            </w:r>
            <w:r>
              <w:rPr>
                <w:rFonts w:ascii="Times New Roman" w:hAnsi="Times New Roman" w:eastAsia="宋体" w:cs="Times New Roman"/>
                <w:snapToGrid w:val="0"/>
                <w:color w:val="000000" w:themeColor="text1"/>
                <w:kern w:val="0"/>
                <w:sz w:val="24"/>
                <w14:textFill>
                  <w14:solidFill>
                    <w14:schemeClr w14:val="tx1"/>
                  </w14:solidFill>
                </w14:textFill>
              </w:rPr>
              <w:t>。详见下表。</w:t>
            </w:r>
          </w:p>
          <w:p w14:paraId="37F5F336">
            <w:pPr>
              <w:snapToGrid w:val="0"/>
              <w:jc w:val="center"/>
              <w:outlineLvl w:val="0"/>
              <w:rPr>
                <w:rFonts w:eastAsia="宋体"/>
                <w:b/>
                <w:bCs/>
                <w:snapToGrid w:val="0"/>
                <w:color w:val="000000" w:themeColor="text1"/>
                <w:kern w:val="0"/>
                <w:sz w:val="21"/>
                <w:szCs w:val="21"/>
                <w14:textFill>
                  <w14:solidFill>
                    <w14:schemeClr w14:val="tx1"/>
                  </w14:solidFill>
                </w14:textFill>
              </w:rPr>
            </w:pPr>
            <w:r>
              <w:rPr>
                <w:rFonts w:eastAsia="宋体"/>
                <w:b/>
                <w:bCs/>
                <w:snapToGrid w:val="0"/>
                <w:color w:val="000000" w:themeColor="text1"/>
                <w:kern w:val="0"/>
                <w:sz w:val="21"/>
                <w:szCs w:val="21"/>
                <w14:textFill>
                  <w14:solidFill>
                    <w14:schemeClr w14:val="tx1"/>
                  </w14:solidFill>
                </w14:textFill>
              </w:rPr>
              <w:t>表3-</w:t>
            </w:r>
            <w:r>
              <w:rPr>
                <w:rFonts w:hint="eastAsia" w:eastAsia="宋体"/>
                <w:b/>
                <w:bCs/>
                <w:snapToGrid w:val="0"/>
                <w:color w:val="000000" w:themeColor="text1"/>
                <w:kern w:val="0"/>
                <w:sz w:val="21"/>
                <w:szCs w:val="21"/>
                <w:lang w:val="en-US" w:eastAsia="zh-CN"/>
                <w14:textFill>
                  <w14:solidFill>
                    <w14:schemeClr w14:val="tx1"/>
                  </w14:solidFill>
                </w14:textFill>
              </w:rPr>
              <w:t>8</w:t>
            </w:r>
            <w:r>
              <w:rPr>
                <w:rFonts w:eastAsia="宋体"/>
                <w:b/>
                <w:bCs/>
                <w:snapToGrid w:val="0"/>
                <w:color w:val="000000" w:themeColor="text1"/>
                <w:kern w:val="0"/>
                <w:sz w:val="21"/>
                <w:szCs w:val="21"/>
                <w14:textFill>
                  <w14:solidFill>
                    <w14:schemeClr w14:val="tx1"/>
                  </w14:solidFill>
                </w14:textFill>
              </w:rPr>
              <w:t>工业企业厂界环境噪声排放标准</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675"/>
              <w:gridCol w:w="1352"/>
              <w:gridCol w:w="4213"/>
            </w:tblGrid>
            <w:tr w14:paraId="3063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pct"/>
                  <w:vMerge w:val="restart"/>
                  <w:vAlign w:val="center"/>
                </w:tcPr>
                <w:p w14:paraId="5CD4AACD">
                  <w:pPr>
                    <w:widowControl/>
                    <w:snapToGrid w:val="0"/>
                    <w:spacing w:line="240" w:lineRule="auto"/>
                    <w:jc w:val="center"/>
                    <w:rPr>
                      <w:rFonts w:eastAsia="宋体"/>
                      <w:b/>
                      <w:snapToGrid w:val="0"/>
                      <w:color w:val="000000" w:themeColor="text1"/>
                      <w:kern w:val="0"/>
                      <w:szCs w:val="21"/>
                      <w14:textFill>
                        <w14:solidFill>
                          <w14:schemeClr w14:val="tx1"/>
                        </w14:solidFill>
                      </w14:textFill>
                    </w:rPr>
                  </w:pPr>
                  <w:r>
                    <w:rPr>
                      <w:rFonts w:eastAsia="宋体"/>
                      <w:b/>
                      <w:snapToGrid w:val="0"/>
                      <w:color w:val="000000" w:themeColor="text1"/>
                      <w:kern w:val="0"/>
                      <w:szCs w:val="21"/>
                      <w14:textFill>
                        <w14:solidFill>
                          <w14:schemeClr w14:val="tx1"/>
                        </w14:solidFill>
                      </w14:textFill>
                    </w:rPr>
                    <w:t>类别</w:t>
                  </w:r>
                </w:p>
              </w:tc>
              <w:tc>
                <w:tcPr>
                  <w:tcW w:w="1272" w:type="pct"/>
                  <w:gridSpan w:val="2"/>
                  <w:tcMar>
                    <w:left w:w="0" w:type="dxa"/>
                    <w:right w:w="0" w:type="dxa"/>
                  </w:tcMar>
                  <w:vAlign w:val="center"/>
                </w:tcPr>
                <w:p w14:paraId="0DF48BAA">
                  <w:pPr>
                    <w:widowControl/>
                    <w:snapToGrid w:val="0"/>
                    <w:spacing w:line="240" w:lineRule="auto"/>
                    <w:jc w:val="center"/>
                    <w:rPr>
                      <w:rFonts w:eastAsia="宋体"/>
                      <w:b/>
                      <w:snapToGrid w:val="0"/>
                      <w:color w:val="000000" w:themeColor="text1"/>
                      <w:kern w:val="0"/>
                      <w:szCs w:val="21"/>
                      <w14:textFill>
                        <w14:solidFill>
                          <w14:schemeClr w14:val="tx1"/>
                        </w14:solidFill>
                      </w14:textFill>
                    </w:rPr>
                  </w:pPr>
                  <w:r>
                    <w:rPr>
                      <w:rFonts w:eastAsia="宋体"/>
                      <w:b/>
                      <w:snapToGrid w:val="0"/>
                      <w:color w:val="000000" w:themeColor="text1"/>
                      <w:kern w:val="0"/>
                      <w:szCs w:val="21"/>
                      <w14:textFill>
                        <w14:solidFill>
                          <w14:schemeClr w14:val="tx1"/>
                        </w14:solidFill>
                      </w14:textFill>
                    </w:rPr>
                    <w:t>标准值</w:t>
                  </w:r>
                </w:p>
              </w:tc>
              <w:tc>
                <w:tcPr>
                  <w:tcW w:w="2645" w:type="pct"/>
                  <w:vMerge w:val="restart"/>
                  <w:tcMar>
                    <w:left w:w="0" w:type="dxa"/>
                    <w:right w:w="0" w:type="dxa"/>
                  </w:tcMar>
                  <w:vAlign w:val="center"/>
                </w:tcPr>
                <w:p w14:paraId="51C38761">
                  <w:pPr>
                    <w:widowControl/>
                    <w:snapToGrid w:val="0"/>
                    <w:spacing w:line="240" w:lineRule="auto"/>
                    <w:jc w:val="center"/>
                    <w:rPr>
                      <w:rFonts w:eastAsia="宋体"/>
                      <w:b/>
                      <w:snapToGrid w:val="0"/>
                      <w:color w:val="000000" w:themeColor="text1"/>
                      <w:kern w:val="0"/>
                      <w:szCs w:val="21"/>
                      <w14:textFill>
                        <w14:solidFill>
                          <w14:schemeClr w14:val="tx1"/>
                        </w14:solidFill>
                      </w14:textFill>
                    </w:rPr>
                  </w:pPr>
                  <w:r>
                    <w:rPr>
                      <w:rFonts w:eastAsia="宋体"/>
                      <w:b/>
                      <w:snapToGrid w:val="0"/>
                      <w:color w:val="000000" w:themeColor="text1"/>
                      <w:kern w:val="0"/>
                      <w:szCs w:val="21"/>
                      <w14:textFill>
                        <w14:solidFill>
                          <w14:schemeClr w14:val="tx1"/>
                        </w14:solidFill>
                      </w14:textFill>
                    </w:rPr>
                    <w:t>标准来源</w:t>
                  </w:r>
                </w:p>
              </w:tc>
            </w:tr>
            <w:tr w14:paraId="6DA9F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pct"/>
                  <w:vMerge w:val="continue"/>
                  <w:vAlign w:val="center"/>
                </w:tcPr>
                <w:p w14:paraId="07D676A3">
                  <w:pPr>
                    <w:widowControl/>
                    <w:snapToGrid w:val="0"/>
                    <w:spacing w:line="240" w:lineRule="auto"/>
                    <w:jc w:val="center"/>
                    <w:rPr>
                      <w:rFonts w:eastAsia="宋体"/>
                      <w:b/>
                      <w:snapToGrid w:val="0"/>
                      <w:color w:val="000000" w:themeColor="text1"/>
                      <w:kern w:val="0"/>
                      <w:szCs w:val="21"/>
                      <w14:textFill>
                        <w14:solidFill>
                          <w14:schemeClr w14:val="tx1"/>
                        </w14:solidFill>
                      </w14:textFill>
                    </w:rPr>
                  </w:pPr>
                </w:p>
              </w:tc>
              <w:tc>
                <w:tcPr>
                  <w:tcW w:w="423" w:type="pct"/>
                  <w:tcMar>
                    <w:left w:w="0" w:type="dxa"/>
                    <w:right w:w="0" w:type="dxa"/>
                  </w:tcMar>
                  <w:vAlign w:val="center"/>
                </w:tcPr>
                <w:p w14:paraId="5E67B52D">
                  <w:pPr>
                    <w:widowControl/>
                    <w:snapToGrid w:val="0"/>
                    <w:spacing w:line="240" w:lineRule="auto"/>
                    <w:jc w:val="center"/>
                    <w:rPr>
                      <w:rFonts w:eastAsia="宋体"/>
                      <w:b/>
                      <w:snapToGrid w:val="0"/>
                      <w:color w:val="000000" w:themeColor="text1"/>
                      <w:kern w:val="0"/>
                      <w:szCs w:val="21"/>
                      <w14:textFill>
                        <w14:solidFill>
                          <w14:schemeClr w14:val="tx1"/>
                        </w14:solidFill>
                      </w14:textFill>
                    </w:rPr>
                  </w:pPr>
                  <w:r>
                    <w:rPr>
                      <w:rFonts w:eastAsia="宋体"/>
                      <w:b/>
                      <w:snapToGrid w:val="0"/>
                      <w:color w:val="000000" w:themeColor="text1"/>
                      <w:kern w:val="0"/>
                      <w:szCs w:val="21"/>
                      <w14:textFill>
                        <w14:solidFill>
                          <w14:schemeClr w14:val="tx1"/>
                        </w14:solidFill>
                      </w14:textFill>
                    </w:rPr>
                    <w:t>昼间</w:t>
                  </w:r>
                </w:p>
              </w:tc>
              <w:tc>
                <w:tcPr>
                  <w:tcW w:w="848" w:type="pct"/>
                  <w:tcMar>
                    <w:left w:w="0" w:type="dxa"/>
                    <w:right w:w="0" w:type="dxa"/>
                  </w:tcMar>
                  <w:vAlign w:val="center"/>
                </w:tcPr>
                <w:p w14:paraId="7CBC6E64">
                  <w:pPr>
                    <w:widowControl/>
                    <w:snapToGrid w:val="0"/>
                    <w:spacing w:line="240" w:lineRule="auto"/>
                    <w:jc w:val="center"/>
                    <w:rPr>
                      <w:rFonts w:eastAsia="宋体"/>
                      <w:b/>
                      <w:snapToGrid w:val="0"/>
                      <w:color w:val="000000" w:themeColor="text1"/>
                      <w:kern w:val="0"/>
                      <w:szCs w:val="21"/>
                      <w14:textFill>
                        <w14:solidFill>
                          <w14:schemeClr w14:val="tx1"/>
                        </w14:solidFill>
                      </w14:textFill>
                    </w:rPr>
                  </w:pPr>
                  <w:r>
                    <w:rPr>
                      <w:rFonts w:eastAsia="宋体"/>
                      <w:b/>
                      <w:snapToGrid w:val="0"/>
                      <w:color w:val="000000" w:themeColor="text1"/>
                      <w:kern w:val="0"/>
                      <w:szCs w:val="21"/>
                      <w14:textFill>
                        <w14:solidFill>
                          <w14:schemeClr w14:val="tx1"/>
                        </w14:solidFill>
                      </w14:textFill>
                    </w:rPr>
                    <w:t>夜间</w:t>
                  </w:r>
                </w:p>
              </w:tc>
              <w:tc>
                <w:tcPr>
                  <w:tcW w:w="2645" w:type="pct"/>
                  <w:vMerge w:val="continue"/>
                  <w:tcMar>
                    <w:left w:w="0" w:type="dxa"/>
                    <w:right w:w="0" w:type="dxa"/>
                  </w:tcMar>
                  <w:vAlign w:val="center"/>
                </w:tcPr>
                <w:p w14:paraId="2D6C5406">
                  <w:pPr>
                    <w:widowControl/>
                    <w:snapToGrid w:val="0"/>
                    <w:spacing w:line="240" w:lineRule="auto"/>
                    <w:jc w:val="center"/>
                    <w:rPr>
                      <w:rFonts w:eastAsia="宋体"/>
                      <w:bCs/>
                      <w:snapToGrid w:val="0"/>
                      <w:color w:val="000000" w:themeColor="text1"/>
                      <w:kern w:val="0"/>
                      <w:szCs w:val="21"/>
                      <w14:textFill>
                        <w14:solidFill>
                          <w14:schemeClr w14:val="tx1"/>
                        </w14:solidFill>
                      </w14:textFill>
                    </w:rPr>
                  </w:pPr>
                </w:p>
              </w:tc>
            </w:tr>
            <w:tr w14:paraId="1FF5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82" w:type="pct"/>
                  <w:vAlign w:val="center"/>
                </w:tcPr>
                <w:p w14:paraId="0850E481">
                  <w:pPr>
                    <w:widowControl/>
                    <w:snapToGrid w:val="0"/>
                    <w:spacing w:line="240" w:lineRule="auto"/>
                    <w:jc w:val="center"/>
                    <w:rPr>
                      <w:rFonts w:hint="eastAsia" w:eastAsia="宋体"/>
                      <w:snapToGrid w:val="0"/>
                      <w:color w:val="000000" w:themeColor="text1"/>
                      <w:kern w:val="0"/>
                      <w:szCs w:val="21"/>
                      <w:lang w:val="en-US" w:eastAsia="zh-CN"/>
                      <w14:textFill>
                        <w14:solidFill>
                          <w14:schemeClr w14:val="tx1"/>
                        </w14:solidFill>
                      </w14:textFill>
                    </w:rPr>
                  </w:pPr>
                  <w:r>
                    <w:rPr>
                      <w:rFonts w:hint="eastAsia" w:eastAsia="宋体"/>
                      <w:snapToGrid w:val="0"/>
                      <w:color w:val="000000" w:themeColor="text1"/>
                      <w:kern w:val="0"/>
                      <w:szCs w:val="21"/>
                      <w:lang w:val="en-US" w:eastAsia="zh-CN"/>
                      <w14:textFill>
                        <w14:solidFill>
                          <w14:schemeClr w14:val="tx1"/>
                        </w14:solidFill>
                      </w14:textFill>
                    </w:rPr>
                    <w:t>2类</w:t>
                  </w:r>
                </w:p>
              </w:tc>
              <w:tc>
                <w:tcPr>
                  <w:tcW w:w="423" w:type="pct"/>
                  <w:tcMar>
                    <w:left w:w="0" w:type="dxa"/>
                    <w:right w:w="0" w:type="dxa"/>
                  </w:tcMar>
                  <w:vAlign w:val="center"/>
                </w:tcPr>
                <w:p w14:paraId="600FC8F8">
                  <w:pPr>
                    <w:widowControl/>
                    <w:snapToGrid w:val="0"/>
                    <w:spacing w:line="240" w:lineRule="auto"/>
                    <w:jc w:val="center"/>
                    <w:rPr>
                      <w:rFonts w:hint="eastAsia" w:eastAsia="宋体"/>
                      <w:snapToGrid w:val="0"/>
                      <w:color w:val="000000" w:themeColor="text1"/>
                      <w:kern w:val="0"/>
                      <w:szCs w:val="21"/>
                      <w:lang w:eastAsia="zh-CN"/>
                      <w14:textFill>
                        <w14:solidFill>
                          <w14:schemeClr w14:val="tx1"/>
                        </w14:solidFill>
                      </w14:textFill>
                    </w:rPr>
                  </w:pPr>
                  <w:r>
                    <w:rPr>
                      <w:rFonts w:eastAsia="宋体"/>
                      <w:snapToGrid w:val="0"/>
                      <w:color w:val="000000" w:themeColor="text1"/>
                      <w:kern w:val="0"/>
                      <w:szCs w:val="21"/>
                      <w14:textFill>
                        <w14:solidFill>
                          <w14:schemeClr w14:val="tx1"/>
                        </w14:solidFill>
                      </w14:textFill>
                    </w:rPr>
                    <w:t>6</w:t>
                  </w:r>
                  <w:r>
                    <w:rPr>
                      <w:rFonts w:hint="eastAsia" w:eastAsia="宋体"/>
                      <w:snapToGrid w:val="0"/>
                      <w:color w:val="000000" w:themeColor="text1"/>
                      <w:kern w:val="0"/>
                      <w:szCs w:val="21"/>
                      <w:lang w:val="en-US" w:eastAsia="zh-CN"/>
                      <w14:textFill>
                        <w14:solidFill>
                          <w14:schemeClr w14:val="tx1"/>
                        </w14:solidFill>
                      </w14:textFill>
                    </w:rPr>
                    <w:t>0</w:t>
                  </w:r>
                </w:p>
              </w:tc>
              <w:tc>
                <w:tcPr>
                  <w:tcW w:w="848" w:type="pct"/>
                  <w:tcMar>
                    <w:left w:w="0" w:type="dxa"/>
                    <w:right w:w="0" w:type="dxa"/>
                  </w:tcMar>
                  <w:vAlign w:val="center"/>
                </w:tcPr>
                <w:p w14:paraId="0B64B57E">
                  <w:pPr>
                    <w:widowControl/>
                    <w:snapToGrid w:val="0"/>
                    <w:spacing w:line="240" w:lineRule="auto"/>
                    <w:jc w:val="center"/>
                    <w:rPr>
                      <w:rFonts w:hint="eastAsia" w:eastAsia="宋体"/>
                      <w:snapToGrid w:val="0"/>
                      <w:color w:val="000000" w:themeColor="text1"/>
                      <w:kern w:val="0"/>
                      <w:szCs w:val="21"/>
                      <w:lang w:eastAsia="zh-CN"/>
                      <w14:textFill>
                        <w14:solidFill>
                          <w14:schemeClr w14:val="tx1"/>
                        </w14:solidFill>
                      </w14:textFill>
                    </w:rPr>
                  </w:pPr>
                  <w:r>
                    <w:rPr>
                      <w:rFonts w:eastAsia="宋体"/>
                      <w:snapToGrid w:val="0"/>
                      <w:color w:val="000000" w:themeColor="text1"/>
                      <w:kern w:val="0"/>
                      <w:szCs w:val="21"/>
                      <w14:textFill>
                        <w14:solidFill>
                          <w14:schemeClr w14:val="tx1"/>
                        </w14:solidFill>
                      </w14:textFill>
                    </w:rPr>
                    <w:t>5</w:t>
                  </w:r>
                  <w:r>
                    <w:rPr>
                      <w:rFonts w:hint="eastAsia" w:eastAsia="宋体"/>
                      <w:snapToGrid w:val="0"/>
                      <w:color w:val="000000" w:themeColor="text1"/>
                      <w:kern w:val="0"/>
                      <w:szCs w:val="21"/>
                      <w:lang w:val="en-US" w:eastAsia="zh-CN"/>
                      <w14:textFill>
                        <w14:solidFill>
                          <w14:schemeClr w14:val="tx1"/>
                        </w14:solidFill>
                      </w14:textFill>
                    </w:rPr>
                    <w:t>0</w:t>
                  </w:r>
                </w:p>
              </w:tc>
              <w:tc>
                <w:tcPr>
                  <w:tcW w:w="2645" w:type="pct"/>
                  <w:tcMar>
                    <w:left w:w="0" w:type="dxa"/>
                    <w:right w:w="0" w:type="dxa"/>
                  </w:tcMar>
                  <w:vAlign w:val="center"/>
                </w:tcPr>
                <w:p w14:paraId="20BED185">
                  <w:pPr>
                    <w:widowControl/>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《工业企业厂界环境噪声排放标准》（GB12348-2008）</w:t>
                  </w:r>
                </w:p>
              </w:tc>
            </w:tr>
          </w:tbl>
          <w:p w14:paraId="14646F00">
            <w:pPr>
              <w:autoSpaceDE w:val="0"/>
              <w:autoSpaceDN w:val="0"/>
              <w:snapToGrid w:val="0"/>
              <w:spacing w:line="360" w:lineRule="auto"/>
              <w:ind w:firstLine="482" w:firstLineChars="200"/>
              <w:rPr>
                <w:rFonts w:eastAsia="宋体"/>
                <w:b/>
                <w:snapToGrid w:val="0"/>
                <w:color w:val="000000" w:themeColor="text1"/>
                <w:kern w:val="0"/>
                <w:sz w:val="24"/>
                <w14:textFill>
                  <w14:solidFill>
                    <w14:schemeClr w14:val="tx1"/>
                  </w14:solidFill>
                </w14:textFill>
              </w:rPr>
            </w:pPr>
            <w:r>
              <w:rPr>
                <w:rFonts w:eastAsia="宋体"/>
                <w:b/>
                <w:snapToGrid w:val="0"/>
                <w:color w:val="000000" w:themeColor="text1"/>
                <w:kern w:val="0"/>
                <w:sz w:val="24"/>
                <w14:textFill>
                  <w14:solidFill>
                    <w14:schemeClr w14:val="tx1"/>
                  </w14:solidFill>
                </w14:textFill>
              </w:rPr>
              <w:t>（4）固体废物</w:t>
            </w:r>
          </w:p>
          <w:p w14:paraId="3600AF27">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项目产生的一般工业固体废物贮存执行《一般工业固体废物贮存和填埋污染控制标准》（GB18599-2020）中的有关规定，危险废物处理执行《危险废物贮存污染控制标准》（GB18597-2023）中有关规定。</w:t>
            </w:r>
          </w:p>
          <w:p w14:paraId="1F7B5A48">
            <w:pPr>
              <w:autoSpaceDE w:val="0"/>
              <w:autoSpaceDN w:val="0"/>
              <w:snapToGrid w:val="0"/>
              <w:spacing w:line="360" w:lineRule="auto"/>
              <w:ind w:firstLine="480" w:firstLineChars="200"/>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 w:val="24"/>
                <w14:textFill>
                  <w14:solidFill>
                    <w14:schemeClr w14:val="tx1"/>
                  </w14:solidFill>
                </w14:textFill>
              </w:rPr>
              <w:t>（5）其他排放标准按照国家规定标准执行。</w:t>
            </w:r>
          </w:p>
        </w:tc>
      </w:tr>
      <w:tr w14:paraId="6DCE03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800" w:type="dxa"/>
            <w:vAlign w:val="center"/>
          </w:tcPr>
          <w:p w14:paraId="06F14315">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总量</w:t>
            </w:r>
          </w:p>
          <w:p w14:paraId="695A6F71">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控制</w:t>
            </w:r>
          </w:p>
          <w:p w14:paraId="2D3494B0">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指标</w:t>
            </w:r>
          </w:p>
        </w:tc>
        <w:tc>
          <w:tcPr>
            <w:tcW w:w="8190" w:type="dxa"/>
            <w:vAlign w:val="center"/>
          </w:tcPr>
          <w:p w14:paraId="31D2851E">
            <w:pPr>
              <w:adjustRightInd w:val="0"/>
              <w:snapToGrid w:val="0"/>
              <w:spacing w:before="120" w:beforeLines="50" w:line="360" w:lineRule="auto"/>
              <w:ind w:firstLine="480" w:firstLineChars="200"/>
              <w:rPr>
                <w:rFonts w:hint="eastAsia"/>
                <w:color w:val="0070C0"/>
                <w:sz w:val="24"/>
                <w:highlight w:val="none"/>
              </w:rPr>
            </w:pPr>
            <w:r>
              <w:rPr>
                <w:rFonts w:eastAsia="宋体"/>
                <w:snapToGrid w:val="0"/>
                <w:color w:val="000000" w:themeColor="text1"/>
                <w:kern w:val="0"/>
                <w:sz w:val="24"/>
                <w14:textFill>
                  <w14:solidFill>
                    <w14:schemeClr w14:val="tx1"/>
                  </w14:solidFill>
                </w14:textFill>
              </w:rPr>
              <w:t>根据本项目污染物排放情况，本项目</w:t>
            </w:r>
            <w:r>
              <w:rPr>
                <w:rFonts w:hint="eastAsia" w:eastAsia="宋体"/>
                <w:snapToGrid w:val="0"/>
                <w:color w:val="0070C0"/>
                <w:kern w:val="0"/>
                <w:sz w:val="24"/>
                <w:lang w:val="en-US" w:eastAsia="zh-CN"/>
              </w:rPr>
              <w:t>全厂</w:t>
            </w:r>
            <w:r>
              <w:rPr>
                <w:rFonts w:eastAsia="宋体"/>
                <w:snapToGrid w:val="0"/>
                <w:color w:val="0070C0"/>
                <w:kern w:val="0"/>
                <w:sz w:val="24"/>
              </w:rPr>
              <w:t>污染物排放总量建议指标为VOCs：</w:t>
            </w:r>
            <w:r>
              <w:rPr>
                <w:rFonts w:hint="eastAsia" w:eastAsia="宋体"/>
                <w:snapToGrid w:val="0"/>
                <w:color w:val="0070C0"/>
                <w:kern w:val="0"/>
                <w:sz w:val="24"/>
                <w:lang w:val="en-US" w:eastAsia="zh-CN"/>
              </w:rPr>
              <w:t>2.621</w:t>
            </w:r>
            <w:r>
              <w:rPr>
                <w:rFonts w:eastAsia="宋体"/>
                <w:snapToGrid w:val="0"/>
                <w:color w:val="0070C0"/>
                <w:kern w:val="0"/>
                <w:sz w:val="24"/>
              </w:rPr>
              <w:t>t/</w:t>
            </w:r>
            <w:r>
              <w:rPr>
                <w:color w:val="0070C0"/>
                <w:kern w:val="0"/>
                <w:sz w:val="24"/>
                <w:highlight w:val="none"/>
              </w:rPr>
              <w:t>a</w:t>
            </w:r>
            <w:r>
              <w:rPr>
                <w:rStyle w:val="29"/>
                <w:rFonts w:hint="eastAsia"/>
                <w:color w:val="0070C0"/>
                <w:kern w:val="0"/>
                <w:sz w:val="24"/>
                <w:highlight w:val="none"/>
              </w:rPr>
              <w:t>。</w:t>
            </w:r>
          </w:p>
          <w:p w14:paraId="463430B1">
            <w:pPr>
              <w:rPr>
                <w:rFonts w:eastAsia="宋体"/>
                <w:snapToGrid w:val="0"/>
                <w:color w:val="000000" w:themeColor="text1"/>
                <w:kern w:val="0"/>
                <w:sz w:val="24"/>
                <w14:textFill>
                  <w14:solidFill>
                    <w14:schemeClr w14:val="tx1"/>
                  </w14:solidFill>
                </w14:textFill>
              </w:rPr>
            </w:pPr>
          </w:p>
          <w:p w14:paraId="4BFD0A3D">
            <w:pPr>
              <w:pStyle w:val="5"/>
              <w:rPr>
                <w:rFonts w:eastAsia="宋体"/>
                <w:snapToGrid w:val="0"/>
                <w:color w:val="000000" w:themeColor="text1"/>
                <w:kern w:val="0"/>
                <w:sz w:val="24"/>
                <w14:textFill>
                  <w14:solidFill>
                    <w14:schemeClr w14:val="tx1"/>
                  </w14:solidFill>
                </w14:textFill>
              </w:rPr>
            </w:pPr>
          </w:p>
          <w:p w14:paraId="40BCBCA9">
            <w:pPr>
              <w:rPr>
                <w:rFonts w:eastAsia="宋体"/>
                <w:snapToGrid w:val="0"/>
                <w:color w:val="000000" w:themeColor="text1"/>
                <w:kern w:val="0"/>
                <w:sz w:val="24"/>
                <w14:textFill>
                  <w14:solidFill>
                    <w14:schemeClr w14:val="tx1"/>
                  </w14:solidFill>
                </w14:textFill>
              </w:rPr>
            </w:pPr>
          </w:p>
          <w:p w14:paraId="436F0A8A">
            <w:pPr>
              <w:pStyle w:val="5"/>
              <w:rPr>
                <w:rFonts w:eastAsia="宋体"/>
                <w:snapToGrid w:val="0"/>
                <w:color w:val="000000" w:themeColor="text1"/>
                <w:kern w:val="0"/>
                <w:sz w:val="24"/>
                <w14:textFill>
                  <w14:solidFill>
                    <w14:schemeClr w14:val="tx1"/>
                  </w14:solidFill>
                </w14:textFill>
              </w:rPr>
            </w:pPr>
          </w:p>
          <w:p w14:paraId="17DD92B8">
            <w:pPr>
              <w:rPr>
                <w:rFonts w:eastAsia="宋体"/>
                <w:snapToGrid w:val="0"/>
                <w:color w:val="000000" w:themeColor="text1"/>
                <w:kern w:val="0"/>
                <w:sz w:val="24"/>
                <w14:textFill>
                  <w14:solidFill>
                    <w14:schemeClr w14:val="tx1"/>
                  </w14:solidFill>
                </w14:textFill>
              </w:rPr>
            </w:pPr>
          </w:p>
          <w:p w14:paraId="0C0D399E">
            <w:pPr>
              <w:pStyle w:val="5"/>
              <w:rPr>
                <w:rFonts w:eastAsia="宋体"/>
                <w:snapToGrid w:val="0"/>
                <w:color w:val="000000" w:themeColor="text1"/>
                <w:kern w:val="0"/>
                <w:sz w:val="24"/>
                <w14:textFill>
                  <w14:solidFill>
                    <w14:schemeClr w14:val="tx1"/>
                  </w14:solidFill>
                </w14:textFill>
              </w:rPr>
            </w:pPr>
          </w:p>
          <w:p w14:paraId="6C2EF272">
            <w:pPr>
              <w:rPr>
                <w:rFonts w:eastAsia="宋体"/>
                <w:snapToGrid w:val="0"/>
                <w:color w:val="000000" w:themeColor="text1"/>
                <w:kern w:val="0"/>
                <w:sz w:val="24"/>
                <w14:textFill>
                  <w14:solidFill>
                    <w14:schemeClr w14:val="tx1"/>
                  </w14:solidFill>
                </w14:textFill>
              </w:rPr>
            </w:pPr>
          </w:p>
          <w:p w14:paraId="3AACD7F8">
            <w:pPr>
              <w:pStyle w:val="5"/>
              <w:rPr>
                <w:rFonts w:eastAsia="宋体"/>
                <w:snapToGrid w:val="0"/>
                <w:color w:val="000000" w:themeColor="text1"/>
                <w:kern w:val="0"/>
                <w:sz w:val="24"/>
                <w14:textFill>
                  <w14:solidFill>
                    <w14:schemeClr w14:val="tx1"/>
                  </w14:solidFill>
                </w14:textFill>
              </w:rPr>
            </w:pPr>
          </w:p>
          <w:p w14:paraId="3F931359">
            <w:pPr>
              <w:rPr>
                <w:rFonts w:eastAsia="宋体"/>
                <w:snapToGrid w:val="0"/>
                <w:color w:val="000000" w:themeColor="text1"/>
                <w:kern w:val="0"/>
                <w:sz w:val="24"/>
                <w14:textFill>
                  <w14:solidFill>
                    <w14:schemeClr w14:val="tx1"/>
                  </w14:solidFill>
                </w14:textFill>
              </w:rPr>
            </w:pPr>
          </w:p>
          <w:p w14:paraId="2481E488">
            <w:pPr>
              <w:pStyle w:val="5"/>
              <w:rPr>
                <w:rFonts w:eastAsia="宋体"/>
                <w:snapToGrid w:val="0"/>
                <w:color w:val="000000" w:themeColor="text1"/>
                <w:kern w:val="0"/>
                <w:sz w:val="24"/>
                <w14:textFill>
                  <w14:solidFill>
                    <w14:schemeClr w14:val="tx1"/>
                  </w14:solidFill>
                </w14:textFill>
              </w:rPr>
            </w:pPr>
          </w:p>
          <w:p w14:paraId="7C28342B">
            <w:pPr>
              <w:rPr>
                <w:rFonts w:eastAsia="宋体"/>
                <w:snapToGrid w:val="0"/>
                <w:color w:val="000000" w:themeColor="text1"/>
                <w:kern w:val="0"/>
                <w:sz w:val="24"/>
                <w14:textFill>
                  <w14:solidFill>
                    <w14:schemeClr w14:val="tx1"/>
                  </w14:solidFill>
                </w14:textFill>
              </w:rPr>
            </w:pPr>
          </w:p>
          <w:p w14:paraId="6A564D5E">
            <w:pPr>
              <w:pStyle w:val="5"/>
              <w:rPr>
                <w:rFonts w:eastAsia="宋体"/>
                <w:snapToGrid w:val="0"/>
                <w:color w:val="000000" w:themeColor="text1"/>
                <w:kern w:val="0"/>
                <w:sz w:val="24"/>
                <w14:textFill>
                  <w14:solidFill>
                    <w14:schemeClr w14:val="tx1"/>
                  </w14:solidFill>
                </w14:textFill>
              </w:rPr>
            </w:pPr>
          </w:p>
          <w:p w14:paraId="262E8297">
            <w:pPr>
              <w:rPr>
                <w:rFonts w:eastAsia="宋体"/>
                <w:snapToGrid w:val="0"/>
                <w:color w:val="000000" w:themeColor="text1"/>
                <w:kern w:val="0"/>
                <w:sz w:val="24"/>
                <w14:textFill>
                  <w14:solidFill>
                    <w14:schemeClr w14:val="tx1"/>
                  </w14:solidFill>
                </w14:textFill>
              </w:rPr>
            </w:pPr>
          </w:p>
          <w:p w14:paraId="025CEBA3">
            <w:pPr>
              <w:pStyle w:val="5"/>
              <w:rPr>
                <w:rFonts w:eastAsia="宋体"/>
                <w:snapToGrid w:val="0"/>
                <w:color w:val="000000" w:themeColor="text1"/>
                <w:kern w:val="0"/>
                <w:sz w:val="24"/>
                <w14:textFill>
                  <w14:solidFill>
                    <w14:schemeClr w14:val="tx1"/>
                  </w14:solidFill>
                </w14:textFill>
              </w:rPr>
            </w:pPr>
          </w:p>
          <w:p w14:paraId="0353831C">
            <w:pPr>
              <w:rPr>
                <w:rFonts w:eastAsia="宋体"/>
                <w:snapToGrid w:val="0"/>
                <w:color w:val="000000" w:themeColor="text1"/>
                <w:kern w:val="0"/>
                <w:sz w:val="24"/>
                <w14:textFill>
                  <w14:solidFill>
                    <w14:schemeClr w14:val="tx1"/>
                  </w14:solidFill>
                </w14:textFill>
              </w:rPr>
            </w:pPr>
          </w:p>
          <w:p w14:paraId="6848AAB2">
            <w:pPr>
              <w:pStyle w:val="5"/>
              <w:rPr>
                <w:rFonts w:eastAsia="宋体"/>
                <w:snapToGrid w:val="0"/>
                <w:color w:val="000000" w:themeColor="text1"/>
                <w:kern w:val="0"/>
                <w:sz w:val="24"/>
                <w14:textFill>
                  <w14:solidFill>
                    <w14:schemeClr w14:val="tx1"/>
                  </w14:solidFill>
                </w14:textFill>
              </w:rPr>
            </w:pPr>
          </w:p>
          <w:p w14:paraId="26E4BF06">
            <w:pPr>
              <w:rPr>
                <w:rFonts w:eastAsia="宋体"/>
                <w:snapToGrid w:val="0"/>
                <w:color w:val="000000" w:themeColor="text1"/>
                <w:kern w:val="0"/>
                <w:sz w:val="24"/>
                <w14:textFill>
                  <w14:solidFill>
                    <w14:schemeClr w14:val="tx1"/>
                  </w14:solidFill>
                </w14:textFill>
              </w:rPr>
            </w:pPr>
          </w:p>
          <w:p w14:paraId="74EE5A45">
            <w:pPr>
              <w:pStyle w:val="5"/>
              <w:rPr>
                <w:rFonts w:eastAsia="宋体"/>
                <w:snapToGrid w:val="0"/>
                <w:color w:val="000000" w:themeColor="text1"/>
                <w:kern w:val="0"/>
                <w:sz w:val="24"/>
                <w14:textFill>
                  <w14:solidFill>
                    <w14:schemeClr w14:val="tx1"/>
                  </w14:solidFill>
                </w14:textFill>
              </w:rPr>
            </w:pPr>
          </w:p>
          <w:p w14:paraId="62835C27">
            <w:pPr>
              <w:rPr>
                <w:rFonts w:eastAsia="宋体"/>
                <w:snapToGrid w:val="0"/>
                <w:color w:val="000000" w:themeColor="text1"/>
                <w:kern w:val="0"/>
                <w:sz w:val="24"/>
                <w14:textFill>
                  <w14:solidFill>
                    <w14:schemeClr w14:val="tx1"/>
                  </w14:solidFill>
                </w14:textFill>
              </w:rPr>
            </w:pPr>
          </w:p>
          <w:p w14:paraId="1054CC75">
            <w:pPr>
              <w:pStyle w:val="5"/>
              <w:rPr>
                <w:rFonts w:eastAsia="宋体"/>
                <w:snapToGrid w:val="0"/>
                <w:color w:val="000000" w:themeColor="text1"/>
                <w:kern w:val="0"/>
                <w:sz w:val="24"/>
                <w14:textFill>
                  <w14:solidFill>
                    <w14:schemeClr w14:val="tx1"/>
                  </w14:solidFill>
                </w14:textFill>
              </w:rPr>
            </w:pPr>
          </w:p>
          <w:p w14:paraId="715DA616">
            <w:pPr>
              <w:rPr>
                <w:rFonts w:eastAsia="宋体"/>
                <w:snapToGrid w:val="0"/>
                <w:color w:val="000000" w:themeColor="text1"/>
                <w:kern w:val="0"/>
                <w:sz w:val="24"/>
                <w14:textFill>
                  <w14:solidFill>
                    <w14:schemeClr w14:val="tx1"/>
                  </w14:solidFill>
                </w14:textFill>
              </w:rPr>
            </w:pPr>
          </w:p>
          <w:p w14:paraId="458559DD">
            <w:pPr>
              <w:pStyle w:val="5"/>
              <w:rPr>
                <w:rFonts w:eastAsia="宋体"/>
                <w:snapToGrid w:val="0"/>
                <w:color w:val="000000" w:themeColor="text1"/>
                <w:kern w:val="0"/>
                <w:sz w:val="24"/>
                <w14:textFill>
                  <w14:solidFill>
                    <w14:schemeClr w14:val="tx1"/>
                  </w14:solidFill>
                </w14:textFill>
              </w:rPr>
            </w:pPr>
          </w:p>
          <w:p w14:paraId="28D59E5C">
            <w:pPr>
              <w:rPr>
                <w:rFonts w:eastAsia="宋体"/>
                <w:snapToGrid w:val="0"/>
                <w:color w:val="000000" w:themeColor="text1"/>
                <w:kern w:val="0"/>
                <w:sz w:val="24"/>
                <w14:textFill>
                  <w14:solidFill>
                    <w14:schemeClr w14:val="tx1"/>
                  </w14:solidFill>
                </w14:textFill>
              </w:rPr>
            </w:pPr>
          </w:p>
          <w:p w14:paraId="0E17F6CD">
            <w:pPr>
              <w:pStyle w:val="5"/>
              <w:rPr>
                <w:rFonts w:eastAsia="宋体"/>
                <w:snapToGrid w:val="0"/>
                <w:color w:val="000000" w:themeColor="text1"/>
                <w:kern w:val="0"/>
                <w:sz w:val="24"/>
                <w14:textFill>
                  <w14:solidFill>
                    <w14:schemeClr w14:val="tx1"/>
                  </w14:solidFill>
                </w14:textFill>
              </w:rPr>
            </w:pPr>
          </w:p>
          <w:p w14:paraId="5396EEBA">
            <w:pPr>
              <w:rPr>
                <w:rFonts w:eastAsia="宋体"/>
                <w:snapToGrid w:val="0"/>
                <w:color w:val="000000" w:themeColor="text1"/>
                <w:kern w:val="0"/>
                <w:sz w:val="24"/>
                <w14:textFill>
                  <w14:solidFill>
                    <w14:schemeClr w14:val="tx1"/>
                  </w14:solidFill>
                </w14:textFill>
              </w:rPr>
            </w:pPr>
          </w:p>
          <w:p w14:paraId="1CD27826">
            <w:pPr>
              <w:pStyle w:val="5"/>
              <w:rPr>
                <w:rFonts w:eastAsia="宋体"/>
                <w:snapToGrid w:val="0"/>
                <w:color w:val="000000" w:themeColor="text1"/>
                <w:kern w:val="0"/>
                <w:sz w:val="24"/>
                <w14:textFill>
                  <w14:solidFill>
                    <w14:schemeClr w14:val="tx1"/>
                  </w14:solidFill>
                </w14:textFill>
              </w:rPr>
            </w:pPr>
          </w:p>
          <w:p w14:paraId="08A26456">
            <w:pPr>
              <w:rPr>
                <w:rFonts w:eastAsia="宋体"/>
                <w:snapToGrid w:val="0"/>
                <w:color w:val="000000" w:themeColor="text1"/>
                <w:kern w:val="0"/>
                <w:sz w:val="24"/>
                <w14:textFill>
                  <w14:solidFill>
                    <w14:schemeClr w14:val="tx1"/>
                  </w14:solidFill>
                </w14:textFill>
              </w:rPr>
            </w:pPr>
          </w:p>
          <w:p w14:paraId="353B6A88">
            <w:pPr>
              <w:pStyle w:val="5"/>
              <w:rPr>
                <w:color w:val="000000" w:themeColor="text1"/>
                <w14:textFill>
                  <w14:solidFill>
                    <w14:schemeClr w14:val="tx1"/>
                  </w14:solidFill>
                </w14:textFill>
              </w:rPr>
            </w:pPr>
          </w:p>
          <w:p w14:paraId="516548A5">
            <w:pPr>
              <w:pStyle w:val="32"/>
              <w:rPr>
                <w:rFonts w:hint="default"/>
                <w:color w:val="000000" w:themeColor="text1"/>
                <w:lang w:val="en-US" w:eastAsia="zh-CN"/>
                <w14:textFill>
                  <w14:solidFill>
                    <w14:schemeClr w14:val="tx1"/>
                  </w14:solidFill>
                </w14:textFill>
              </w:rPr>
            </w:pPr>
          </w:p>
        </w:tc>
      </w:tr>
    </w:tbl>
    <w:p w14:paraId="0016A9B0">
      <w:pPr>
        <w:pStyle w:val="20"/>
        <w:snapToGrid w:val="0"/>
        <w:spacing w:before="0" w:beforeAutospacing="0" w:after="0" w:afterAutospacing="0"/>
        <w:jc w:val="center"/>
        <w:outlineLvl w:val="0"/>
        <w:rPr>
          <w:rFonts w:ascii="Times New Roman" w:hAnsi="Times New Roman" w:eastAsia="宋体"/>
          <w:snapToGrid w:val="0"/>
          <w:color w:val="000000" w:themeColor="text1"/>
          <w:sz w:val="30"/>
          <w:szCs w:val="30"/>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DBAF562">
      <w:pPr>
        <w:pStyle w:val="20"/>
        <w:snapToGrid w:val="0"/>
        <w:spacing w:before="0" w:beforeAutospacing="0" w:after="0" w:afterAutospacing="0"/>
        <w:jc w:val="both"/>
        <w:outlineLvl w:val="0"/>
        <w:rPr>
          <w:rFonts w:ascii="Times New Roman" w:hAnsi="Times New Roman" w:eastAsia="宋体"/>
          <w:snapToGrid w:val="0"/>
          <w:color w:val="000000" w:themeColor="text1"/>
          <w14:textFill>
            <w14:solidFill>
              <w14:schemeClr w14:val="tx1"/>
            </w14:solidFill>
          </w14:textFill>
        </w:rPr>
      </w:pPr>
      <w:r>
        <w:rPr>
          <w:rFonts w:ascii="Times New Roman" w:hAnsi="Times New Roman" w:eastAsia="宋体"/>
          <w:snapToGrid w:val="0"/>
          <w:color w:val="000000" w:themeColor="text1"/>
          <w:sz w:val="30"/>
          <w:szCs w:val="30"/>
          <w14:textFill>
            <w14:solidFill>
              <w14:schemeClr w14:val="tx1"/>
            </w14:solidFill>
          </w14:textFill>
        </w:rPr>
        <w:t>四、主要环境影响和保护措施</w:t>
      </w:r>
    </w:p>
    <w:tbl>
      <w:tblPr>
        <w:tblStyle w:val="22"/>
        <w:tblW w:w="90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4"/>
        <w:gridCol w:w="8268"/>
      </w:tblGrid>
      <w:tr w14:paraId="00EE3B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Mar>
              <w:left w:w="28" w:type="dxa"/>
              <w:right w:w="28" w:type="dxa"/>
            </w:tcMar>
            <w:vAlign w:val="center"/>
          </w:tcPr>
          <w:p w14:paraId="61E982DD">
            <w:pPr>
              <w:pStyle w:val="20"/>
              <w:snapToGrid w:val="0"/>
              <w:spacing w:before="0" w:beforeAutospacing="0" w:after="0" w:afterAutospacing="0" w:line="360" w:lineRule="auto"/>
              <w:jc w:val="center"/>
              <w:rPr>
                <w:rFonts w:ascii="Times New Roman" w:hAnsi="Times New Roman" w:eastAsia="宋体"/>
                <w:snapToGrid w:val="0"/>
                <w:color w:val="000000" w:themeColor="text1"/>
                <w:szCs w:val="24"/>
                <w14:textFill>
                  <w14:solidFill>
                    <w14:schemeClr w14:val="tx1"/>
                  </w14:solidFill>
                </w14:textFill>
              </w:rPr>
            </w:pPr>
            <w:r>
              <w:rPr>
                <w:rFonts w:ascii="Times New Roman" w:hAnsi="Times New Roman" w:eastAsia="宋体"/>
                <w:snapToGrid w:val="0"/>
                <w:color w:val="000000" w:themeColor="text1"/>
                <w:szCs w:val="24"/>
                <w14:textFill>
                  <w14:solidFill>
                    <w14:schemeClr w14:val="tx1"/>
                  </w14:solidFill>
                </w14:textFill>
              </w:rPr>
              <w:t>施工</w:t>
            </w:r>
          </w:p>
          <w:p w14:paraId="706FBEA1">
            <w:pPr>
              <w:pStyle w:val="20"/>
              <w:snapToGrid w:val="0"/>
              <w:spacing w:before="0" w:beforeAutospacing="0" w:after="0" w:afterAutospacing="0" w:line="360" w:lineRule="auto"/>
              <w:jc w:val="center"/>
              <w:rPr>
                <w:rFonts w:ascii="Times New Roman" w:hAnsi="Times New Roman" w:eastAsia="宋体"/>
                <w:snapToGrid w:val="0"/>
                <w:color w:val="000000" w:themeColor="text1"/>
                <w:szCs w:val="24"/>
                <w14:textFill>
                  <w14:solidFill>
                    <w14:schemeClr w14:val="tx1"/>
                  </w14:solidFill>
                </w14:textFill>
              </w:rPr>
            </w:pPr>
            <w:r>
              <w:rPr>
                <w:rFonts w:ascii="Times New Roman" w:hAnsi="Times New Roman" w:eastAsia="宋体"/>
                <w:snapToGrid w:val="0"/>
                <w:color w:val="000000" w:themeColor="text1"/>
                <w:szCs w:val="24"/>
                <w14:textFill>
                  <w14:solidFill>
                    <w14:schemeClr w14:val="tx1"/>
                  </w14:solidFill>
                </w14:textFill>
              </w:rPr>
              <w:t>期环</w:t>
            </w:r>
          </w:p>
          <w:p w14:paraId="7CF7DC88">
            <w:pPr>
              <w:pStyle w:val="20"/>
              <w:snapToGrid w:val="0"/>
              <w:spacing w:before="0" w:beforeAutospacing="0" w:after="0" w:afterAutospacing="0" w:line="360" w:lineRule="auto"/>
              <w:jc w:val="center"/>
              <w:rPr>
                <w:rFonts w:ascii="Times New Roman" w:hAnsi="Times New Roman" w:eastAsia="宋体"/>
                <w:snapToGrid w:val="0"/>
                <w:color w:val="000000" w:themeColor="text1"/>
                <w:szCs w:val="24"/>
                <w14:textFill>
                  <w14:solidFill>
                    <w14:schemeClr w14:val="tx1"/>
                  </w14:solidFill>
                </w14:textFill>
              </w:rPr>
            </w:pPr>
            <w:r>
              <w:rPr>
                <w:rFonts w:ascii="Times New Roman" w:hAnsi="Times New Roman" w:eastAsia="宋体"/>
                <w:snapToGrid w:val="0"/>
                <w:color w:val="000000" w:themeColor="text1"/>
                <w:szCs w:val="24"/>
                <w14:textFill>
                  <w14:solidFill>
                    <w14:schemeClr w14:val="tx1"/>
                  </w14:solidFill>
                </w14:textFill>
              </w:rPr>
              <w:t>境保</w:t>
            </w:r>
          </w:p>
          <w:p w14:paraId="0929DB99">
            <w:pPr>
              <w:pStyle w:val="20"/>
              <w:snapToGrid w:val="0"/>
              <w:spacing w:before="0" w:beforeAutospacing="0" w:after="0" w:afterAutospacing="0" w:line="360" w:lineRule="auto"/>
              <w:jc w:val="center"/>
              <w:rPr>
                <w:rFonts w:ascii="Times New Roman" w:hAnsi="Times New Roman" w:eastAsia="宋体"/>
                <w:snapToGrid w:val="0"/>
                <w:color w:val="000000" w:themeColor="text1"/>
                <w:szCs w:val="24"/>
                <w14:textFill>
                  <w14:solidFill>
                    <w14:schemeClr w14:val="tx1"/>
                  </w14:solidFill>
                </w14:textFill>
              </w:rPr>
            </w:pPr>
            <w:r>
              <w:rPr>
                <w:rFonts w:ascii="Times New Roman" w:hAnsi="Times New Roman" w:eastAsia="宋体"/>
                <w:snapToGrid w:val="0"/>
                <w:color w:val="000000" w:themeColor="text1"/>
                <w:szCs w:val="24"/>
                <w14:textFill>
                  <w14:solidFill>
                    <w14:schemeClr w14:val="tx1"/>
                  </w14:solidFill>
                </w14:textFill>
              </w:rPr>
              <w:t>护措</w:t>
            </w:r>
          </w:p>
          <w:p w14:paraId="10735B24">
            <w:pPr>
              <w:pStyle w:val="20"/>
              <w:snapToGrid w:val="0"/>
              <w:spacing w:before="0" w:beforeAutospacing="0" w:after="0" w:afterAutospacing="0" w:line="360" w:lineRule="auto"/>
              <w:jc w:val="center"/>
              <w:rPr>
                <w:rFonts w:ascii="Times New Roman" w:hAnsi="Times New Roman" w:eastAsia="宋体"/>
                <w:bCs/>
                <w:snapToGrid w:val="0"/>
                <w:color w:val="000000" w:themeColor="text1"/>
                <w:sz w:val="21"/>
                <w:szCs w:val="21"/>
                <w14:textFill>
                  <w14:solidFill>
                    <w14:schemeClr w14:val="tx1"/>
                  </w14:solidFill>
                </w14:textFill>
              </w:rPr>
            </w:pPr>
            <w:r>
              <w:rPr>
                <w:rFonts w:ascii="Times New Roman" w:hAnsi="Times New Roman" w:eastAsia="宋体"/>
                <w:snapToGrid w:val="0"/>
                <w:color w:val="000000" w:themeColor="text1"/>
                <w:szCs w:val="24"/>
                <w14:textFill>
                  <w14:solidFill>
                    <w14:schemeClr w14:val="tx1"/>
                  </w14:solidFill>
                </w14:textFill>
              </w:rPr>
              <w:t>施</w:t>
            </w:r>
          </w:p>
        </w:tc>
        <w:tc>
          <w:tcPr>
            <w:tcW w:w="8268" w:type="dxa"/>
            <w:vAlign w:val="center"/>
          </w:tcPr>
          <w:p w14:paraId="361EC426">
            <w:pPr>
              <w:pStyle w:val="91"/>
              <w:keepNext w:val="0"/>
              <w:keepLines w:val="0"/>
              <w:suppressLineNumbers w:val="0"/>
              <w:spacing w:before="0" w:beforeAutospacing="0" w:after="0" w:afterAutospacing="0"/>
              <w:ind w:left="0" w:right="0" w:firstLine="472"/>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w:t>
            </w:r>
            <w:r>
              <w:rPr>
                <w:rFonts w:hint="eastAsia" w:ascii="Times New Roman" w:hAnsi="Times New Roman" w:eastAsia="宋体" w:cs="Times New Roman"/>
                <w:color w:val="000000" w:themeColor="text1"/>
                <w:lang w:val="en-US" w:eastAsia="zh-CN"/>
                <w14:textFill>
                  <w14:solidFill>
                    <w14:schemeClr w14:val="tx1"/>
                  </w14:solidFill>
                </w14:textFill>
              </w:rPr>
              <w:t>已</w:t>
            </w:r>
            <w:r>
              <w:rPr>
                <w:rFonts w:hint="eastAsia" w:ascii="Times New Roman" w:hAnsi="Times New Roman" w:cs="Times New Roman"/>
                <w:color w:val="000000" w:themeColor="text1"/>
                <w:lang w:val="en-US" w:eastAsia="zh-CN"/>
                <w14:textFill>
                  <w14:solidFill>
                    <w14:schemeClr w14:val="tx1"/>
                  </w14:solidFill>
                </w14:textFill>
              </w:rPr>
              <w:t>建成，本次进行简单回顾分析。</w:t>
            </w:r>
          </w:p>
          <w:p w14:paraId="06DA8AA8">
            <w:pPr>
              <w:pStyle w:val="91"/>
              <w:keepNext w:val="0"/>
              <w:keepLines w:val="0"/>
              <w:suppressLineNumbers w:val="0"/>
              <w:spacing w:before="0" w:beforeAutospacing="0" w:after="0" w:afterAutospacing="0"/>
              <w:ind w:left="0" w:right="0" w:firstLine="472"/>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本项目施工期主要为设备安装调试。施工期会产生设备废包装物、设备安装调试噪声及施工人员产生的施工生活污水和施工生活垃圾，施工结束以后可消除。</w:t>
            </w:r>
          </w:p>
          <w:p w14:paraId="01864AAC">
            <w:pPr>
              <w:pStyle w:val="91"/>
              <w:keepNext w:val="0"/>
              <w:keepLines w:val="0"/>
              <w:suppressLineNumbers w:val="0"/>
              <w:spacing w:before="0" w:beforeAutospacing="0" w:after="0" w:afterAutospacing="0"/>
              <w:ind w:left="0" w:right="0" w:firstLine="472"/>
              <w:rPr>
                <w:rFonts w:eastAsia="宋体"/>
                <w:bCs/>
                <w:snapToGrid w:val="0"/>
                <w:color w:val="000000" w:themeColor="text1"/>
                <w:kern w:val="0"/>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设备</w:t>
            </w:r>
            <w:r>
              <w:rPr>
                <w:rFonts w:hint="default" w:ascii="Times New Roman" w:hAnsi="Times New Roman" w:cs="Times New Roman"/>
                <w:color w:val="000000" w:themeColor="text1"/>
                <w14:textFill>
                  <w14:solidFill>
                    <w14:schemeClr w14:val="tx1"/>
                  </w14:solidFill>
                </w14:textFill>
              </w:rPr>
              <w:t>包装物主要为纸</w:t>
            </w:r>
            <w:r>
              <w:rPr>
                <w:rFonts w:hint="eastAsia" w:ascii="Times New Roman" w:hAnsi="Times New Roman" w:cs="Times New Roman"/>
                <w:color w:val="000000" w:themeColor="text1"/>
                <w14:textFill>
                  <w14:solidFill>
                    <w14:schemeClr w14:val="tx1"/>
                  </w14:solidFill>
                </w14:textFill>
              </w:rPr>
              <w:t>箱</w:t>
            </w:r>
            <w:r>
              <w:rPr>
                <w:rFonts w:hint="default" w:ascii="Times New Roman" w:hAnsi="Times New Roman" w:cs="Times New Roman"/>
                <w:color w:val="000000" w:themeColor="text1"/>
                <w14:textFill>
                  <w14:solidFill>
                    <w14:schemeClr w14:val="tx1"/>
                  </w14:solidFill>
                </w14:textFill>
              </w:rPr>
              <w:t>和塑料，外售</w:t>
            </w:r>
            <w:r>
              <w:rPr>
                <w:rFonts w:hint="eastAsia" w:ascii="Times New Roman" w:hAnsi="Times New Roman" w:cs="Times New Roman"/>
                <w:color w:val="000000" w:themeColor="text1"/>
                <w14:textFill>
                  <w14:solidFill>
                    <w14:schemeClr w14:val="tx1"/>
                  </w14:solidFill>
                </w14:textFill>
              </w:rPr>
              <w:t>综合</w:t>
            </w:r>
            <w:r>
              <w:rPr>
                <w:rFonts w:hint="default" w:ascii="Times New Roman" w:hAnsi="Times New Roman" w:cs="Times New Roman"/>
                <w:color w:val="000000" w:themeColor="text1"/>
                <w14:textFill>
                  <w14:solidFill>
                    <w14:schemeClr w14:val="tx1"/>
                  </w14:solidFill>
                </w14:textFill>
              </w:rPr>
              <w:t>利用；</w:t>
            </w:r>
            <w:r>
              <w:rPr>
                <w:rFonts w:hint="eastAsia" w:ascii="Times New Roman" w:hAnsi="Times New Roman" w:eastAsia="宋体" w:cs="Times New Roman"/>
                <w:color w:val="000000" w:themeColor="text1"/>
                <w:lang w:val="en-US" w:eastAsia="zh-CN"/>
                <w14:textFill>
                  <w14:solidFill>
                    <w14:schemeClr w14:val="tx1"/>
                  </w14:solidFill>
                </w14:textFill>
              </w:rPr>
              <w:t>施工期</w:t>
            </w:r>
            <w:r>
              <w:rPr>
                <w:rFonts w:hint="default" w:ascii="Times New Roman" w:hAnsi="Times New Roman" w:cs="Times New Roman"/>
                <w:color w:val="000000" w:themeColor="text1"/>
                <w14:textFill>
                  <w14:solidFill>
                    <w14:schemeClr w14:val="tx1"/>
                  </w14:solidFill>
                </w14:textFill>
              </w:rPr>
              <w:t>选用低噪声设备，</w:t>
            </w:r>
            <w:r>
              <w:rPr>
                <w:rFonts w:hint="eastAsia" w:ascii="Times New Roman" w:hAnsi="Times New Roman" w:eastAsia="宋体" w:cs="Times New Roman"/>
                <w:color w:val="000000" w:themeColor="text1"/>
                <w:lang w:val="en-US" w:eastAsia="zh-CN"/>
                <w14:textFill>
                  <w14:solidFill>
                    <w14:schemeClr w14:val="tx1"/>
                  </w14:solidFill>
                </w14:textFill>
              </w:rPr>
              <w:t>未</w:t>
            </w:r>
            <w:r>
              <w:rPr>
                <w:rFonts w:hint="eastAsia" w:eastAsia="宋体" w:cs="Times New Roman"/>
                <w:color w:val="000000" w:themeColor="text1"/>
                <w:lang w:val="en-US" w:eastAsia="zh-CN"/>
                <w14:textFill>
                  <w14:solidFill>
                    <w14:schemeClr w14:val="tx1"/>
                  </w14:solidFill>
                </w14:textFill>
              </w:rPr>
              <w:t>收</w:t>
            </w:r>
            <w:r>
              <w:rPr>
                <w:rFonts w:hint="eastAsia" w:ascii="Times New Roman" w:hAnsi="Times New Roman" w:eastAsia="宋体" w:cs="Times New Roman"/>
                <w:color w:val="000000" w:themeColor="text1"/>
                <w:lang w:val="en-US" w:eastAsia="zh-CN"/>
                <w14:textFill>
                  <w14:solidFill>
                    <w14:schemeClr w14:val="tx1"/>
                  </w14:solidFill>
                </w14:textFill>
              </w:rPr>
              <w:t>到施工噪声投诉</w:t>
            </w:r>
            <w:r>
              <w:rPr>
                <w:rFonts w:hint="default" w:ascii="Times New Roman" w:hAnsi="Times New Roman" w:cs="Times New Roman"/>
                <w:color w:val="000000" w:themeColor="text1"/>
                <w14:textFill>
                  <w14:solidFill>
                    <w14:schemeClr w14:val="tx1"/>
                  </w14:solidFill>
                </w14:textFill>
              </w:rPr>
              <w:t>；施工人员</w:t>
            </w:r>
            <w:r>
              <w:rPr>
                <w:rFonts w:hint="eastAsia" w:ascii="Times New Roman" w:hAnsi="Times New Roman" w:cs="Times New Roman"/>
                <w:color w:val="000000" w:themeColor="text1"/>
                <w14:textFill>
                  <w14:solidFill>
                    <w14:schemeClr w14:val="tx1"/>
                  </w14:solidFill>
                </w14:textFill>
              </w:rPr>
              <w:t>生活</w:t>
            </w:r>
            <w:r>
              <w:rPr>
                <w:rFonts w:hint="default" w:ascii="Times New Roman" w:hAnsi="Times New Roman" w:cs="Times New Roman"/>
                <w:color w:val="000000" w:themeColor="text1"/>
                <w14:textFill>
                  <w14:solidFill>
                    <w14:schemeClr w14:val="tx1"/>
                  </w14:solidFill>
                </w14:textFill>
              </w:rPr>
              <w:t>污水经化粪池</w:t>
            </w:r>
            <w:r>
              <w:rPr>
                <w:rFonts w:hint="eastAsia" w:ascii="Times New Roman" w:hAnsi="Times New Roman" w:eastAsia="宋体" w:cs="Times New Roman"/>
                <w:color w:val="000000" w:themeColor="text1"/>
                <w:lang w:val="en-US" w:eastAsia="zh-CN"/>
                <w14:textFill>
                  <w14:solidFill>
                    <w14:schemeClr w14:val="tx1"/>
                  </w14:solidFill>
                </w14:textFill>
              </w:rPr>
              <w:t>收集</w:t>
            </w:r>
            <w:r>
              <w:rPr>
                <w:rFonts w:hint="default" w:ascii="Times New Roman" w:hAnsi="Times New Roman" w:cs="Times New Roman"/>
                <w:color w:val="000000" w:themeColor="text1"/>
                <w14:textFill>
                  <w14:solidFill>
                    <w14:schemeClr w14:val="tx1"/>
                  </w14:solidFill>
                </w14:textFill>
              </w:rPr>
              <w:t>，生活垃圾经收集桶收集后由环卫部门统一清运。</w:t>
            </w:r>
          </w:p>
        </w:tc>
      </w:tr>
      <w:tr w14:paraId="6D3841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3" w:hRule="atLeast"/>
          <w:jc w:val="center"/>
        </w:trPr>
        <w:tc>
          <w:tcPr>
            <w:tcW w:w="794" w:type="dxa"/>
            <w:tcMar>
              <w:left w:w="28" w:type="dxa"/>
              <w:right w:w="28" w:type="dxa"/>
            </w:tcMar>
            <w:vAlign w:val="center"/>
          </w:tcPr>
          <w:p w14:paraId="1DE787BC">
            <w:pPr>
              <w:snapToGrid w:val="0"/>
              <w:spacing w:line="360" w:lineRule="auto"/>
              <w:jc w:val="center"/>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运营</w:t>
            </w:r>
          </w:p>
          <w:p w14:paraId="0C1EF436">
            <w:pPr>
              <w:snapToGrid w:val="0"/>
              <w:spacing w:line="360" w:lineRule="auto"/>
              <w:jc w:val="center"/>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期环</w:t>
            </w:r>
          </w:p>
          <w:p w14:paraId="006C96DD">
            <w:pPr>
              <w:snapToGrid w:val="0"/>
              <w:spacing w:line="360" w:lineRule="auto"/>
              <w:jc w:val="center"/>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境影</w:t>
            </w:r>
          </w:p>
          <w:p w14:paraId="75AA8568">
            <w:pPr>
              <w:snapToGrid w:val="0"/>
              <w:spacing w:line="360" w:lineRule="auto"/>
              <w:jc w:val="center"/>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响和</w:t>
            </w:r>
          </w:p>
          <w:p w14:paraId="56A1F2A8">
            <w:pPr>
              <w:snapToGrid w:val="0"/>
              <w:spacing w:line="360" w:lineRule="auto"/>
              <w:jc w:val="center"/>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保护</w:t>
            </w:r>
          </w:p>
          <w:p w14:paraId="0FB87917">
            <w:pPr>
              <w:snapToGrid w:val="0"/>
              <w:spacing w:line="360" w:lineRule="auto"/>
              <w:jc w:val="center"/>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 w:val="24"/>
                <w14:textFill>
                  <w14:solidFill>
                    <w14:schemeClr w14:val="tx1"/>
                  </w14:solidFill>
                </w14:textFill>
              </w:rPr>
              <w:t>措施</w:t>
            </w:r>
          </w:p>
        </w:tc>
        <w:tc>
          <w:tcPr>
            <w:tcW w:w="8268" w:type="dxa"/>
            <w:vAlign w:val="center"/>
          </w:tcPr>
          <w:p w14:paraId="3B096CD5">
            <w:pPr>
              <w:snapToGrid w:val="0"/>
              <w:spacing w:line="360" w:lineRule="auto"/>
              <w:ind w:firstLine="482" w:firstLineChars="200"/>
              <w:rPr>
                <w:rFonts w:eastAsia="宋体"/>
                <w:b/>
                <w:bCs/>
                <w:snapToGrid w:val="0"/>
                <w:color w:val="000000" w:themeColor="text1"/>
                <w:kern w:val="0"/>
                <w:sz w:val="24"/>
                <w14:textFill>
                  <w14:solidFill>
                    <w14:schemeClr w14:val="tx1"/>
                  </w14:solidFill>
                </w14:textFill>
              </w:rPr>
            </w:pPr>
            <w:r>
              <w:rPr>
                <w:rFonts w:eastAsia="宋体"/>
                <w:b/>
                <w:bCs/>
                <w:snapToGrid w:val="0"/>
                <w:color w:val="000000" w:themeColor="text1"/>
                <w:kern w:val="0"/>
                <w:sz w:val="24"/>
                <w14:textFill>
                  <w14:solidFill>
                    <w14:schemeClr w14:val="tx1"/>
                  </w14:solidFill>
                </w14:textFill>
              </w:rPr>
              <w:t>1、废气环境影响和环境保护措施</w:t>
            </w:r>
          </w:p>
          <w:p w14:paraId="75273DD4">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项目</w:t>
            </w:r>
            <w:r>
              <w:rPr>
                <w:rFonts w:hint="eastAsia" w:eastAsia="宋体"/>
                <w:snapToGrid w:val="0"/>
                <w:color w:val="000000" w:themeColor="text1"/>
                <w:kern w:val="0"/>
                <w:sz w:val="24"/>
                <w:lang w:val="en-US" w:eastAsia="zh-CN"/>
                <w14:textFill>
                  <w14:solidFill>
                    <w14:schemeClr w14:val="tx1"/>
                  </w14:solidFill>
                </w14:textFill>
              </w:rPr>
              <w:t>生产线</w:t>
            </w:r>
            <w:r>
              <w:rPr>
                <w:rFonts w:eastAsia="宋体"/>
                <w:snapToGrid w:val="0"/>
                <w:color w:val="000000" w:themeColor="text1"/>
                <w:kern w:val="0"/>
                <w:sz w:val="24"/>
                <w14:textFill>
                  <w14:solidFill>
                    <w14:schemeClr w14:val="tx1"/>
                  </w14:solidFill>
                </w14:textFill>
              </w:rPr>
              <w:t>生产过程废气主要为：</w:t>
            </w:r>
            <w:r>
              <w:rPr>
                <w:rFonts w:hint="eastAsia" w:ascii="Times New Roman" w:hAnsi="Times New Roman" w:eastAsia="宋体" w:cs="Times New Roman"/>
                <w:color w:val="000000" w:themeColor="text1"/>
                <w:sz w:val="24"/>
                <w:lang w:val="en-US" w:eastAsia="zh-CN"/>
                <w14:textFill>
                  <w14:solidFill>
                    <w14:schemeClr w14:val="tx1"/>
                  </w14:solidFill>
                </w14:textFill>
              </w:rPr>
              <w:t>切割、破碎工序</w:t>
            </w:r>
            <w:r>
              <w:rPr>
                <w:rFonts w:hint="default" w:ascii="Times New Roman" w:hAnsi="Times New Roman" w:eastAsia="宋体" w:cs="Times New Roman"/>
                <w:color w:val="000000" w:themeColor="text1"/>
                <w:sz w:val="24"/>
                <w14:textFill>
                  <w14:solidFill>
                    <w14:schemeClr w14:val="tx1"/>
                  </w14:solidFill>
                </w14:textFill>
              </w:rPr>
              <w:t>中产生的粉尘</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发泡挤塑</w:t>
            </w:r>
            <w:r>
              <w:rPr>
                <w:rFonts w:hint="eastAsia" w:eastAsia="宋体" w:cs="Times New Roman"/>
                <w:color w:val="000000" w:themeColor="text1"/>
                <w:sz w:val="24"/>
                <w:lang w:val="en-US" w:eastAsia="zh-CN"/>
                <w14:textFill>
                  <w14:solidFill>
                    <w14:schemeClr w14:val="tx1"/>
                  </w14:solidFill>
                </w14:textFill>
              </w:rPr>
              <w:t>和废料熔融</w:t>
            </w:r>
            <w:r>
              <w:rPr>
                <w:rFonts w:hint="default" w:ascii="Times New Roman" w:hAnsi="Times New Roman" w:eastAsia="宋体" w:cs="Times New Roman"/>
                <w:color w:val="000000" w:themeColor="text1"/>
                <w:sz w:val="24"/>
                <w14:textFill>
                  <w14:solidFill>
                    <w14:schemeClr w14:val="tx1"/>
                  </w14:solidFill>
                </w14:textFill>
              </w:rPr>
              <w:t>产生的</w:t>
            </w:r>
            <w:r>
              <w:rPr>
                <w:rFonts w:hint="default" w:ascii="Times New Roman" w:hAnsi="Times New Roman" w:eastAsia="宋体" w:cs="Times New Roman"/>
                <w:color w:val="000000" w:themeColor="text1"/>
                <w:sz w:val="24"/>
                <w:lang w:val="en-US" w:eastAsia="zh-CN"/>
                <w14:textFill>
                  <w14:solidFill>
                    <w14:schemeClr w14:val="tx1"/>
                  </w14:solidFill>
                </w14:textFill>
              </w:rPr>
              <w:t>废气</w:t>
            </w:r>
            <w:r>
              <w:rPr>
                <w:rFonts w:hint="eastAsia" w:ascii="Times New Roman" w:hAnsi="Times New Roman" w:eastAsia="宋体" w:cs="Times New Roman"/>
                <w:color w:val="000000" w:themeColor="text1"/>
                <w:sz w:val="24"/>
                <w:lang w:val="en-US" w:eastAsia="zh-CN"/>
                <w14:textFill>
                  <w14:solidFill>
                    <w14:schemeClr w14:val="tx1"/>
                  </w14:solidFill>
                </w14:textFill>
              </w:rPr>
              <w:t>（非甲烷总烃、苯乙烯、臭气）</w:t>
            </w:r>
            <w:r>
              <w:rPr>
                <w:rFonts w:eastAsia="宋体"/>
                <w:snapToGrid w:val="0"/>
                <w:color w:val="000000" w:themeColor="text1"/>
                <w:kern w:val="0"/>
                <w:sz w:val="24"/>
                <w14:textFill>
                  <w14:solidFill>
                    <w14:schemeClr w14:val="tx1"/>
                  </w14:solidFill>
                </w14:textFill>
              </w:rPr>
              <w:t>。</w:t>
            </w:r>
          </w:p>
          <w:p w14:paraId="7E7D51BD">
            <w:pPr>
              <w:snapToGrid w:val="0"/>
              <w:spacing w:line="360" w:lineRule="auto"/>
              <w:ind w:firstLine="482" w:firstLineChars="200"/>
              <w:rPr>
                <w:rFonts w:eastAsia="宋体"/>
                <w:b/>
                <w:snapToGrid w:val="0"/>
                <w:color w:val="000000" w:themeColor="text1"/>
                <w:kern w:val="0"/>
                <w:sz w:val="24"/>
                <w14:textFill>
                  <w14:solidFill>
                    <w14:schemeClr w14:val="tx1"/>
                  </w14:solidFill>
                </w14:textFill>
              </w:rPr>
            </w:pPr>
            <w:r>
              <w:rPr>
                <w:rFonts w:eastAsia="宋体"/>
                <w:b/>
                <w:snapToGrid w:val="0"/>
                <w:color w:val="000000" w:themeColor="text1"/>
                <w:kern w:val="0"/>
                <w:sz w:val="24"/>
                <w14:textFill>
                  <w14:solidFill>
                    <w14:schemeClr w14:val="tx1"/>
                  </w14:solidFill>
                </w14:textFill>
              </w:rPr>
              <w:t>（1）废气源强核算</w:t>
            </w:r>
          </w:p>
          <w:p w14:paraId="19845632">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项目废气产排情况汇总如下：</w:t>
            </w:r>
          </w:p>
          <w:p w14:paraId="0FB65677">
            <w:pPr>
              <w:pStyle w:val="55"/>
              <w:ind w:left="0" w:firstLine="0"/>
              <w:rPr>
                <w:rFonts w:eastAsia="宋体"/>
                <w:snapToGrid w:val="0"/>
                <w:color w:val="000000" w:themeColor="text1"/>
                <w:kern w:val="0"/>
                <w:sz w:val="21"/>
                <w:szCs w:val="21"/>
                <w14:textFill>
                  <w14:solidFill>
                    <w14:schemeClr w14:val="tx1"/>
                  </w14:solidFill>
                </w14:textFill>
              </w:rPr>
            </w:pPr>
            <w:r>
              <w:rPr>
                <w:rFonts w:eastAsia="宋体"/>
                <w:snapToGrid w:val="0"/>
                <w:color w:val="000000" w:themeColor="text1"/>
                <w:kern w:val="0"/>
                <w:sz w:val="21"/>
                <w:szCs w:val="21"/>
                <w14:textFill>
                  <w14:solidFill>
                    <w14:schemeClr w14:val="tx1"/>
                  </w14:solidFill>
                </w14:textFill>
              </w:rPr>
              <w:t>表4-1项目废气产排情况一览表</w:t>
            </w:r>
          </w:p>
          <w:tbl>
            <w:tblPr>
              <w:tblStyle w:val="22"/>
              <w:tblW w:w="807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7"/>
              <w:gridCol w:w="678"/>
              <w:gridCol w:w="736"/>
              <w:gridCol w:w="630"/>
              <w:gridCol w:w="788"/>
              <w:gridCol w:w="719"/>
              <w:gridCol w:w="1439"/>
              <w:gridCol w:w="732"/>
              <w:gridCol w:w="817"/>
              <w:gridCol w:w="831"/>
            </w:tblGrid>
            <w:tr w14:paraId="2C1B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8" w:hRule="atLeast"/>
              </w:trPr>
              <w:tc>
                <w:tcPr>
                  <w:tcW w:w="707" w:type="dxa"/>
                  <w:vMerge w:val="restart"/>
                  <w:tcBorders>
                    <w:tl2br w:val="nil"/>
                    <w:tr2bl w:val="nil"/>
                  </w:tcBorders>
                  <w:noWrap w:val="0"/>
                  <w:vAlign w:val="center"/>
                </w:tcPr>
                <w:p w14:paraId="3B6139C5">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污染工序</w:t>
                  </w:r>
                </w:p>
              </w:tc>
              <w:tc>
                <w:tcPr>
                  <w:tcW w:w="678" w:type="dxa"/>
                  <w:vMerge w:val="restart"/>
                  <w:tcBorders>
                    <w:tl2br w:val="nil"/>
                    <w:tr2bl w:val="nil"/>
                  </w:tcBorders>
                  <w:noWrap w:val="0"/>
                  <w:vAlign w:val="center"/>
                </w:tcPr>
                <w:p w14:paraId="284B5E74">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污染源</w:t>
                  </w:r>
                </w:p>
              </w:tc>
              <w:tc>
                <w:tcPr>
                  <w:tcW w:w="736" w:type="dxa"/>
                  <w:vMerge w:val="restart"/>
                  <w:tcBorders>
                    <w:tl2br w:val="nil"/>
                    <w:tr2bl w:val="nil"/>
                  </w:tcBorders>
                  <w:noWrap w:val="0"/>
                  <w:vAlign w:val="center"/>
                </w:tcPr>
                <w:p w14:paraId="7CD20BBA">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污染物</w:t>
                  </w:r>
                </w:p>
              </w:tc>
              <w:tc>
                <w:tcPr>
                  <w:tcW w:w="2137" w:type="dxa"/>
                  <w:gridSpan w:val="3"/>
                  <w:tcBorders>
                    <w:tl2br w:val="nil"/>
                    <w:tr2bl w:val="nil"/>
                  </w:tcBorders>
                  <w:noWrap w:val="0"/>
                  <w:vAlign w:val="center"/>
                </w:tcPr>
                <w:p w14:paraId="065375EE">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产生情况</w:t>
                  </w:r>
                </w:p>
              </w:tc>
              <w:tc>
                <w:tcPr>
                  <w:tcW w:w="1439" w:type="dxa"/>
                  <w:vMerge w:val="restart"/>
                  <w:tcBorders>
                    <w:tl2br w:val="nil"/>
                    <w:tr2bl w:val="nil"/>
                  </w:tcBorders>
                  <w:noWrap w:val="0"/>
                  <w:vAlign w:val="center"/>
                </w:tcPr>
                <w:p w14:paraId="42B06D4B">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处理</w:t>
                  </w:r>
                </w:p>
                <w:p w14:paraId="3A40DE5C">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措施</w:t>
                  </w:r>
                </w:p>
              </w:tc>
              <w:tc>
                <w:tcPr>
                  <w:tcW w:w="2380" w:type="dxa"/>
                  <w:gridSpan w:val="3"/>
                  <w:tcBorders>
                    <w:tl2br w:val="nil"/>
                    <w:tr2bl w:val="nil"/>
                  </w:tcBorders>
                  <w:noWrap w:val="0"/>
                  <w:vAlign w:val="center"/>
                </w:tcPr>
                <w:p w14:paraId="5CCAD304">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排放情况</w:t>
                  </w:r>
                </w:p>
              </w:tc>
            </w:tr>
            <w:tr w14:paraId="6F9B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trPr>
              <w:tc>
                <w:tcPr>
                  <w:tcW w:w="707" w:type="dxa"/>
                  <w:vMerge w:val="continue"/>
                  <w:tcBorders>
                    <w:tl2br w:val="nil"/>
                    <w:tr2bl w:val="nil"/>
                  </w:tcBorders>
                  <w:noWrap w:val="0"/>
                  <w:vAlign w:val="center"/>
                </w:tcPr>
                <w:p w14:paraId="0B17ED2D">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p>
              </w:tc>
              <w:tc>
                <w:tcPr>
                  <w:tcW w:w="678" w:type="dxa"/>
                  <w:vMerge w:val="continue"/>
                  <w:tcBorders>
                    <w:tl2br w:val="nil"/>
                    <w:tr2bl w:val="nil"/>
                  </w:tcBorders>
                  <w:noWrap w:val="0"/>
                  <w:vAlign w:val="center"/>
                </w:tcPr>
                <w:p w14:paraId="4FAA0EA3">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p>
              </w:tc>
              <w:tc>
                <w:tcPr>
                  <w:tcW w:w="736" w:type="dxa"/>
                  <w:vMerge w:val="continue"/>
                  <w:tcBorders>
                    <w:tl2br w:val="nil"/>
                    <w:tr2bl w:val="nil"/>
                  </w:tcBorders>
                  <w:noWrap w:val="0"/>
                  <w:vAlign w:val="center"/>
                </w:tcPr>
                <w:p w14:paraId="0D956A61">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p>
              </w:tc>
              <w:tc>
                <w:tcPr>
                  <w:tcW w:w="630" w:type="dxa"/>
                  <w:tcBorders>
                    <w:tl2br w:val="nil"/>
                    <w:tr2bl w:val="nil"/>
                  </w:tcBorders>
                  <w:noWrap w:val="0"/>
                  <w:vAlign w:val="center"/>
                </w:tcPr>
                <w:p w14:paraId="1F094306">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浓度mg/m</w:t>
                  </w:r>
                  <w:r>
                    <w:rPr>
                      <w:b/>
                      <w:bCs/>
                      <w:color w:val="000000" w:themeColor="text1"/>
                      <w:kern w:val="0"/>
                      <w:sz w:val="21"/>
                      <w:szCs w:val="21"/>
                      <w:highlight w:val="none"/>
                      <w:vertAlign w:val="superscript"/>
                      <w14:textFill>
                        <w14:solidFill>
                          <w14:schemeClr w14:val="tx1"/>
                        </w14:solidFill>
                      </w14:textFill>
                    </w:rPr>
                    <w:t>3</w:t>
                  </w:r>
                </w:p>
              </w:tc>
              <w:tc>
                <w:tcPr>
                  <w:tcW w:w="788" w:type="dxa"/>
                  <w:tcBorders>
                    <w:tl2br w:val="nil"/>
                    <w:tr2bl w:val="nil"/>
                  </w:tcBorders>
                  <w:noWrap w:val="0"/>
                  <w:vAlign w:val="center"/>
                </w:tcPr>
                <w:p w14:paraId="650E91FC">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速率kg/h</w:t>
                  </w:r>
                </w:p>
              </w:tc>
              <w:tc>
                <w:tcPr>
                  <w:tcW w:w="719" w:type="dxa"/>
                  <w:tcBorders>
                    <w:tl2br w:val="nil"/>
                    <w:tr2bl w:val="nil"/>
                  </w:tcBorders>
                  <w:noWrap w:val="0"/>
                  <w:vAlign w:val="center"/>
                </w:tcPr>
                <w:p w14:paraId="0F8E2618">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产生量t/a</w:t>
                  </w:r>
                </w:p>
              </w:tc>
              <w:tc>
                <w:tcPr>
                  <w:tcW w:w="1439" w:type="dxa"/>
                  <w:vMerge w:val="continue"/>
                  <w:tcBorders>
                    <w:tl2br w:val="nil"/>
                    <w:tr2bl w:val="nil"/>
                  </w:tcBorders>
                  <w:noWrap w:val="0"/>
                  <w:vAlign w:val="center"/>
                </w:tcPr>
                <w:p w14:paraId="4859AED3">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p>
              </w:tc>
              <w:tc>
                <w:tcPr>
                  <w:tcW w:w="732" w:type="dxa"/>
                  <w:tcBorders>
                    <w:tl2br w:val="nil"/>
                    <w:tr2bl w:val="nil"/>
                  </w:tcBorders>
                  <w:noWrap w:val="0"/>
                  <w:vAlign w:val="center"/>
                </w:tcPr>
                <w:p w14:paraId="561777D6">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浓度mg/m</w:t>
                  </w:r>
                  <w:r>
                    <w:rPr>
                      <w:b/>
                      <w:bCs/>
                      <w:color w:val="000000" w:themeColor="text1"/>
                      <w:kern w:val="0"/>
                      <w:sz w:val="21"/>
                      <w:szCs w:val="21"/>
                      <w:highlight w:val="none"/>
                      <w:vertAlign w:val="superscript"/>
                      <w14:textFill>
                        <w14:solidFill>
                          <w14:schemeClr w14:val="tx1"/>
                        </w14:solidFill>
                      </w14:textFill>
                    </w:rPr>
                    <w:t>3</w:t>
                  </w:r>
                </w:p>
              </w:tc>
              <w:tc>
                <w:tcPr>
                  <w:tcW w:w="817" w:type="dxa"/>
                  <w:tcBorders>
                    <w:tl2br w:val="nil"/>
                    <w:tr2bl w:val="nil"/>
                  </w:tcBorders>
                  <w:noWrap w:val="0"/>
                  <w:vAlign w:val="center"/>
                </w:tcPr>
                <w:p w14:paraId="1EB262A9">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速率kg/h</w:t>
                  </w:r>
                </w:p>
              </w:tc>
              <w:tc>
                <w:tcPr>
                  <w:tcW w:w="831" w:type="dxa"/>
                  <w:tcBorders>
                    <w:tl2br w:val="nil"/>
                    <w:tr2bl w:val="nil"/>
                  </w:tcBorders>
                  <w:noWrap w:val="0"/>
                  <w:vAlign w:val="center"/>
                </w:tcPr>
                <w:p w14:paraId="19B60589">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排放量t/a</w:t>
                  </w:r>
                </w:p>
              </w:tc>
            </w:tr>
            <w:tr w14:paraId="7045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trPr>
              <w:tc>
                <w:tcPr>
                  <w:tcW w:w="707" w:type="dxa"/>
                  <w:vMerge w:val="restart"/>
                  <w:tcBorders>
                    <w:tl2br w:val="nil"/>
                    <w:tr2bl w:val="nil"/>
                  </w:tcBorders>
                  <w:noWrap w:val="0"/>
                  <w:vAlign w:val="center"/>
                </w:tcPr>
                <w:p w14:paraId="2FDB5C03">
                  <w:pPr>
                    <w:widowControl/>
                    <w:adjustRightInd w:val="0"/>
                    <w:snapToGrid w:val="0"/>
                    <w:spacing w:line="240" w:lineRule="auto"/>
                    <w:jc w:val="center"/>
                    <w:rPr>
                      <w:rFonts w:hint="default" w:eastAsia="宋体"/>
                      <w:b/>
                      <w:bCs/>
                      <w:color w:val="000000" w:themeColor="text1"/>
                      <w:kern w:val="0"/>
                      <w:sz w:val="21"/>
                      <w:szCs w:val="21"/>
                      <w:highlight w:val="none"/>
                      <w:lang w:val="en-US" w:eastAsia="zh-CN"/>
                      <w14:textFill>
                        <w14:solidFill>
                          <w14:schemeClr w14:val="tx1"/>
                        </w14:solidFill>
                      </w14:textFill>
                    </w:rPr>
                  </w:pPr>
                  <w:r>
                    <w:rPr>
                      <w:rFonts w:hint="eastAsia" w:eastAsia="宋体"/>
                      <w:b w:val="0"/>
                      <w:bCs w:val="0"/>
                      <w:color w:val="000000" w:themeColor="text1"/>
                      <w:kern w:val="0"/>
                      <w:sz w:val="21"/>
                      <w:szCs w:val="21"/>
                      <w:highlight w:val="none"/>
                      <w:lang w:val="en-US" w:eastAsia="zh-CN"/>
                      <w14:textFill>
                        <w14:solidFill>
                          <w14:schemeClr w14:val="tx1"/>
                        </w14:solidFill>
                      </w14:textFill>
                    </w:rPr>
                    <w:t>发泡挤出、加热熔融</w:t>
                  </w:r>
                </w:p>
              </w:tc>
              <w:tc>
                <w:tcPr>
                  <w:tcW w:w="678" w:type="dxa"/>
                  <w:vMerge w:val="restart"/>
                  <w:tcBorders>
                    <w:tl2br w:val="nil"/>
                    <w:tr2bl w:val="nil"/>
                  </w:tcBorders>
                  <w:shd w:val="clear" w:color="auto" w:fill="auto"/>
                  <w:noWrap w:val="0"/>
                  <w:vAlign w:val="center"/>
                </w:tcPr>
                <w:p w14:paraId="65D1E8DF">
                  <w:pPr>
                    <w:adjustRightInd w:val="0"/>
                    <w:snapToGrid w:val="0"/>
                    <w:spacing w:line="240" w:lineRule="auto"/>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eastAsia="宋体"/>
                      <w:color w:val="000000" w:themeColor="text1"/>
                      <w:kern w:val="0"/>
                      <w:szCs w:val="21"/>
                      <w:highlight w:val="none"/>
                      <w:lang w:val="en-US" w:eastAsia="zh-CN"/>
                      <w14:textFill>
                        <w14:solidFill>
                          <w14:schemeClr w14:val="tx1"/>
                        </w14:solidFill>
                      </w14:textFill>
                    </w:rPr>
                    <w:t>挤塑机、废料熔融机</w:t>
                  </w:r>
                  <w:r>
                    <w:rPr>
                      <w:color w:val="000000" w:themeColor="text1"/>
                      <w:kern w:val="0"/>
                      <w:sz w:val="21"/>
                      <w:szCs w:val="21"/>
                      <w:highlight w:val="none"/>
                      <w14:textFill>
                        <w14:solidFill>
                          <w14:schemeClr w14:val="tx1"/>
                        </w14:solidFill>
                      </w14:textFill>
                    </w:rPr>
                    <w:t>DA00</w:t>
                  </w:r>
                  <w:r>
                    <w:rPr>
                      <w:rFonts w:hint="eastAsia" w:eastAsia="宋体"/>
                      <w:color w:val="000000" w:themeColor="text1"/>
                      <w:kern w:val="0"/>
                      <w:sz w:val="21"/>
                      <w:szCs w:val="21"/>
                      <w:highlight w:val="none"/>
                      <w:lang w:val="en-US" w:eastAsia="zh-CN"/>
                      <w14:textFill>
                        <w14:solidFill>
                          <w14:schemeClr w14:val="tx1"/>
                        </w14:solidFill>
                      </w14:textFill>
                    </w:rPr>
                    <w:t>1</w:t>
                  </w:r>
                </w:p>
              </w:tc>
              <w:tc>
                <w:tcPr>
                  <w:tcW w:w="736" w:type="dxa"/>
                  <w:tcBorders>
                    <w:tl2br w:val="nil"/>
                    <w:tr2bl w:val="nil"/>
                  </w:tcBorders>
                  <w:noWrap w:val="0"/>
                  <w:vAlign w:val="center"/>
                </w:tcPr>
                <w:p w14:paraId="54559062">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非甲烷总烃</w:t>
                  </w:r>
                </w:p>
              </w:tc>
              <w:tc>
                <w:tcPr>
                  <w:tcW w:w="630" w:type="dxa"/>
                  <w:tcBorders>
                    <w:tl2br w:val="nil"/>
                    <w:tr2bl w:val="nil"/>
                  </w:tcBorders>
                  <w:noWrap w:val="0"/>
                  <w:vAlign w:val="center"/>
                </w:tcPr>
                <w:p w14:paraId="32749AAB">
                  <w:pPr>
                    <w:widowControl/>
                    <w:spacing w:line="240" w:lineRule="auto"/>
                    <w:jc w:val="center"/>
                    <w:textAlignment w:val="center"/>
                    <w:rPr>
                      <w:color w:val="1D41D5"/>
                      <w:kern w:val="0"/>
                      <w:sz w:val="21"/>
                      <w:szCs w:val="21"/>
                      <w:highlight w:val="none"/>
                      <w:lang w:bidi="ar"/>
                    </w:rPr>
                  </w:pPr>
                  <w:r>
                    <w:rPr>
                      <w:rFonts w:hint="eastAsia"/>
                      <w:color w:val="1D41D5"/>
                      <w:kern w:val="0"/>
                      <w:sz w:val="21"/>
                      <w:szCs w:val="21"/>
                      <w:highlight w:val="none"/>
                      <w:lang w:val="en-US" w:eastAsia="zh-CN" w:bidi="ar"/>
                    </w:rPr>
                    <w:t xml:space="preserve">52.08 </w:t>
                  </w:r>
                </w:p>
              </w:tc>
              <w:tc>
                <w:tcPr>
                  <w:tcW w:w="788" w:type="dxa"/>
                  <w:tcBorders>
                    <w:tl2br w:val="nil"/>
                    <w:tr2bl w:val="nil"/>
                  </w:tcBorders>
                  <w:noWrap w:val="0"/>
                  <w:vAlign w:val="center"/>
                </w:tcPr>
                <w:p w14:paraId="2E82FD68">
                  <w:pPr>
                    <w:widowControl/>
                    <w:spacing w:line="240" w:lineRule="auto"/>
                    <w:jc w:val="center"/>
                    <w:textAlignment w:val="center"/>
                    <w:rPr>
                      <w:rFonts w:hint="default"/>
                      <w:color w:val="1D41D5"/>
                      <w:kern w:val="0"/>
                      <w:sz w:val="21"/>
                      <w:szCs w:val="21"/>
                      <w:highlight w:val="none"/>
                      <w:lang w:val="en-US" w:bidi="ar"/>
                    </w:rPr>
                  </w:pPr>
                  <w:r>
                    <w:rPr>
                      <w:rFonts w:hint="default"/>
                      <w:color w:val="1D41D5"/>
                      <w:kern w:val="0"/>
                      <w:sz w:val="21"/>
                      <w:szCs w:val="21"/>
                      <w:highlight w:val="none"/>
                      <w:lang w:val="en-US" w:eastAsia="zh-CN" w:bidi="ar"/>
                    </w:rPr>
                    <w:t>0.</w:t>
                  </w:r>
                  <w:r>
                    <w:rPr>
                      <w:rFonts w:hint="eastAsia"/>
                      <w:color w:val="1D41D5"/>
                      <w:kern w:val="0"/>
                      <w:sz w:val="21"/>
                      <w:szCs w:val="21"/>
                      <w:highlight w:val="none"/>
                      <w:lang w:val="en-US" w:eastAsia="zh-CN" w:bidi="ar"/>
                    </w:rPr>
                    <w:t>62521</w:t>
                  </w:r>
                </w:p>
              </w:tc>
              <w:tc>
                <w:tcPr>
                  <w:tcW w:w="719" w:type="dxa"/>
                  <w:tcBorders>
                    <w:tl2br w:val="nil"/>
                    <w:tr2bl w:val="nil"/>
                  </w:tcBorders>
                  <w:noWrap w:val="0"/>
                  <w:vAlign w:val="center"/>
                </w:tcPr>
                <w:p w14:paraId="3DA80FCD">
                  <w:pPr>
                    <w:widowControl/>
                    <w:spacing w:line="240" w:lineRule="auto"/>
                    <w:jc w:val="center"/>
                    <w:textAlignment w:val="center"/>
                    <w:rPr>
                      <w:color w:val="1D41D5"/>
                      <w:kern w:val="0"/>
                      <w:sz w:val="21"/>
                      <w:szCs w:val="21"/>
                      <w:highlight w:val="none"/>
                      <w:lang w:bidi="ar"/>
                    </w:rPr>
                  </w:pPr>
                  <w:r>
                    <w:rPr>
                      <w:rFonts w:hint="eastAsia"/>
                      <w:color w:val="1D41D5"/>
                      <w:kern w:val="0"/>
                      <w:sz w:val="21"/>
                      <w:szCs w:val="21"/>
                      <w:highlight w:val="none"/>
                      <w:lang w:val="en-US" w:eastAsia="zh-CN" w:bidi="ar"/>
                    </w:rPr>
                    <w:t xml:space="preserve">1.857 </w:t>
                  </w:r>
                </w:p>
              </w:tc>
              <w:tc>
                <w:tcPr>
                  <w:tcW w:w="1439" w:type="dxa"/>
                  <w:vMerge w:val="restart"/>
                  <w:tcBorders>
                    <w:tl2br w:val="nil"/>
                    <w:tr2bl w:val="nil"/>
                  </w:tcBorders>
                  <w:noWrap w:val="0"/>
                  <w:vAlign w:val="center"/>
                </w:tcPr>
                <w:p w14:paraId="1556EE70">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两级活性炭吸附+15米高排气筒</w:t>
                  </w:r>
                </w:p>
              </w:tc>
              <w:tc>
                <w:tcPr>
                  <w:tcW w:w="732" w:type="dxa"/>
                  <w:tcBorders>
                    <w:tl2br w:val="nil"/>
                    <w:tr2bl w:val="nil"/>
                  </w:tcBorders>
                  <w:noWrap w:val="0"/>
                  <w:vAlign w:val="center"/>
                </w:tcPr>
                <w:p w14:paraId="7BCA5ADF">
                  <w:pPr>
                    <w:widowControl/>
                    <w:spacing w:line="240" w:lineRule="auto"/>
                    <w:jc w:val="center"/>
                    <w:textAlignment w:val="center"/>
                    <w:rPr>
                      <w:rFonts w:hint="default"/>
                      <w:color w:val="1D41D5"/>
                      <w:kern w:val="0"/>
                      <w:sz w:val="21"/>
                      <w:szCs w:val="21"/>
                      <w:highlight w:val="none"/>
                      <w:lang w:val="en-US" w:eastAsia="zh-CN" w:bidi="ar"/>
                    </w:rPr>
                  </w:pPr>
                  <w:r>
                    <w:rPr>
                      <w:rFonts w:hint="eastAsia"/>
                      <w:color w:val="1D41D5"/>
                      <w:kern w:val="0"/>
                      <w:sz w:val="21"/>
                      <w:szCs w:val="21"/>
                      <w:highlight w:val="none"/>
                      <w:lang w:val="en-US" w:eastAsia="zh-CN" w:bidi="ar"/>
                    </w:rPr>
                    <w:t>18.23</w:t>
                  </w:r>
                </w:p>
              </w:tc>
              <w:tc>
                <w:tcPr>
                  <w:tcW w:w="817" w:type="dxa"/>
                  <w:tcBorders>
                    <w:tl2br w:val="nil"/>
                    <w:tr2bl w:val="nil"/>
                  </w:tcBorders>
                  <w:noWrap w:val="0"/>
                  <w:vAlign w:val="center"/>
                </w:tcPr>
                <w:p w14:paraId="01798B4D">
                  <w:pPr>
                    <w:widowControl/>
                    <w:spacing w:line="240" w:lineRule="auto"/>
                    <w:jc w:val="center"/>
                    <w:textAlignment w:val="center"/>
                    <w:rPr>
                      <w:rFonts w:hint="default"/>
                      <w:color w:val="1D41D5"/>
                      <w:kern w:val="0"/>
                      <w:sz w:val="21"/>
                      <w:szCs w:val="21"/>
                      <w:highlight w:val="none"/>
                      <w:lang w:val="en-US" w:eastAsia="zh-CN" w:bidi="ar"/>
                    </w:rPr>
                  </w:pPr>
                  <w:r>
                    <w:rPr>
                      <w:rFonts w:hint="eastAsia" w:eastAsia="宋体"/>
                      <w:bCs/>
                      <w:snapToGrid w:val="0"/>
                      <w:color w:val="1D41D5"/>
                      <w:kern w:val="0"/>
                      <w:sz w:val="24"/>
                      <w:lang w:val="en-US" w:eastAsia="zh-CN"/>
                    </w:rPr>
                    <w:t>0.182</w:t>
                  </w:r>
                </w:p>
              </w:tc>
              <w:tc>
                <w:tcPr>
                  <w:tcW w:w="831" w:type="dxa"/>
                  <w:tcBorders>
                    <w:tl2br w:val="nil"/>
                    <w:tr2bl w:val="nil"/>
                  </w:tcBorders>
                  <w:noWrap w:val="0"/>
                  <w:vAlign w:val="center"/>
                </w:tcPr>
                <w:p w14:paraId="17BE3F7A">
                  <w:pPr>
                    <w:widowControl/>
                    <w:spacing w:line="240" w:lineRule="auto"/>
                    <w:jc w:val="center"/>
                    <w:textAlignment w:val="center"/>
                    <w:rPr>
                      <w:rFonts w:hint="default"/>
                      <w:color w:val="1D41D5"/>
                      <w:kern w:val="0"/>
                      <w:sz w:val="21"/>
                      <w:szCs w:val="21"/>
                      <w:highlight w:val="none"/>
                      <w:lang w:val="en-US" w:eastAsia="zh-CN" w:bidi="ar"/>
                    </w:rPr>
                  </w:pPr>
                  <w:r>
                    <w:rPr>
                      <w:rFonts w:hint="default"/>
                      <w:color w:val="1D41D5"/>
                      <w:kern w:val="0"/>
                      <w:sz w:val="21"/>
                      <w:szCs w:val="21"/>
                      <w:highlight w:val="none"/>
                      <w:lang w:val="en-US" w:eastAsia="zh-CN" w:bidi="ar"/>
                    </w:rPr>
                    <w:t>0.</w:t>
                  </w:r>
                  <w:r>
                    <w:rPr>
                      <w:rFonts w:hint="eastAsia"/>
                      <w:color w:val="1D41D5"/>
                      <w:kern w:val="0"/>
                      <w:sz w:val="21"/>
                      <w:szCs w:val="21"/>
                      <w:highlight w:val="none"/>
                      <w:lang w:val="en-US" w:eastAsia="zh-CN" w:bidi="ar"/>
                    </w:rPr>
                    <w:t>75</w:t>
                  </w:r>
                </w:p>
              </w:tc>
            </w:tr>
            <w:tr w14:paraId="28BA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trPr>
              <w:tc>
                <w:tcPr>
                  <w:tcW w:w="707" w:type="dxa"/>
                  <w:vMerge w:val="continue"/>
                  <w:tcBorders>
                    <w:tl2br w:val="nil"/>
                    <w:tr2bl w:val="nil"/>
                  </w:tcBorders>
                  <w:noWrap w:val="0"/>
                  <w:vAlign w:val="center"/>
                </w:tcPr>
                <w:p w14:paraId="3CF9D58D">
                  <w:pPr>
                    <w:widowControl/>
                    <w:adjustRightInd w:val="0"/>
                    <w:snapToGrid w:val="0"/>
                    <w:spacing w:line="240" w:lineRule="auto"/>
                    <w:jc w:val="center"/>
                    <w:rPr>
                      <w:rFonts w:hint="eastAsia" w:eastAsia="宋体"/>
                      <w:b/>
                      <w:bCs/>
                      <w:color w:val="000000" w:themeColor="text1"/>
                      <w:kern w:val="0"/>
                      <w:sz w:val="21"/>
                      <w:szCs w:val="21"/>
                      <w:highlight w:val="none"/>
                      <w:lang w:val="en-US" w:eastAsia="zh-CN"/>
                      <w14:textFill>
                        <w14:solidFill>
                          <w14:schemeClr w14:val="tx1"/>
                        </w14:solidFill>
                      </w14:textFill>
                    </w:rPr>
                  </w:pPr>
                </w:p>
              </w:tc>
              <w:tc>
                <w:tcPr>
                  <w:tcW w:w="678" w:type="dxa"/>
                  <w:vMerge w:val="continue"/>
                  <w:tcBorders>
                    <w:tl2br w:val="nil"/>
                    <w:tr2bl w:val="nil"/>
                  </w:tcBorders>
                  <w:shd w:val="clear" w:color="auto" w:fill="auto"/>
                  <w:noWrap w:val="0"/>
                  <w:vAlign w:val="center"/>
                </w:tcPr>
                <w:p w14:paraId="63FC7B41">
                  <w:pPr>
                    <w:adjustRightInd w:val="0"/>
                    <w:snapToGrid w:val="0"/>
                    <w:spacing w:line="240" w:lineRule="auto"/>
                    <w:jc w:val="center"/>
                    <w:rPr>
                      <w:rFonts w:hint="eastAsia" w:eastAsia="宋体"/>
                      <w:color w:val="000000" w:themeColor="text1"/>
                      <w:kern w:val="0"/>
                      <w:szCs w:val="21"/>
                      <w:highlight w:val="none"/>
                      <w:lang w:val="en-US" w:eastAsia="zh-CN"/>
                      <w14:textFill>
                        <w14:solidFill>
                          <w14:schemeClr w14:val="tx1"/>
                        </w14:solidFill>
                      </w14:textFill>
                    </w:rPr>
                  </w:pPr>
                </w:p>
              </w:tc>
              <w:tc>
                <w:tcPr>
                  <w:tcW w:w="736" w:type="dxa"/>
                  <w:tcBorders>
                    <w:tl2br w:val="nil"/>
                    <w:tr2bl w:val="nil"/>
                  </w:tcBorders>
                  <w:noWrap w:val="0"/>
                  <w:vAlign w:val="center"/>
                </w:tcPr>
                <w:p w14:paraId="6DD385E7">
                  <w:pPr>
                    <w:widowControl/>
                    <w:adjustRightInd w:val="0"/>
                    <w:snapToGrid w:val="0"/>
                    <w:spacing w:line="240" w:lineRule="auto"/>
                    <w:jc w:val="center"/>
                    <w:rPr>
                      <w:rFonts w:hint="eastAsia"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苯乙烯</w:t>
                  </w:r>
                </w:p>
              </w:tc>
              <w:tc>
                <w:tcPr>
                  <w:tcW w:w="630" w:type="dxa"/>
                  <w:tcBorders>
                    <w:tl2br w:val="nil"/>
                    <w:tr2bl w:val="nil"/>
                  </w:tcBorders>
                  <w:noWrap w:val="0"/>
                  <w:vAlign w:val="center"/>
                </w:tcPr>
                <w:p w14:paraId="124B5E59">
                  <w:pPr>
                    <w:widowControl/>
                    <w:spacing w:line="240" w:lineRule="auto"/>
                    <w:jc w:val="center"/>
                    <w:textAlignment w:val="center"/>
                    <w:rPr>
                      <w:rFonts w:hint="default"/>
                      <w:color w:val="1D41D5"/>
                      <w:kern w:val="0"/>
                      <w:sz w:val="21"/>
                      <w:szCs w:val="21"/>
                      <w:highlight w:val="none"/>
                      <w:lang w:val="en-US" w:bidi="ar"/>
                    </w:rPr>
                  </w:pPr>
                  <w:r>
                    <w:rPr>
                      <w:rFonts w:hint="eastAsia"/>
                      <w:color w:val="1D41D5"/>
                      <w:kern w:val="0"/>
                      <w:sz w:val="21"/>
                      <w:szCs w:val="21"/>
                      <w:highlight w:val="none"/>
                      <w:lang w:val="en-US" w:eastAsia="zh-CN" w:bidi="ar"/>
                    </w:rPr>
                    <w:t>0.125</w:t>
                  </w:r>
                </w:p>
              </w:tc>
              <w:tc>
                <w:tcPr>
                  <w:tcW w:w="788" w:type="dxa"/>
                  <w:tcBorders>
                    <w:tl2br w:val="nil"/>
                    <w:tr2bl w:val="nil"/>
                  </w:tcBorders>
                  <w:noWrap w:val="0"/>
                  <w:vAlign w:val="center"/>
                </w:tcPr>
                <w:p w14:paraId="0FA0CF2B">
                  <w:pPr>
                    <w:widowControl/>
                    <w:spacing w:line="240" w:lineRule="auto"/>
                    <w:jc w:val="center"/>
                    <w:textAlignment w:val="center"/>
                    <w:rPr>
                      <w:color w:val="1D41D5"/>
                      <w:kern w:val="0"/>
                      <w:sz w:val="21"/>
                      <w:szCs w:val="21"/>
                      <w:highlight w:val="none"/>
                      <w:lang w:bidi="ar"/>
                    </w:rPr>
                  </w:pPr>
                  <w:r>
                    <w:rPr>
                      <w:rFonts w:hint="default"/>
                      <w:color w:val="1D41D5"/>
                      <w:kern w:val="0"/>
                      <w:sz w:val="21"/>
                      <w:szCs w:val="21"/>
                      <w:highlight w:val="none"/>
                      <w:lang w:val="en-US" w:eastAsia="zh-CN" w:bidi="ar"/>
                    </w:rPr>
                    <w:t>0.001</w:t>
                  </w:r>
                  <w:r>
                    <w:rPr>
                      <w:rFonts w:hint="eastAsia"/>
                      <w:color w:val="1D41D5"/>
                      <w:kern w:val="0"/>
                      <w:sz w:val="21"/>
                      <w:szCs w:val="21"/>
                      <w:highlight w:val="none"/>
                      <w:lang w:val="en-US" w:eastAsia="zh-CN" w:bidi="ar"/>
                    </w:rPr>
                    <w:t>3</w:t>
                  </w:r>
                </w:p>
              </w:tc>
              <w:tc>
                <w:tcPr>
                  <w:tcW w:w="719" w:type="dxa"/>
                  <w:tcBorders>
                    <w:tl2br w:val="nil"/>
                    <w:tr2bl w:val="nil"/>
                  </w:tcBorders>
                  <w:noWrap w:val="0"/>
                  <w:vAlign w:val="center"/>
                </w:tcPr>
                <w:p w14:paraId="4CC651B4">
                  <w:pPr>
                    <w:widowControl/>
                    <w:spacing w:line="240" w:lineRule="auto"/>
                    <w:jc w:val="center"/>
                    <w:textAlignment w:val="center"/>
                    <w:rPr>
                      <w:color w:val="1D41D5"/>
                      <w:kern w:val="0"/>
                      <w:sz w:val="21"/>
                      <w:szCs w:val="21"/>
                      <w:highlight w:val="none"/>
                      <w:lang w:bidi="ar"/>
                    </w:rPr>
                  </w:pPr>
                  <w:r>
                    <w:rPr>
                      <w:rFonts w:hint="eastAsia"/>
                      <w:color w:val="1D41D5"/>
                      <w:kern w:val="0"/>
                      <w:sz w:val="21"/>
                      <w:szCs w:val="21"/>
                      <w:highlight w:val="none"/>
                      <w:lang w:val="en-US" w:eastAsia="zh-CN" w:bidi="ar"/>
                    </w:rPr>
                    <w:t xml:space="preserve">0.0045 </w:t>
                  </w:r>
                </w:p>
              </w:tc>
              <w:tc>
                <w:tcPr>
                  <w:tcW w:w="1439" w:type="dxa"/>
                  <w:vMerge w:val="continue"/>
                  <w:tcBorders>
                    <w:tl2br w:val="nil"/>
                    <w:tr2bl w:val="nil"/>
                  </w:tcBorders>
                  <w:noWrap w:val="0"/>
                  <w:vAlign w:val="center"/>
                </w:tcPr>
                <w:p w14:paraId="272F259A">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p>
              </w:tc>
              <w:tc>
                <w:tcPr>
                  <w:tcW w:w="732" w:type="dxa"/>
                  <w:tcBorders>
                    <w:tl2br w:val="nil"/>
                    <w:tr2bl w:val="nil"/>
                  </w:tcBorders>
                  <w:noWrap w:val="0"/>
                  <w:vAlign w:val="center"/>
                </w:tcPr>
                <w:p w14:paraId="41D31074">
                  <w:pPr>
                    <w:widowControl/>
                    <w:spacing w:line="240" w:lineRule="auto"/>
                    <w:jc w:val="center"/>
                    <w:textAlignment w:val="center"/>
                    <w:rPr>
                      <w:rFonts w:hint="eastAsia"/>
                      <w:color w:val="1D41D5"/>
                      <w:kern w:val="0"/>
                      <w:sz w:val="21"/>
                      <w:szCs w:val="21"/>
                      <w:highlight w:val="none"/>
                      <w:lang w:val="en-US" w:eastAsia="zh-CN" w:bidi="ar"/>
                    </w:rPr>
                  </w:pPr>
                  <w:r>
                    <w:rPr>
                      <w:rFonts w:hint="eastAsia"/>
                      <w:color w:val="1D41D5"/>
                      <w:kern w:val="0"/>
                      <w:sz w:val="21"/>
                      <w:szCs w:val="21"/>
                      <w:highlight w:val="none"/>
                      <w:lang w:val="en-US" w:eastAsia="zh-CN" w:bidi="ar"/>
                    </w:rPr>
                    <w:t xml:space="preserve">0.044 </w:t>
                  </w:r>
                </w:p>
              </w:tc>
              <w:tc>
                <w:tcPr>
                  <w:tcW w:w="817" w:type="dxa"/>
                  <w:tcBorders>
                    <w:tl2br w:val="nil"/>
                    <w:tr2bl w:val="nil"/>
                  </w:tcBorders>
                  <w:noWrap w:val="0"/>
                  <w:vAlign w:val="center"/>
                </w:tcPr>
                <w:p w14:paraId="33A84B3E">
                  <w:pPr>
                    <w:widowControl/>
                    <w:spacing w:line="240" w:lineRule="auto"/>
                    <w:jc w:val="center"/>
                    <w:textAlignment w:val="center"/>
                    <w:rPr>
                      <w:rFonts w:hint="eastAsia"/>
                      <w:color w:val="1D41D5"/>
                      <w:kern w:val="0"/>
                      <w:sz w:val="21"/>
                      <w:szCs w:val="21"/>
                      <w:highlight w:val="none"/>
                      <w:lang w:val="en-US" w:eastAsia="zh-CN" w:bidi="ar"/>
                    </w:rPr>
                  </w:pPr>
                  <w:r>
                    <w:rPr>
                      <w:rFonts w:hint="eastAsia"/>
                      <w:color w:val="1D41D5"/>
                      <w:kern w:val="0"/>
                      <w:sz w:val="21"/>
                      <w:szCs w:val="21"/>
                      <w:highlight w:val="none"/>
                      <w:lang w:val="en-US" w:eastAsia="zh-CN" w:bidi="ar"/>
                    </w:rPr>
                    <w:t>0.0004</w:t>
                  </w:r>
                </w:p>
              </w:tc>
              <w:tc>
                <w:tcPr>
                  <w:tcW w:w="831" w:type="dxa"/>
                  <w:tcBorders>
                    <w:tl2br w:val="nil"/>
                    <w:tr2bl w:val="nil"/>
                  </w:tcBorders>
                  <w:noWrap w:val="0"/>
                  <w:vAlign w:val="center"/>
                </w:tcPr>
                <w:p w14:paraId="377F8BA2">
                  <w:pPr>
                    <w:widowControl/>
                    <w:spacing w:line="240" w:lineRule="auto"/>
                    <w:jc w:val="center"/>
                    <w:textAlignment w:val="center"/>
                    <w:rPr>
                      <w:rFonts w:hint="eastAsia"/>
                      <w:color w:val="1D41D5"/>
                      <w:kern w:val="0"/>
                      <w:sz w:val="21"/>
                      <w:szCs w:val="21"/>
                      <w:highlight w:val="none"/>
                      <w:lang w:val="en-US" w:eastAsia="zh-CN" w:bidi="ar"/>
                    </w:rPr>
                  </w:pPr>
                  <w:r>
                    <w:rPr>
                      <w:rFonts w:hint="default"/>
                      <w:color w:val="1D41D5"/>
                      <w:kern w:val="0"/>
                      <w:sz w:val="21"/>
                      <w:szCs w:val="21"/>
                      <w:highlight w:val="none"/>
                      <w:lang w:val="en-US" w:eastAsia="zh-CN" w:bidi="ar"/>
                    </w:rPr>
                    <w:t>0.001</w:t>
                  </w:r>
                  <w:r>
                    <w:rPr>
                      <w:rFonts w:hint="eastAsia"/>
                      <w:color w:val="1D41D5"/>
                      <w:kern w:val="0"/>
                      <w:sz w:val="21"/>
                      <w:szCs w:val="21"/>
                      <w:highlight w:val="none"/>
                      <w:lang w:val="en-US" w:eastAsia="zh-CN" w:bidi="ar"/>
                    </w:rPr>
                    <w:t>6</w:t>
                  </w:r>
                </w:p>
              </w:tc>
            </w:tr>
            <w:tr w14:paraId="1B65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trPr>
              <w:tc>
                <w:tcPr>
                  <w:tcW w:w="707" w:type="dxa"/>
                  <w:vMerge w:val="continue"/>
                  <w:tcBorders>
                    <w:tl2br w:val="nil"/>
                    <w:tr2bl w:val="nil"/>
                  </w:tcBorders>
                  <w:noWrap w:val="0"/>
                  <w:vAlign w:val="center"/>
                </w:tcPr>
                <w:p w14:paraId="17D7ABFD">
                  <w:pPr>
                    <w:widowControl/>
                    <w:adjustRightInd w:val="0"/>
                    <w:snapToGrid w:val="0"/>
                    <w:spacing w:line="240" w:lineRule="auto"/>
                    <w:jc w:val="center"/>
                    <w:rPr>
                      <w:rFonts w:hint="eastAsia" w:eastAsia="宋体"/>
                      <w:b/>
                      <w:bCs/>
                      <w:color w:val="000000" w:themeColor="text1"/>
                      <w:kern w:val="0"/>
                      <w:sz w:val="21"/>
                      <w:szCs w:val="21"/>
                      <w:highlight w:val="none"/>
                      <w:lang w:val="en-US" w:eastAsia="zh-CN"/>
                      <w14:textFill>
                        <w14:solidFill>
                          <w14:schemeClr w14:val="tx1"/>
                        </w14:solidFill>
                      </w14:textFill>
                    </w:rPr>
                  </w:pPr>
                </w:p>
              </w:tc>
              <w:tc>
                <w:tcPr>
                  <w:tcW w:w="678" w:type="dxa"/>
                  <w:vMerge w:val="restart"/>
                  <w:tcBorders>
                    <w:tl2br w:val="nil"/>
                    <w:tr2bl w:val="nil"/>
                  </w:tcBorders>
                  <w:shd w:val="clear" w:color="auto" w:fill="auto"/>
                  <w:noWrap w:val="0"/>
                  <w:vAlign w:val="center"/>
                </w:tcPr>
                <w:p w14:paraId="5139D2F4">
                  <w:pPr>
                    <w:widowControl/>
                    <w:adjustRightInd w:val="0"/>
                    <w:snapToGrid w:val="0"/>
                    <w:spacing w:line="240" w:lineRule="auto"/>
                    <w:jc w:val="center"/>
                    <w:rPr>
                      <w:rFonts w:hint="eastAsia" w:eastAsia="宋体"/>
                      <w:color w:val="000000" w:themeColor="text1"/>
                      <w:kern w:val="0"/>
                      <w:szCs w:val="21"/>
                      <w:highlight w:val="none"/>
                      <w:lang w:val="en-US" w:eastAsia="zh-CN"/>
                      <w14:textFill>
                        <w14:solidFill>
                          <w14:schemeClr w14:val="tx1"/>
                        </w14:solidFill>
                      </w14:textFill>
                    </w:rPr>
                  </w:pPr>
                  <w:r>
                    <w:rPr>
                      <w:color w:val="000000" w:themeColor="text1"/>
                      <w:kern w:val="0"/>
                      <w:sz w:val="21"/>
                      <w:szCs w:val="21"/>
                      <w:highlight w:val="none"/>
                      <w14:textFill>
                        <w14:solidFill>
                          <w14:schemeClr w14:val="tx1"/>
                        </w14:solidFill>
                      </w14:textFill>
                    </w:rPr>
                    <w:t>厂房无组织</w:t>
                  </w:r>
                </w:p>
              </w:tc>
              <w:tc>
                <w:tcPr>
                  <w:tcW w:w="736" w:type="dxa"/>
                  <w:tcBorders>
                    <w:tl2br w:val="nil"/>
                    <w:tr2bl w:val="nil"/>
                  </w:tcBorders>
                  <w:noWrap w:val="0"/>
                  <w:vAlign w:val="center"/>
                </w:tcPr>
                <w:p w14:paraId="609C21D0">
                  <w:pPr>
                    <w:widowControl/>
                    <w:adjustRightInd w:val="0"/>
                    <w:snapToGrid w:val="0"/>
                    <w:spacing w:line="240" w:lineRule="auto"/>
                    <w:jc w:val="center"/>
                    <w:rPr>
                      <w:rFonts w:hint="eastAsia" w:eastAsia="宋体"/>
                      <w:bCs/>
                      <w:color w:val="000000" w:themeColor="text1"/>
                      <w:sz w:val="21"/>
                      <w:szCs w:val="21"/>
                      <w:highlight w:val="none"/>
                      <w:lang w:val="en-US" w:eastAsia="zh-CN"/>
                      <w14:textFill>
                        <w14:solidFill>
                          <w14:schemeClr w14:val="tx1"/>
                        </w14:solidFill>
                      </w14:textFill>
                    </w:rPr>
                  </w:pPr>
                  <w:r>
                    <w:rPr>
                      <w:bCs/>
                      <w:color w:val="000000" w:themeColor="text1"/>
                      <w:sz w:val="21"/>
                      <w:szCs w:val="21"/>
                      <w:highlight w:val="none"/>
                      <w14:textFill>
                        <w14:solidFill>
                          <w14:schemeClr w14:val="tx1"/>
                        </w14:solidFill>
                      </w14:textFill>
                    </w:rPr>
                    <w:t>非甲烷总烃</w:t>
                  </w:r>
                </w:p>
              </w:tc>
              <w:tc>
                <w:tcPr>
                  <w:tcW w:w="630" w:type="dxa"/>
                  <w:tcBorders>
                    <w:tl2br w:val="nil"/>
                    <w:tr2bl w:val="nil"/>
                  </w:tcBorders>
                  <w:noWrap w:val="0"/>
                  <w:vAlign w:val="center"/>
                </w:tcPr>
                <w:p w14:paraId="44D3715F">
                  <w:pPr>
                    <w:widowControl/>
                    <w:spacing w:line="240" w:lineRule="auto"/>
                    <w:jc w:val="center"/>
                    <w:textAlignment w:val="center"/>
                    <w:rPr>
                      <w:rFonts w:hint="default"/>
                      <w:color w:val="1D41D5"/>
                      <w:kern w:val="0"/>
                      <w:sz w:val="21"/>
                      <w:szCs w:val="21"/>
                      <w:highlight w:val="none"/>
                      <w:lang w:val="en-US" w:eastAsia="zh-CN" w:bidi="ar"/>
                    </w:rPr>
                  </w:pPr>
                  <w:r>
                    <w:rPr>
                      <w:rFonts w:hint="eastAsia"/>
                      <w:color w:val="1D41D5"/>
                      <w:kern w:val="0"/>
                      <w:sz w:val="21"/>
                      <w:szCs w:val="21"/>
                      <w:highlight w:val="none"/>
                      <w:lang w:val="en-US" w:eastAsia="zh-CN" w:bidi="ar"/>
                    </w:rPr>
                    <w:t>/</w:t>
                  </w:r>
                </w:p>
              </w:tc>
              <w:tc>
                <w:tcPr>
                  <w:tcW w:w="788" w:type="dxa"/>
                  <w:tcBorders>
                    <w:tl2br w:val="nil"/>
                    <w:tr2bl w:val="nil"/>
                  </w:tcBorders>
                  <w:noWrap w:val="0"/>
                  <w:vAlign w:val="center"/>
                </w:tcPr>
                <w:p w14:paraId="0FAC4196">
                  <w:pPr>
                    <w:widowControl/>
                    <w:spacing w:line="240" w:lineRule="auto"/>
                    <w:jc w:val="center"/>
                    <w:textAlignment w:val="center"/>
                    <w:rPr>
                      <w:rFonts w:hint="default"/>
                      <w:color w:val="1D41D5"/>
                      <w:kern w:val="0"/>
                      <w:sz w:val="21"/>
                      <w:szCs w:val="21"/>
                      <w:highlight w:val="none"/>
                      <w:lang w:val="en-US" w:eastAsia="zh-CN" w:bidi="ar"/>
                    </w:rPr>
                  </w:pPr>
                  <w:r>
                    <w:rPr>
                      <w:rFonts w:hint="eastAsia"/>
                      <w:color w:val="1D41D5"/>
                      <w:kern w:val="0"/>
                      <w:sz w:val="21"/>
                      <w:szCs w:val="21"/>
                      <w:highlight w:val="none"/>
                      <w:lang w:val="en-US" w:eastAsia="zh-CN" w:bidi="ar"/>
                    </w:rPr>
                    <w:t>0.521</w:t>
                  </w:r>
                </w:p>
              </w:tc>
              <w:tc>
                <w:tcPr>
                  <w:tcW w:w="719" w:type="dxa"/>
                  <w:tcBorders>
                    <w:tl2br w:val="nil"/>
                    <w:tr2bl w:val="nil"/>
                  </w:tcBorders>
                  <w:noWrap w:val="0"/>
                  <w:vAlign w:val="center"/>
                </w:tcPr>
                <w:p w14:paraId="7464C19B">
                  <w:pPr>
                    <w:widowControl/>
                    <w:spacing w:line="240" w:lineRule="auto"/>
                    <w:jc w:val="center"/>
                    <w:textAlignment w:val="center"/>
                    <w:rPr>
                      <w:rFonts w:hint="default"/>
                      <w:color w:val="1D41D5"/>
                      <w:kern w:val="0"/>
                      <w:sz w:val="21"/>
                      <w:szCs w:val="21"/>
                      <w:highlight w:val="none"/>
                      <w:lang w:val="en-US" w:eastAsia="zh-CN" w:bidi="ar"/>
                    </w:rPr>
                  </w:pPr>
                  <w:r>
                    <w:rPr>
                      <w:rFonts w:hint="eastAsia"/>
                      <w:color w:val="1D41D5"/>
                      <w:kern w:val="0"/>
                      <w:sz w:val="21"/>
                      <w:szCs w:val="21"/>
                      <w:highlight w:val="none"/>
                      <w:lang w:val="en-US" w:eastAsia="zh-CN" w:bidi="ar"/>
                    </w:rPr>
                    <w:t>1.857</w:t>
                  </w:r>
                </w:p>
              </w:tc>
              <w:tc>
                <w:tcPr>
                  <w:tcW w:w="1439" w:type="dxa"/>
                  <w:tcBorders>
                    <w:tl2br w:val="nil"/>
                    <w:tr2bl w:val="nil"/>
                  </w:tcBorders>
                  <w:noWrap w:val="0"/>
                  <w:vAlign w:val="center"/>
                </w:tcPr>
                <w:p w14:paraId="175C1240">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r>
                    <w:rPr>
                      <w:rFonts w:ascii="Times New Roman" w:hAnsi="Times New Roman" w:eastAsia="宋体" w:cs="Times New Roman"/>
                      <w:color w:val="000000" w:themeColor="text1"/>
                      <w:kern w:val="0"/>
                      <w:sz w:val="21"/>
                      <w:szCs w:val="21"/>
                      <w:highlight w:val="none"/>
                      <w:lang w:bidi="ar"/>
                      <w14:textFill>
                        <w14:solidFill>
                          <w14:schemeClr w14:val="tx1"/>
                        </w14:solidFill>
                      </w14:textFill>
                    </w:rPr>
                    <w:t>厂房通风</w:t>
                  </w:r>
                </w:p>
              </w:tc>
              <w:tc>
                <w:tcPr>
                  <w:tcW w:w="732" w:type="dxa"/>
                  <w:tcBorders>
                    <w:tl2br w:val="nil"/>
                    <w:tr2bl w:val="nil"/>
                  </w:tcBorders>
                  <w:noWrap w:val="0"/>
                  <w:vAlign w:val="center"/>
                </w:tcPr>
                <w:p w14:paraId="07F85C87">
                  <w:pPr>
                    <w:widowControl/>
                    <w:spacing w:line="240" w:lineRule="auto"/>
                    <w:jc w:val="center"/>
                    <w:textAlignment w:val="center"/>
                    <w:rPr>
                      <w:rFonts w:hint="default"/>
                      <w:color w:val="1D41D5"/>
                      <w:kern w:val="0"/>
                      <w:sz w:val="21"/>
                      <w:szCs w:val="21"/>
                      <w:highlight w:val="none"/>
                      <w:lang w:val="en-US" w:eastAsia="zh-CN" w:bidi="ar"/>
                    </w:rPr>
                  </w:pPr>
                  <w:r>
                    <w:rPr>
                      <w:rFonts w:hint="eastAsia"/>
                      <w:color w:val="1D41D5"/>
                      <w:kern w:val="0"/>
                      <w:sz w:val="21"/>
                      <w:szCs w:val="21"/>
                      <w:highlight w:val="none"/>
                      <w:lang w:val="en-US" w:eastAsia="zh-CN" w:bidi="ar"/>
                    </w:rPr>
                    <w:t>/</w:t>
                  </w:r>
                </w:p>
              </w:tc>
              <w:tc>
                <w:tcPr>
                  <w:tcW w:w="817" w:type="dxa"/>
                  <w:tcBorders>
                    <w:tl2br w:val="nil"/>
                    <w:tr2bl w:val="nil"/>
                  </w:tcBorders>
                  <w:shd w:val="clear" w:color="auto" w:fill="auto"/>
                  <w:noWrap w:val="0"/>
                  <w:vAlign w:val="center"/>
                </w:tcPr>
                <w:p w14:paraId="27AA7698">
                  <w:pPr>
                    <w:widowControl/>
                    <w:spacing w:line="240" w:lineRule="auto"/>
                    <w:jc w:val="center"/>
                    <w:textAlignment w:val="center"/>
                    <w:rPr>
                      <w:rFonts w:hint="eastAsia"/>
                      <w:color w:val="1D41D5"/>
                      <w:kern w:val="0"/>
                      <w:sz w:val="21"/>
                      <w:szCs w:val="21"/>
                      <w:highlight w:val="none"/>
                      <w:lang w:val="en-US" w:eastAsia="zh-CN" w:bidi="ar"/>
                    </w:rPr>
                  </w:pPr>
                  <w:r>
                    <w:rPr>
                      <w:rFonts w:hint="eastAsia"/>
                      <w:color w:val="1D41D5"/>
                      <w:kern w:val="0"/>
                      <w:sz w:val="21"/>
                      <w:szCs w:val="21"/>
                      <w:highlight w:val="none"/>
                      <w:lang w:val="en-US" w:eastAsia="zh-CN" w:bidi="ar"/>
                    </w:rPr>
                    <w:t>0.521</w:t>
                  </w:r>
                </w:p>
              </w:tc>
              <w:tc>
                <w:tcPr>
                  <w:tcW w:w="831" w:type="dxa"/>
                  <w:tcBorders>
                    <w:tl2br w:val="nil"/>
                    <w:tr2bl w:val="nil"/>
                  </w:tcBorders>
                  <w:shd w:val="clear" w:color="auto" w:fill="auto"/>
                  <w:noWrap w:val="0"/>
                  <w:vAlign w:val="center"/>
                </w:tcPr>
                <w:p w14:paraId="0EAB3F46">
                  <w:pPr>
                    <w:widowControl/>
                    <w:spacing w:line="240" w:lineRule="auto"/>
                    <w:jc w:val="center"/>
                    <w:textAlignment w:val="center"/>
                    <w:rPr>
                      <w:rFonts w:hint="default"/>
                      <w:color w:val="1D41D5"/>
                      <w:kern w:val="0"/>
                      <w:sz w:val="21"/>
                      <w:szCs w:val="21"/>
                      <w:highlight w:val="none"/>
                      <w:lang w:val="en-US" w:eastAsia="zh-CN" w:bidi="ar"/>
                    </w:rPr>
                  </w:pPr>
                  <w:r>
                    <w:rPr>
                      <w:rFonts w:hint="eastAsia"/>
                      <w:color w:val="1D41D5"/>
                      <w:kern w:val="0"/>
                      <w:sz w:val="21"/>
                      <w:szCs w:val="21"/>
                      <w:highlight w:val="none"/>
                      <w:lang w:val="en-US" w:eastAsia="zh-CN" w:bidi="ar"/>
                    </w:rPr>
                    <w:t>1.857</w:t>
                  </w:r>
                </w:p>
              </w:tc>
            </w:tr>
            <w:tr w14:paraId="1932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trPr>
              <w:tc>
                <w:tcPr>
                  <w:tcW w:w="707" w:type="dxa"/>
                  <w:vMerge w:val="continue"/>
                  <w:tcBorders>
                    <w:tl2br w:val="nil"/>
                    <w:tr2bl w:val="nil"/>
                  </w:tcBorders>
                  <w:noWrap w:val="0"/>
                  <w:vAlign w:val="center"/>
                </w:tcPr>
                <w:p w14:paraId="4C37E9D6">
                  <w:pPr>
                    <w:widowControl/>
                    <w:adjustRightInd w:val="0"/>
                    <w:snapToGrid w:val="0"/>
                    <w:spacing w:line="240" w:lineRule="auto"/>
                    <w:jc w:val="center"/>
                    <w:rPr>
                      <w:rFonts w:hint="eastAsia" w:eastAsia="宋体"/>
                      <w:b/>
                      <w:bCs/>
                      <w:color w:val="000000" w:themeColor="text1"/>
                      <w:kern w:val="0"/>
                      <w:sz w:val="21"/>
                      <w:szCs w:val="21"/>
                      <w:highlight w:val="none"/>
                      <w:lang w:val="en-US" w:eastAsia="zh-CN"/>
                      <w14:textFill>
                        <w14:solidFill>
                          <w14:schemeClr w14:val="tx1"/>
                        </w14:solidFill>
                      </w14:textFill>
                    </w:rPr>
                  </w:pPr>
                </w:p>
              </w:tc>
              <w:tc>
                <w:tcPr>
                  <w:tcW w:w="678" w:type="dxa"/>
                  <w:vMerge w:val="continue"/>
                  <w:tcBorders>
                    <w:tl2br w:val="nil"/>
                    <w:tr2bl w:val="nil"/>
                  </w:tcBorders>
                  <w:shd w:val="clear" w:color="auto" w:fill="auto"/>
                  <w:noWrap w:val="0"/>
                  <w:vAlign w:val="center"/>
                </w:tcPr>
                <w:p w14:paraId="1D19D51C">
                  <w:pPr>
                    <w:widowControl/>
                    <w:adjustRightInd w:val="0"/>
                    <w:snapToGrid w:val="0"/>
                    <w:spacing w:line="240" w:lineRule="auto"/>
                    <w:jc w:val="center"/>
                    <w:rPr>
                      <w:color w:val="000000" w:themeColor="text1"/>
                      <w:kern w:val="0"/>
                      <w:sz w:val="21"/>
                      <w:szCs w:val="21"/>
                      <w:highlight w:val="none"/>
                      <w14:textFill>
                        <w14:solidFill>
                          <w14:schemeClr w14:val="tx1"/>
                        </w14:solidFill>
                      </w14:textFill>
                    </w:rPr>
                  </w:pPr>
                </w:p>
              </w:tc>
              <w:tc>
                <w:tcPr>
                  <w:tcW w:w="736" w:type="dxa"/>
                  <w:tcBorders>
                    <w:tl2br w:val="nil"/>
                    <w:tr2bl w:val="nil"/>
                  </w:tcBorders>
                  <w:noWrap w:val="0"/>
                  <w:vAlign w:val="center"/>
                </w:tcPr>
                <w:p w14:paraId="756C20F5">
                  <w:pPr>
                    <w:widowControl/>
                    <w:adjustRightInd w:val="0"/>
                    <w:snapToGrid w:val="0"/>
                    <w:spacing w:line="240" w:lineRule="auto"/>
                    <w:jc w:val="center"/>
                    <w:rPr>
                      <w:bCs/>
                      <w:color w:val="000000" w:themeColor="text1"/>
                      <w:sz w:val="21"/>
                      <w:szCs w:val="21"/>
                      <w:highlight w:val="none"/>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苯乙烯</w:t>
                  </w:r>
                </w:p>
              </w:tc>
              <w:tc>
                <w:tcPr>
                  <w:tcW w:w="630" w:type="dxa"/>
                  <w:tcBorders>
                    <w:tl2br w:val="nil"/>
                    <w:tr2bl w:val="nil"/>
                  </w:tcBorders>
                  <w:noWrap w:val="0"/>
                  <w:vAlign w:val="center"/>
                </w:tcPr>
                <w:p w14:paraId="177D4575">
                  <w:pPr>
                    <w:widowControl/>
                    <w:spacing w:line="240" w:lineRule="auto"/>
                    <w:jc w:val="center"/>
                    <w:textAlignment w:val="center"/>
                    <w:rPr>
                      <w:rFonts w:hint="default"/>
                      <w:color w:val="1D41D5"/>
                      <w:kern w:val="0"/>
                      <w:sz w:val="21"/>
                      <w:szCs w:val="21"/>
                      <w:highlight w:val="none"/>
                      <w:lang w:val="en-US" w:eastAsia="zh-CN" w:bidi="ar"/>
                    </w:rPr>
                  </w:pPr>
                  <w:r>
                    <w:rPr>
                      <w:rFonts w:hint="eastAsia"/>
                      <w:color w:val="1D41D5"/>
                      <w:kern w:val="0"/>
                      <w:sz w:val="21"/>
                      <w:szCs w:val="21"/>
                      <w:highlight w:val="none"/>
                      <w:lang w:val="en-US" w:eastAsia="zh-CN" w:bidi="ar"/>
                    </w:rPr>
                    <w:t>/</w:t>
                  </w:r>
                </w:p>
              </w:tc>
              <w:tc>
                <w:tcPr>
                  <w:tcW w:w="788" w:type="dxa"/>
                  <w:tcBorders>
                    <w:tl2br w:val="nil"/>
                    <w:tr2bl w:val="nil"/>
                  </w:tcBorders>
                  <w:noWrap w:val="0"/>
                  <w:vAlign w:val="center"/>
                </w:tcPr>
                <w:p w14:paraId="347B6706">
                  <w:pPr>
                    <w:widowControl/>
                    <w:spacing w:line="240" w:lineRule="auto"/>
                    <w:jc w:val="center"/>
                    <w:textAlignment w:val="center"/>
                    <w:rPr>
                      <w:rFonts w:hint="default"/>
                      <w:color w:val="1D41D5"/>
                      <w:kern w:val="0"/>
                      <w:sz w:val="21"/>
                      <w:szCs w:val="21"/>
                      <w:highlight w:val="none"/>
                      <w:lang w:val="en-US" w:eastAsia="zh-CN" w:bidi="ar"/>
                    </w:rPr>
                  </w:pPr>
                  <w:r>
                    <w:rPr>
                      <w:rFonts w:hint="eastAsia"/>
                      <w:color w:val="1D41D5"/>
                      <w:kern w:val="0"/>
                      <w:sz w:val="21"/>
                      <w:szCs w:val="21"/>
                      <w:highlight w:val="none"/>
                      <w:lang w:val="en-US" w:eastAsia="zh-CN" w:bidi="ar"/>
                    </w:rPr>
                    <w:t>0.0013</w:t>
                  </w:r>
                </w:p>
              </w:tc>
              <w:tc>
                <w:tcPr>
                  <w:tcW w:w="719" w:type="dxa"/>
                  <w:tcBorders>
                    <w:tl2br w:val="nil"/>
                    <w:tr2bl w:val="nil"/>
                  </w:tcBorders>
                  <w:noWrap w:val="0"/>
                  <w:vAlign w:val="center"/>
                </w:tcPr>
                <w:p w14:paraId="5068DD34">
                  <w:pPr>
                    <w:widowControl/>
                    <w:spacing w:line="240" w:lineRule="auto"/>
                    <w:jc w:val="center"/>
                    <w:textAlignment w:val="center"/>
                    <w:rPr>
                      <w:rFonts w:hint="default"/>
                      <w:color w:val="1D41D5"/>
                      <w:kern w:val="0"/>
                      <w:sz w:val="21"/>
                      <w:szCs w:val="21"/>
                      <w:highlight w:val="none"/>
                      <w:lang w:val="en-US" w:eastAsia="zh-CN" w:bidi="ar"/>
                    </w:rPr>
                  </w:pPr>
                  <w:r>
                    <w:rPr>
                      <w:rFonts w:hint="eastAsia"/>
                      <w:color w:val="1D41D5"/>
                      <w:kern w:val="0"/>
                      <w:sz w:val="21"/>
                      <w:szCs w:val="21"/>
                      <w:highlight w:val="none"/>
                      <w:lang w:val="en-US" w:eastAsia="zh-CN" w:bidi="ar"/>
                    </w:rPr>
                    <w:t>0.0045</w:t>
                  </w:r>
                </w:p>
              </w:tc>
              <w:tc>
                <w:tcPr>
                  <w:tcW w:w="1439" w:type="dxa"/>
                  <w:tcBorders>
                    <w:tl2br w:val="nil"/>
                    <w:tr2bl w:val="nil"/>
                  </w:tcBorders>
                  <w:noWrap w:val="0"/>
                  <w:vAlign w:val="center"/>
                </w:tcPr>
                <w:p w14:paraId="4E530011">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r>
                    <w:rPr>
                      <w:rFonts w:ascii="Times New Roman" w:hAnsi="Times New Roman" w:eastAsia="宋体" w:cs="Times New Roman"/>
                      <w:color w:val="000000" w:themeColor="text1"/>
                      <w:kern w:val="0"/>
                      <w:sz w:val="21"/>
                      <w:szCs w:val="21"/>
                      <w:highlight w:val="none"/>
                      <w:lang w:bidi="ar"/>
                      <w14:textFill>
                        <w14:solidFill>
                          <w14:schemeClr w14:val="tx1"/>
                        </w14:solidFill>
                      </w14:textFill>
                    </w:rPr>
                    <w:t>厂房通风</w:t>
                  </w:r>
                </w:p>
              </w:tc>
              <w:tc>
                <w:tcPr>
                  <w:tcW w:w="732" w:type="dxa"/>
                  <w:tcBorders>
                    <w:tl2br w:val="nil"/>
                    <w:tr2bl w:val="nil"/>
                  </w:tcBorders>
                  <w:noWrap w:val="0"/>
                  <w:vAlign w:val="center"/>
                </w:tcPr>
                <w:p w14:paraId="30600D7A">
                  <w:pPr>
                    <w:widowControl/>
                    <w:spacing w:line="240" w:lineRule="auto"/>
                    <w:jc w:val="center"/>
                    <w:textAlignment w:val="center"/>
                    <w:rPr>
                      <w:rFonts w:hint="default"/>
                      <w:color w:val="1D41D5"/>
                      <w:kern w:val="0"/>
                      <w:sz w:val="21"/>
                      <w:szCs w:val="21"/>
                      <w:highlight w:val="none"/>
                      <w:lang w:val="en-US" w:eastAsia="zh-CN" w:bidi="ar"/>
                    </w:rPr>
                  </w:pPr>
                  <w:r>
                    <w:rPr>
                      <w:rFonts w:hint="eastAsia"/>
                      <w:color w:val="1D41D5"/>
                      <w:kern w:val="0"/>
                      <w:sz w:val="21"/>
                      <w:szCs w:val="21"/>
                      <w:highlight w:val="none"/>
                      <w:lang w:val="en-US" w:eastAsia="zh-CN" w:bidi="ar"/>
                    </w:rPr>
                    <w:t>/</w:t>
                  </w:r>
                </w:p>
              </w:tc>
              <w:tc>
                <w:tcPr>
                  <w:tcW w:w="817" w:type="dxa"/>
                  <w:tcBorders>
                    <w:tl2br w:val="nil"/>
                    <w:tr2bl w:val="nil"/>
                  </w:tcBorders>
                  <w:noWrap w:val="0"/>
                  <w:vAlign w:val="center"/>
                </w:tcPr>
                <w:p w14:paraId="7F6B9FE4">
                  <w:pPr>
                    <w:widowControl/>
                    <w:spacing w:line="240" w:lineRule="auto"/>
                    <w:jc w:val="center"/>
                    <w:textAlignment w:val="center"/>
                    <w:rPr>
                      <w:rFonts w:hint="eastAsia"/>
                      <w:color w:val="1D41D5"/>
                      <w:kern w:val="0"/>
                      <w:sz w:val="21"/>
                      <w:szCs w:val="21"/>
                      <w:highlight w:val="none"/>
                      <w:lang w:val="en-US" w:eastAsia="zh-CN" w:bidi="ar"/>
                    </w:rPr>
                  </w:pPr>
                  <w:r>
                    <w:rPr>
                      <w:rFonts w:hint="eastAsia"/>
                      <w:color w:val="1D41D5"/>
                      <w:kern w:val="0"/>
                      <w:sz w:val="21"/>
                      <w:szCs w:val="21"/>
                      <w:highlight w:val="none"/>
                      <w:lang w:val="en-US" w:eastAsia="zh-CN" w:bidi="ar"/>
                    </w:rPr>
                    <w:t>0.0013</w:t>
                  </w:r>
                </w:p>
              </w:tc>
              <w:tc>
                <w:tcPr>
                  <w:tcW w:w="831" w:type="dxa"/>
                  <w:tcBorders>
                    <w:tl2br w:val="nil"/>
                    <w:tr2bl w:val="nil"/>
                  </w:tcBorders>
                  <w:noWrap w:val="0"/>
                  <w:vAlign w:val="center"/>
                </w:tcPr>
                <w:p w14:paraId="3AB1AA24">
                  <w:pPr>
                    <w:widowControl/>
                    <w:spacing w:line="240" w:lineRule="auto"/>
                    <w:jc w:val="center"/>
                    <w:textAlignment w:val="center"/>
                    <w:rPr>
                      <w:rFonts w:hint="default"/>
                      <w:color w:val="1D41D5"/>
                      <w:kern w:val="0"/>
                      <w:sz w:val="21"/>
                      <w:szCs w:val="21"/>
                      <w:highlight w:val="none"/>
                      <w:lang w:val="en-US" w:eastAsia="zh-CN" w:bidi="ar"/>
                    </w:rPr>
                  </w:pPr>
                  <w:r>
                    <w:rPr>
                      <w:rFonts w:hint="eastAsia"/>
                      <w:color w:val="1D41D5"/>
                      <w:kern w:val="0"/>
                      <w:sz w:val="21"/>
                      <w:szCs w:val="21"/>
                      <w:highlight w:val="none"/>
                      <w:lang w:val="en-US" w:eastAsia="zh-CN" w:bidi="ar"/>
                    </w:rPr>
                    <w:t>0.0045</w:t>
                  </w:r>
                </w:p>
              </w:tc>
            </w:tr>
            <w:tr w14:paraId="36EE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trPr>
              <w:tc>
                <w:tcPr>
                  <w:tcW w:w="707" w:type="dxa"/>
                  <w:tcBorders>
                    <w:tl2br w:val="nil"/>
                    <w:tr2bl w:val="nil"/>
                  </w:tcBorders>
                  <w:noWrap w:val="0"/>
                  <w:vAlign w:val="center"/>
                </w:tcPr>
                <w:p w14:paraId="65931C65">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r>
                    <w:rPr>
                      <w:rFonts w:hint="eastAsia" w:eastAsia="宋体"/>
                      <w:color w:val="000000" w:themeColor="text1"/>
                      <w:kern w:val="0"/>
                      <w:sz w:val="21"/>
                      <w:szCs w:val="21"/>
                      <w:highlight w:val="none"/>
                      <w:lang w:val="en-US" w:eastAsia="zh-CN"/>
                      <w14:textFill>
                        <w14:solidFill>
                          <w14:schemeClr w14:val="tx1"/>
                        </w14:solidFill>
                      </w14:textFill>
                    </w:rPr>
                    <w:t>切割</w:t>
                  </w:r>
                </w:p>
              </w:tc>
              <w:tc>
                <w:tcPr>
                  <w:tcW w:w="678" w:type="dxa"/>
                  <w:tcBorders>
                    <w:tl2br w:val="nil"/>
                    <w:tr2bl w:val="nil"/>
                  </w:tcBorders>
                  <w:noWrap w:val="0"/>
                  <w:vAlign w:val="center"/>
                </w:tcPr>
                <w:p w14:paraId="30E153EC">
                  <w:pPr>
                    <w:widowControl/>
                    <w:adjustRightInd w:val="0"/>
                    <w:snapToGrid w:val="0"/>
                    <w:spacing w:line="240" w:lineRule="auto"/>
                    <w:jc w:val="center"/>
                    <w:rPr>
                      <w:rFonts w:hint="default" w:eastAsia="宋体"/>
                      <w:b/>
                      <w:bCs/>
                      <w:color w:val="000000" w:themeColor="text1"/>
                      <w:kern w:val="0"/>
                      <w:sz w:val="21"/>
                      <w:szCs w:val="21"/>
                      <w:highlight w:val="none"/>
                      <w:lang w:val="en-US" w:eastAsia="zh-CN"/>
                      <w14:textFill>
                        <w14:solidFill>
                          <w14:schemeClr w14:val="tx1"/>
                        </w14:solidFill>
                      </w14:textFill>
                    </w:rPr>
                  </w:pPr>
                  <w:r>
                    <w:rPr>
                      <w:color w:val="000000" w:themeColor="text1"/>
                      <w:kern w:val="0"/>
                      <w:sz w:val="21"/>
                      <w:szCs w:val="21"/>
                      <w:highlight w:val="none"/>
                      <w14:textFill>
                        <w14:solidFill>
                          <w14:schemeClr w14:val="tx1"/>
                        </w14:solidFill>
                      </w14:textFill>
                    </w:rPr>
                    <w:t>厂房无组织</w:t>
                  </w:r>
                </w:p>
              </w:tc>
              <w:tc>
                <w:tcPr>
                  <w:tcW w:w="736" w:type="dxa"/>
                  <w:tcBorders>
                    <w:tl2br w:val="nil"/>
                    <w:tr2bl w:val="nil"/>
                  </w:tcBorders>
                  <w:noWrap w:val="0"/>
                  <w:vAlign w:val="center"/>
                </w:tcPr>
                <w:p w14:paraId="5276B02F">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颗粒物</w:t>
                  </w:r>
                </w:p>
              </w:tc>
              <w:tc>
                <w:tcPr>
                  <w:tcW w:w="630" w:type="dxa"/>
                  <w:tcBorders>
                    <w:tl2br w:val="nil"/>
                    <w:tr2bl w:val="nil"/>
                  </w:tcBorders>
                  <w:noWrap w:val="0"/>
                  <w:vAlign w:val="center"/>
                </w:tcPr>
                <w:p w14:paraId="5609444A">
                  <w:pPr>
                    <w:widowControl/>
                    <w:adjustRightInd w:val="0"/>
                    <w:snapToGrid w:val="0"/>
                    <w:spacing w:line="240" w:lineRule="auto"/>
                    <w:jc w:val="center"/>
                    <w:rPr>
                      <w:b/>
                      <w:bCs/>
                      <w:color w:val="1D41D5"/>
                      <w:kern w:val="0"/>
                      <w:sz w:val="21"/>
                      <w:szCs w:val="21"/>
                      <w:highlight w:val="none"/>
                    </w:rPr>
                  </w:pPr>
                  <w:r>
                    <w:rPr>
                      <w:rFonts w:hint="eastAsia"/>
                      <w:color w:val="1D41D5"/>
                      <w:kern w:val="0"/>
                      <w:sz w:val="21"/>
                      <w:szCs w:val="21"/>
                      <w:highlight w:val="none"/>
                      <w:lang w:val="en-US" w:eastAsia="zh-CN" w:bidi="ar"/>
                    </w:rPr>
                    <w:t>/</w:t>
                  </w:r>
                </w:p>
              </w:tc>
              <w:tc>
                <w:tcPr>
                  <w:tcW w:w="788" w:type="dxa"/>
                  <w:tcBorders>
                    <w:tl2br w:val="nil"/>
                    <w:tr2bl w:val="nil"/>
                  </w:tcBorders>
                  <w:noWrap w:val="0"/>
                  <w:vAlign w:val="center"/>
                </w:tcPr>
                <w:p w14:paraId="57080632">
                  <w:pPr>
                    <w:widowControl/>
                    <w:adjustRightInd w:val="0"/>
                    <w:snapToGrid w:val="0"/>
                    <w:spacing w:line="240" w:lineRule="auto"/>
                    <w:jc w:val="center"/>
                    <w:rPr>
                      <w:rFonts w:hint="default" w:eastAsia="宋体"/>
                      <w:b w:val="0"/>
                      <w:bCs w:val="0"/>
                      <w:color w:val="1D41D5"/>
                      <w:kern w:val="0"/>
                      <w:sz w:val="21"/>
                      <w:szCs w:val="21"/>
                      <w:highlight w:val="none"/>
                      <w:lang w:val="en-US" w:eastAsia="zh-CN"/>
                    </w:rPr>
                  </w:pPr>
                  <w:r>
                    <w:rPr>
                      <w:rFonts w:hint="eastAsia"/>
                      <w:color w:val="1D41D5"/>
                      <w:kern w:val="0"/>
                      <w:sz w:val="21"/>
                      <w:szCs w:val="21"/>
                      <w:highlight w:val="none"/>
                      <w:lang w:val="en-US" w:eastAsia="zh-CN" w:bidi="ar"/>
                    </w:rPr>
                    <w:t>/</w:t>
                  </w:r>
                </w:p>
              </w:tc>
              <w:tc>
                <w:tcPr>
                  <w:tcW w:w="719" w:type="dxa"/>
                  <w:tcBorders>
                    <w:tl2br w:val="nil"/>
                    <w:tr2bl w:val="nil"/>
                  </w:tcBorders>
                  <w:shd w:val="clear" w:color="auto" w:fill="auto"/>
                  <w:noWrap w:val="0"/>
                  <w:vAlign w:val="center"/>
                </w:tcPr>
                <w:p w14:paraId="46B93410">
                  <w:pPr>
                    <w:widowControl/>
                    <w:adjustRightInd w:val="0"/>
                    <w:snapToGrid w:val="0"/>
                    <w:spacing w:line="240" w:lineRule="auto"/>
                    <w:jc w:val="center"/>
                    <w:rPr>
                      <w:rFonts w:hint="default" w:ascii="Times New Roman" w:hAnsi="Times New Roman" w:eastAsia="宋体" w:cs="Times New Roman"/>
                      <w:b w:val="0"/>
                      <w:bCs w:val="0"/>
                      <w:color w:val="1D41D5"/>
                      <w:kern w:val="0"/>
                      <w:sz w:val="21"/>
                      <w:szCs w:val="21"/>
                      <w:highlight w:val="none"/>
                      <w:lang w:val="en-US" w:eastAsia="zh-CN" w:bidi="ar-SA"/>
                    </w:rPr>
                  </w:pPr>
                  <w:r>
                    <w:rPr>
                      <w:rFonts w:hint="eastAsia"/>
                      <w:color w:val="1D41D5"/>
                      <w:kern w:val="0"/>
                      <w:sz w:val="21"/>
                      <w:szCs w:val="21"/>
                      <w:highlight w:val="none"/>
                      <w:lang w:val="en-US" w:eastAsia="zh-CN" w:bidi="ar"/>
                    </w:rPr>
                    <w:t>/</w:t>
                  </w:r>
                </w:p>
              </w:tc>
              <w:tc>
                <w:tcPr>
                  <w:tcW w:w="1439" w:type="dxa"/>
                  <w:tcBorders>
                    <w:tl2br w:val="nil"/>
                    <w:tr2bl w:val="nil"/>
                  </w:tcBorders>
                  <w:noWrap w:val="0"/>
                  <w:vAlign w:val="center"/>
                </w:tcPr>
                <w:p w14:paraId="09E620C3">
                  <w:pPr>
                    <w:widowControl/>
                    <w:adjustRightInd w:val="0"/>
                    <w:snapToGrid w:val="0"/>
                    <w:spacing w:line="240" w:lineRule="auto"/>
                    <w:jc w:val="center"/>
                    <w:rPr>
                      <w:rFonts w:hint="eastAsia" w:eastAsia="宋体"/>
                      <w:b/>
                      <w:bCs/>
                      <w:color w:val="000000" w:themeColor="text1"/>
                      <w:kern w:val="0"/>
                      <w:sz w:val="21"/>
                      <w:szCs w:val="21"/>
                      <w:highlight w:val="none"/>
                      <w:lang w:val="en-US" w:eastAsia="zh-CN"/>
                      <w14:textFill>
                        <w14:solidFill>
                          <w14:schemeClr w14:val="tx1"/>
                        </w14:solidFill>
                      </w14:textFill>
                    </w:rPr>
                  </w:pPr>
                  <w:r>
                    <w:rPr>
                      <w:rFonts w:hint="eastAsia" w:eastAsia="宋体"/>
                      <w:b w:val="0"/>
                      <w:bCs w:val="0"/>
                      <w:color w:val="000000" w:themeColor="text1"/>
                      <w:kern w:val="0"/>
                      <w:sz w:val="21"/>
                      <w:szCs w:val="21"/>
                      <w:highlight w:val="none"/>
                      <w:lang w:val="en-US" w:eastAsia="zh-CN"/>
                      <w14:textFill>
                        <w14:solidFill>
                          <w14:schemeClr w14:val="tx1"/>
                        </w14:solidFill>
                      </w14:textFill>
                    </w:rPr>
                    <w:t>袋式除尘器；</w:t>
                  </w:r>
                  <w:r>
                    <w:rPr>
                      <w:rFonts w:ascii="Times New Roman" w:hAnsi="Times New Roman" w:eastAsia="宋体" w:cs="Times New Roman"/>
                      <w:color w:val="000000" w:themeColor="text1"/>
                      <w:kern w:val="0"/>
                      <w:sz w:val="21"/>
                      <w:szCs w:val="21"/>
                      <w:highlight w:val="none"/>
                      <w:lang w:bidi="ar"/>
                      <w14:textFill>
                        <w14:solidFill>
                          <w14:schemeClr w14:val="tx1"/>
                        </w14:solidFill>
                      </w14:textFill>
                    </w:rPr>
                    <w:t>厂房通风</w:t>
                  </w:r>
                </w:p>
              </w:tc>
              <w:tc>
                <w:tcPr>
                  <w:tcW w:w="732" w:type="dxa"/>
                  <w:tcBorders>
                    <w:tl2br w:val="nil"/>
                    <w:tr2bl w:val="nil"/>
                  </w:tcBorders>
                  <w:noWrap w:val="0"/>
                  <w:vAlign w:val="center"/>
                </w:tcPr>
                <w:p w14:paraId="5CEF273A">
                  <w:pPr>
                    <w:widowControl/>
                    <w:adjustRightInd w:val="0"/>
                    <w:snapToGrid w:val="0"/>
                    <w:spacing w:line="240" w:lineRule="auto"/>
                    <w:jc w:val="center"/>
                    <w:rPr>
                      <w:b/>
                      <w:bCs/>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w:t>
                  </w:r>
                </w:p>
              </w:tc>
              <w:tc>
                <w:tcPr>
                  <w:tcW w:w="817" w:type="dxa"/>
                  <w:tcBorders>
                    <w:tl2br w:val="nil"/>
                    <w:tr2bl w:val="nil"/>
                  </w:tcBorders>
                  <w:shd w:val="clear" w:color="auto" w:fill="auto"/>
                  <w:noWrap w:val="0"/>
                  <w:vAlign w:val="center"/>
                </w:tcPr>
                <w:p w14:paraId="213BCE78">
                  <w:pPr>
                    <w:widowControl/>
                    <w:adjustRightInd w:val="0"/>
                    <w:snapToGrid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eastAsia="宋体"/>
                      <w:b w:val="0"/>
                      <w:bCs w:val="0"/>
                      <w:color w:val="000000" w:themeColor="text1"/>
                      <w:kern w:val="0"/>
                      <w:sz w:val="21"/>
                      <w:szCs w:val="21"/>
                      <w:highlight w:val="none"/>
                      <w:lang w:val="en-US" w:eastAsia="zh-CN"/>
                      <w14:textFill>
                        <w14:solidFill>
                          <w14:schemeClr w14:val="tx1"/>
                        </w14:solidFill>
                      </w14:textFill>
                    </w:rPr>
                    <w:t>0.065</w:t>
                  </w:r>
                </w:p>
              </w:tc>
              <w:tc>
                <w:tcPr>
                  <w:tcW w:w="831" w:type="dxa"/>
                  <w:tcBorders>
                    <w:tl2br w:val="nil"/>
                    <w:tr2bl w:val="nil"/>
                  </w:tcBorders>
                  <w:shd w:val="clear" w:color="auto" w:fill="auto"/>
                  <w:noWrap w:val="0"/>
                  <w:vAlign w:val="center"/>
                </w:tcPr>
                <w:p w14:paraId="0E160E97">
                  <w:pPr>
                    <w:widowControl/>
                    <w:adjustRightInd w:val="0"/>
                    <w:snapToGrid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eastAsia="宋体"/>
                      <w:b w:val="0"/>
                      <w:bCs w:val="0"/>
                      <w:color w:val="000000" w:themeColor="text1"/>
                      <w:kern w:val="0"/>
                      <w:sz w:val="21"/>
                      <w:szCs w:val="21"/>
                      <w:highlight w:val="none"/>
                      <w:lang w:val="en-US" w:eastAsia="zh-CN"/>
                      <w14:textFill>
                        <w14:solidFill>
                          <w14:schemeClr w14:val="tx1"/>
                        </w14:solidFill>
                      </w14:textFill>
                    </w:rPr>
                    <w:t>0.155</w:t>
                  </w:r>
                </w:p>
              </w:tc>
            </w:tr>
            <w:tr w14:paraId="4292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707" w:type="dxa"/>
                  <w:vMerge w:val="restart"/>
                  <w:tcBorders>
                    <w:tl2br w:val="nil"/>
                    <w:tr2bl w:val="nil"/>
                  </w:tcBorders>
                  <w:noWrap w:val="0"/>
                  <w:vAlign w:val="center"/>
                </w:tcPr>
                <w:p w14:paraId="30769C79">
                  <w:pPr>
                    <w:widowControl/>
                    <w:adjustRightInd w:val="0"/>
                    <w:snapToGrid w:val="0"/>
                    <w:spacing w:line="240" w:lineRule="auto"/>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eastAsia="宋体"/>
                      <w:color w:val="000000" w:themeColor="text1"/>
                      <w:kern w:val="0"/>
                      <w:sz w:val="21"/>
                      <w:szCs w:val="21"/>
                      <w:highlight w:val="none"/>
                      <w:lang w:val="en-US" w:eastAsia="zh-CN"/>
                      <w14:textFill>
                        <w14:solidFill>
                          <w14:schemeClr w14:val="tx1"/>
                        </w14:solidFill>
                      </w14:textFill>
                    </w:rPr>
                    <w:t>破碎</w:t>
                  </w:r>
                </w:p>
              </w:tc>
              <w:tc>
                <w:tcPr>
                  <w:tcW w:w="678" w:type="dxa"/>
                  <w:tcBorders>
                    <w:tl2br w:val="nil"/>
                    <w:tr2bl w:val="nil"/>
                  </w:tcBorders>
                  <w:noWrap w:val="0"/>
                  <w:vAlign w:val="center"/>
                </w:tcPr>
                <w:p w14:paraId="6464C58A">
                  <w:pPr>
                    <w:widowControl/>
                    <w:adjustRightInd w:val="0"/>
                    <w:snapToGrid w:val="0"/>
                    <w:spacing w:line="240" w:lineRule="auto"/>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eastAsia="宋体"/>
                      <w:color w:val="000000" w:themeColor="text1"/>
                      <w:kern w:val="0"/>
                      <w:sz w:val="21"/>
                      <w:szCs w:val="21"/>
                      <w:highlight w:val="none"/>
                      <w:lang w:val="en-US" w:eastAsia="zh-CN"/>
                      <w14:textFill>
                        <w14:solidFill>
                          <w14:schemeClr w14:val="tx1"/>
                        </w14:solidFill>
                      </w14:textFill>
                    </w:rPr>
                    <w:t>破碎机</w:t>
                  </w:r>
                  <w:r>
                    <w:rPr>
                      <w:color w:val="000000" w:themeColor="text1"/>
                      <w:kern w:val="0"/>
                      <w:sz w:val="21"/>
                      <w:szCs w:val="21"/>
                      <w:highlight w:val="none"/>
                      <w14:textFill>
                        <w14:solidFill>
                          <w14:schemeClr w14:val="tx1"/>
                        </w14:solidFill>
                      </w14:textFill>
                    </w:rPr>
                    <w:t>DA00</w:t>
                  </w:r>
                  <w:r>
                    <w:rPr>
                      <w:rFonts w:hint="eastAsia" w:eastAsia="宋体"/>
                      <w:color w:val="000000" w:themeColor="text1"/>
                      <w:kern w:val="0"/>
                      <w:sz w:val="21"/>
                      <w:szCs w:val="21"/>
                      <w:highlight w:val="none"/>
                      <w:lang w:val="en-US" w:eastAsia="zh-CN"/>
                      <w14:textFill>
                        <w14:solidFill>
                          <w14:schemeClr w14:val="tx1"/>
                        </w14:solidFill>
                      </w14:textFill>
                    </w:rPr>
                    <w:t>2（依托）</w:t>
                  </w:r>
                </w:p>
              </w:tc>
              <w:tc>
                <w:tcPr>
                  <w:tcW w:w="736" w:type="dxa"/>
                  <w:tcBorders>
                    <w:tl2br w:val="nil"/>
                    <w:tr2bl w:val="nil"/>
                  </w:tcBorders>
                  <w:noWrap w:val="0"/>
                  <w:vAlign w:val="center"/>
                </w:tcPr>
                <w:p w14:paraId="19A03437">
                  <w:pPr>
                    <w:widowControl/>
                    <w:adjustRightInd w:val="0"/>
                    <w:snapToGrid w:val="0"/>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颗粒物</w:t>
                  </w:r>
                </w:p>
              </w:tc>
              <w:tc>
                <w:tcPr>
                  <w:tcW w:w="630" w:type="dxa"/>
                  <w:tcBorders>
                    <w:tl2br w:val="nil"/>
                    <w:tr2bl w:val="nil"/>
                  </w:tcBorders>
                  <w:noWrap w:val="0"/>
                  <w:vAlign w:val="center"/>
                </w:tcPr>
                <w:p w14:paraId="60B91B1B">
                  <w:pPr>
                    <w:widowControl/>
                    <w:spacing w:line="240" w:lineRule="auto"/>
                    <w:jc w:val="center"/>
                    <w:textAlignment w:val="center"/>
                    <w:rPr>
                      <w:rFonts w:hint="default" w:ascii="Times New Roman" w:hAnsi="Times New Roman" w:eastAsia="宋体" w:cs="Times New Roman"/>
                      <w:color w:val="1D41D5"/>
                      <w:kern w:val="0"/>
                      <w:sz w:val="21"/>
                      <w:szCs w:val="21"/>
                      <w:highlight w:val="none"/>
                      <w:lang w:val="en-US" w:eastAsia="zh-CN" w:bidi="ar"/>
                    </w:rPr>
                  </w:pPr>
                  <w:r>
                    <w:rPr>
                      <w:rFonts w:hint="eastAsia" w:eastAsia="宋体" w:cs="Times New Roman"/>
                      <w:color w:val="1D41D5"/>
                      <w:kern w:val="0"/>
                      <w:sz w:val="21"/>
                      <w:szCs w:val="21"/>
                      <w:highlight w:val="none"/>
                      <w:lang w:val="en-US" w:eastAsia="zh-CN" w:bidi="ar"/>
                    </w:rPr>
                    <w:t>179.17</w:t>
                  </w:r>
                </w:p>
              </w:tc>
              <w:tc>
                <w:tcPr>
                  <w:tcW w:w="788" w:type="dxa"/>
                  <w:tcBorders>
                    <w:tl2br w:val="nil"/>
                    <w:tr2bl w:val="nil"/>
                  </w:tcBorders>
                  <w:noWrap w:val="0"/>
                  <w:vAlign w:val="center"/>
                </w:tcPr>
                <w:p w14:paraId="206294F1">
                  <w:pPr>
                    <w:widowControl/>
                    <w:spacing w:line="240" w:lineRule="auto"/>
                    <w:jc w:val="center"/>
                    <w:textAlignment w:val="center"/>
                    <w:rPr>
                      <w:rFonts w:hint="default" w:ascii="Times New Roman" w:hAnsi="Times New Roman" w:eastAsia="宋体" w:cs="Times New Roman"/>
                      <w:color w:val="1D41D5"/>
                      <w:kern w:val="0"/>
                      <w:sz w:val="21"/>
                      <w:szCs w:val="21"/>
                      <w:highlight w:val="none"/>
                      <w:lang w:val="en-US" w:eastAsia="zh-CN" w:bidi="ar"/>
                    </w:rPr>
                  </w:pPr>
                  <w:r>
                    <w:rPr>
                      <w:rFonts w:hint="eastAsia" w:eastAsia="宋体"/>
                      <w:bCs/>
                      <w:snapToGrid w:val="0"/>
                      <w:color w:val="1D41D5"/>
                      <w:kern w:val="0"/>
                      <w:sz w:val="21"/>
                      <w:szCs w:val="21"/>
                      <w:lang w:val="en-US" w:eastAsia="zh-CN"/>
                    </w:rPr>
                    <w:t>1.075</w:t>
                  </w:r>
                </w:p>
              </w:tc>
              <w:tc>
                <w:tcPr>
                  <w:tcW w:w="719" w:type="dxa"/>
                  <w:tcBorders>
                    <w:tl2br w:val="nil"/>
                    <w:tr2bl w:val="nil"/>
                  </w:tcBorders>
                  <w:noWrap w:val="0"/>
                  <w:vAlign w:val="center"/>
                </w:tcPr>
                <w:p w14:paraId="2CBFB16D">
                  <w:pPr>
                    <w:widowControl/>
                    <w:spacing w:line="240" w:lineRule="auto"/>
                    <w:jc w:val="center"/>
                    <w:textAlignment w:val="center"/>
                    <w:rPr>
                      <w:rFonts w:hint="default" w:ascii="Times New Roman" w:hAnsi="Times New Roman" w:eastAsia="宋体" w:cs="Times New Roman"/>
                      <w:color w:val="1D41D5"/>
                      <w:kern w:val="0"/>
                      <w:sz w:val="21"/>
                      <w:szCs w:val="21"/>
                      <w:highlight w:val="none"/>
                      <w:lang w:val="en-US" w:eastAsia="zh-CN" w:bidi="ar"/>
                    </w:rPr>
                  </w:pPr>
                  <w:r>
                    <w:rPr>
                      <w:rFonts w:hint="eastAsia" w:eastAsia="宋体" w:cs="Times New Roman"/>
                      <w:color w:val="1D41D5"/>
                      <w:kern w:val="0"/>
                      <w:sz w:val="21"/>
                      <w:szCs w:val="21"/>
                      <w:highlight w:val="none"/>
                      <w:lang w:val="en-US" w:eastAsia="zh-CN" w:bidi="ar"/>
                    </w:rPr>
                    <w:t>0.1258</w:t>
                  </w:r>
                </w:p>
              </w:tc>
              <w:tc>
                <w:tcPr>
                  <w:tcW w:w="1439" w:type="dxa"/>
                  <w:tcBorders>
                    <w:tl2br w:val="nil"/>
                    <w:tr2bl w:val="nil"/>
                  </w:tcBorders>
                  <w:noWrap w:val="0"/>
                  <w:vAlign w:val="center"/>
                </w:tcPr>
                <w:p w14:paraId="0068B4E2">
                  <w:pPr>
                    <w:widowControl/>
                    <w:adjustRightInd w:val="0"/>
                    <w:snapToGrid w:val="0"/>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袋式除尘器+15米高排气筒</w:t>
                  </w:r>
                  <w:r>
                    <w:rPr>
                      <w:rFonts w:hint="eastAsia" w:eastAsia="宋体"/>
                      <w:color w:val="000000" w:themeColor="text1"/>
                      <w:kern w:val="0"/>
                      <w:sz w:val="21"/>
                      <w:szCs w:val="21"/>
                      <w:highlight w:val="none"/>
                      <w:lang w:val="en-US" w:eastAsia="zh-CN"/>
                      <w14:textFill>
                        <w14:solidFill>
                          <w14:schemeClr w14:val="tx1"/>
                        </w14:solidFill>
                      </w14:textFill>
                    </w:rPr>
                    <w:t>（依托现有）</w:t>
                  </w:r>
                </w:p>
              </w:tc>
              <w:tc>
                <w:tcPr>
                  <w:tcW w:w="732" w:type="dxa"/>
                  <w:tcBorders>
                    <w:tl2br w:val="nil"/>
                    <w:tr2bl w:val="nil"/>
                  </w:tcBorders>
                  <w:noWrap w:val="0"/>
                  <w:vAlign w:val="center"/>
                </w:tcPr>
                <w:p w14:paraId="7AE66F23">
                  <w:pPr>
                    <w:widowControl/>
                    <w:spacing w:line="240" w:lineRule="auto"/>
                    <w:jc w:val="center"/>
                    <w:textAlignment w:val="center"/>
                    <w:rPr>
                      <w:rFonts w:hint="default" w:ascii="Times New Roman" w:hAnsi="Times New Roman" w:eastAsia="宋体" w:cs="Times New Roman"/>
                      <w:color w:val="1D41D5"/>
                      <w:kern w:val="0"/>
                      <w:sz w:val="21"/>
                      <w:szCs w:val="21"/>
                      <w:highlight w:val="none"/>
                      <w:lang w:val="en-US" w:eastAsia="zh-CN" w:bidi="ar"/>
                    </w:rPr>
                  </w:pPr>
                  <w:r>
                    <w:rPr>
                      <w:rFonts w:hint="eastAsia" w:eastAsia="宋体"/>
                      <w:bCs/>
                      <w:snapToGrid w:val="0"/>
                      <w:color w:val="1D41D5"/>
                      <w:kern w:val="0"/>
                      <w:sz w:val="21"/>
                      <w:szCs w:val="21"/>
                      <w:lang w:val="en-US" w:eastAsia="zh-CN"/>
                    </w:rPr>
                    <w:t>8.96</w:t>
                  </w:r>
                </w:p>
              </w:tc>
              <w:tc>
                <w:tcPr>
                  <w:tcW w:w="817" w:type="dxa"/>
                  <w:tcBorders>
                    <w:tl2br w:val="nil"/>
                    <w:tr2bl w:val="nil"/>
                  </w:tcBorders>
                  <w:noWrap w:val="0"/>
                  <w:vAlign w:val="center"/>
                </w:tcPr>
                <w:p w14:paraId="26FB9F83">
                  <w:pPr>
                    <w:widowControl/>
                    <w:spacing w:line="240" w:lineRule="auto"/>
                    <w:jc w:val="center"/>
                    <w:textAlignment w:val="center"/>
                    <w:rPr>
                      <w:rFonts w:hint="default" w:ascii="Times New Roman" w:hAnsi="Times New Roman" w:eastAsia="宋体" w:cs="Times New Roman"/>
                      <w:color w:val="1D41D5"/>
                      <w:kern w:val="0"/>
                      <w:sz w:val="21"/>
                      <w:szCs w:val="21"/>
                      <w:highlight w:val="none"/>
                      <w:lang w:val="en-US" w:eastAsia="zh-CN" w:bidi="ar"/>
                    </w:rPr>
                  </w:pPr>
                  <w:r>
                    <w:rPr>
                      <w:rFonts w:hint="eastAsia" w:eastAsia="宋体"/>
                      <w:bCs/>
                      <w:snapToGrid w:val="0"/>
                      <w:color w:val="1D41D5"/>
                      <w:kern w:val="0"/>
                      <w:sz w:val="21"/>
                      <w:szCs w:val="21"/>
                      <w:lang w:val="en-US" w:eastAsia="zh-CN"/>
                    </w:rPr>
                    <w:t>0.054</w:t>
                  </w:r>
                </w:p>
              </w:tc>
              <w:tc>
                <w:tcPr>
                  <w:tcW w:w="831" w:type="dxa"/>
                  <w:tcBorders>
                    <w:tl2br w:val="nil"/>
                    <w:tr2bl w:val="nil"/>
                  </w:tcBorders>
                  <w:noWrap w:val="0"/>
                  <w:vAlign w:val="center"/>
                </w:tcPr>
                <w:p w14:paraId="4FEA4D77">
                  <w:pPr>
                    <w:widowControl/>
                    <w:spacing w:line="240" w:lineRule="auto"/>
                    <w:jc w:val="center"/>
                    <w:textAlignment w:val="center"/>
                    <w:rPr>
                      <w:rFonts w:hint="default" w:ascii="Times New Roman" w:hAnsi="Times New Roman" w:eastAsia="宋体" w:cs="Times New Roman"/>
                      <w:color w:val="1D41D5"/>
                      <w:kern w:val="0"/>
                      <w:sz w:val="21"/>
                      <w:szCs w:val="21"/>
                      <w:highlight w:val="none"/>
                      <w:lang w:val="en-US" w:eastAsia="zh-CN" w:bidi="ar"/>
                    </w:rPr>
                  </w:pPr>
                  <w:r>
                    <w:rPr>
                      <w:rFonts w:hint="eastAsia" w:eastAsia="宋体"/>
                      <w:bCs/>
                      <w:snapToGrid w:val="0"/>
                      <w:color w:val="1D41D5"/>
                      <w:kern w:val="0"/>
                      <w:sz w:val="21"/>
                      <w:szCs w:val="21"/>
                      <w:lang w:val="en-US" w:eastAsia="zh-CN"/>
                    </w:rPr>
                    <w:t>0.006</w:t>
                  </w:r>
                </w:p>
              </w:tc>
            </w:tr>
            <w:tr w14:paraId="15D7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trPr>
              <w:tc>
                <w:tcPr>
                  <w:tcW w:w="707" w:type="dxa"/>
                  <w:vMerge w:val="continue"/>
                  <w:tcBorders>
                    <w:tl2br w:val="nil"/>
                    <w:tr2bl w:val="nil"/>
                  </w:tcBorders>
                  <w:noWrap w:val="0"/>
                  <w:vAlign w:val="center"/>
                </w:tcPr>
                <w:p w14:paraId="11A9AFDF">
                  <w:pPr>
                    <w:widowControl/>
                    <w:adjustRightInd w:val="0"/>
                    <w:snapToGrid w:val="0"/>
                    <w:spacing w:line="240" w:lineRule="auto"/>
                    <w:jc w:val="center"/>
                    <w:rPr>
                      <w:color w:val="000000" w:themeColor="text1"/>
                      <w:kern w:val="0"/>
                      <w:sz w:val="21"/>
                      <w:szCs w:val="21"/>
                      <w:highlight w:val="none"/>
                      <w14:textFill>
                        <w14:solidFill>
                          <w14:schemeClr w14:val="tx1"/>
                        </w14:solidFill>
                      </w14:textFill>
                    </w:rPr>
                  </w:pPr>
                </w:p>
              </w:tc>
              <w:tc>
                <w:tcPr>
                  <w:tcW w:w="678" w:type="dxa"/>
                  <w:tcBorders>
                    <w:tl2br w:val="nil"/>
                    <w:tr2bl w:val="nil"/>
                  </w:tcBorders>
                  <w:noWrap w:val="0"/>
                  <w:vAlign w:val="center"/>
                </w:tcPr>
                <w:p w14:paraId="4BB263DF">
                  <w:pPr>
                    <w:widowControl/>
                    <w:adjustRightInd w:val="0"/>
                    <w:snapToGrid w:val="0"/>
                    <w:spacing w:line="240" w:lineRule="auto"/>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厂房无组织</w:t>
                  </w:r>
                </w:p>
              </w:tc>
              <w:tc>
                <w:tcPr>
                  <w:tcW w:w="736" w:type="dxa"/>
                  <w:tcBorders>
                    <w:tl2br w:val="nil"/>
                    <w:tr2bl w:val="nil"/>
                  </w:tcBorders>
                  <w:noWrap w:val="0"/>
                  <w:vAlign w:val="center"/>
                </w:tcPr>
                <w:p w14:paraId="334AA307">
                  <w:pPr>
                    <w:widowControl/>
                    <w:adjustRightInd w:val="0"/>
                    <w:snapToGrid w:val="0"/>
                    <w:spacing w:line="240" w:lineRule="auto"/>
                    <w:jc w:val="center"/>
                    <w:rPr>
                      <w:rFonts w:hint="eastAsia" w:eastAsia="宋体"/>
                      <w:bCs/>
                      <w:color w:val="000000" w:themeColor="text1"/>
                      <w:sz w:val="21"/>
                      <w:szCs w:val="21"/>
                      <w:highlight w:val="none"/>
                      <w:lang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颗粒物</w:t>
                  </w:r>
                </w:p>
              </w:tc>
              <w:tc>
                <w:tcPr>
                  <w:tcW w:w="630" w:type="dxa"/>
                  <w:tcBorders>
                    <w:tl2br w:val="nil"/>
                    <w:tr2bl w:val="nil"/>
                  </w:tcBorders>
                  <w:noWrap w:val="0"/>
                  <w:vAlign w:val="center"/>
                </w:tcPr>
                <w:p w14:paraId="4DE5719F">
                  <w:pPr>
                    <w:widowControl/>
                    <w:spacing w:line="240" w:lineRule="auto"/>
                    <w:jc w:val="center"/>
                    <w:textAlignment w:val="center"/>
                    <w:rPr>
                      <w:color w:val="000000" w:themeColor="text1"/>
                      <w:kern w:val="0"/>
                      <w:sz w:val="21"/>
                      <w:szCs w:val="21"/>
                      <w:highlight w:val="none"/>
                      <w:lang w:bidi="ar"/>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788" w:type="dxa"/>
                  <w:tcBorders>
                    <w:tl2br w:val="nil"/>
                    <w:tr2bl w:val="nil"/>
                  </w:tcBorders>
                  <w:shd w:val="clear" w:color="auto" w:fill="auto"/>
                  <w:noWrap w:val="0"/>
                  <w:vAlign w:val="center"/>
                </w:tcPr>
                <w:p w14:paraId="0B187BE3">
                  <w:pPr>
                    <w:widowControl/>
                    <w:adjustRightInd w:val="0"/>
                    <w:snapToGrid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w:t>
                  </w:r>
                </w:p>
              </w:tc>
              <w:tc>
                <w:tcPr>
                  <w:tcW w:w="719" w:type="dxa"/>
                  <w:tcBorders>
                    <w:tl2br w:val="nil"/>
                    <w:tr2bl w:val="nil"/>
                  </w:tcBorders>
                  <w:shd w:val="clear" w:color="auto" w:fill="auto"/>
                  <w:noWrap w:val="0"/>
                  <w:vAlign w:val="center"/>
                </w:tcPr>
                <w:p w14:paraId="72F6E8A5">
                  <w:pPr>
                    <w:widowControl/>
                    <w:adjustRightInd w:val="0"/>
                    <w:snapToGrid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w:t>
                  </w:r>
                </w:p>
              </w:tc>
              <w:tc>
                <w:tcPr>
                  <w:tcW w:w="1439" w:type="dxa"/>
                  <w:tcBorders>
                    <w:tl2br w:val="nil"/>
                    <w:tr2bl w:val="nil"/>
                  </w:tcBorders>
                  <w:noWrap w:val="0"/>
                  <w:vAlign w:val="center"/>
                </w:tcPr>
                <w:p w14:paraId="7FBEAFBF">
                  <w:pPr>
                    <w:widowControl/>
                    <w:adjustRightInd w:val="0"/>
                    <w:snapToGrid w:val="0"/>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厂房通风</w:t>
                  </w:r>
                </w:p>
              </w:tc>
              <w:tc>
                <w:tcPr>
                  <w:tcW w:w="732" w:type="dxa"/>
                  <w:tcBorders>
                    <w:tl2br w:val="nil"/>
                    <w:tr2bl w:val="nil"/>
                  </w:tcBorders>
                  <w:noWrap w:val="0"/>
                  <w:vAlign w:val="center"/>
                </w:tcPr>
                <w:p w14:paraId="5359C1E2">
                  <w:pPr>
                    <w:widowControl/>
                    <w:spacing w:line="240" w:lineRule="auto"/>
                    <w:jc w:val="center"/>
                    <w:textAlignment w:val="center"/>
                    <w:rPr>
                      <w:color w:val="1D41D5"/>
                      <w:kern w:val="0"/>
                      <w:sz w:val="21"/>
                      <w:szCs w:val="21"/>
                      <w:highlight w:val="none"/>
                      <w:lang w:bidi="ar"/>
                    </w:rPr>
                  </w:pPr>
                  <w:r>
                    <w:rPr>
                      <w:color w:val="1D41D5"/>
                      <w:kern w:val="0"/>
                      <w:sz w:val="21"/>
                      <w:szCs w:val="21"/>
                      <w:highlight w:val="none"/>
                      <w:lang w:bidi="ar"/>
                    </w:rPr>
                    <w:t>/</w:t>
                  </w:r>
                </w:p>
              </w:tc>
              <w:tc>
                <w:tcPr>
                  <w:tcW w:w="817" w:type="dxa"/>
                  <w:tcBorders>
                    <w:tl2br w:val="nil"/>
                    <w:tr2bl w:val="nil"/>
                  </w:tcBorders>
                  <w:noWrap w:val="0"/>
                  <w:vAlign w:val="center"/>
                </w:tcPr>
                <w:p w14:paraId="3A7E14F8">
                  <w:pPr>
                    <w:widowControl/>
                    <w:spacing w:line="240" w:lineRule="auto"/>
                    <w:jc w:val="center"/>
                    <w:textAlignment w:val="center"/>
                    <w:rPr>
                      <w:rFonts w:hint="default" w:eastAsia="宋体"/>
                      <w:color w:val="1D41D5"/>
                      <w:kern w:val="0"/>
                      <w:sz w:val="21"/>
                      <w:szCs w:val="21"/>
                      <w:highlight w:val="none"/>
                      <w:lang w:val="en-US" w:eastAsia="zh-CN" w:bidi="ar"/>
                    </w:rPr>
                  </w:pPr>
                  <w:r>
                    <w:rPr>
                      <w:color w:val="1D41D5"/>
                      <w:kern w:val="0"/>
                      <w:sz w:val="21"/>
                      <w:szCs w:val="21"/>
                      <w:highlight w:val="none"/>
                      <w:lang w:bidi="ar"/>
                    </w:rPr>
                    <w:t>0.</w:t>
                  </w:r>
                  <w:r>
                    <w:rPr>
                      <w:rFonts w:hint="eastAsia" w:eastAsia="宋体"/>
                      <w:color w:val="1D41D5"/>
                      <w:kern w:val="0"/>
                      <w:sz w:val="21"/>
                      <w:szCs w:val="21"/>
                      <w:highlight w:val="none"/>
                      <w:lang w:val="en-US" w:eastAsia="zh-CN" w:bidi="ar"/>
                    </w:rPr>
                    <w:t>011</w:t>
                  </w:r>
                </w:p>
              </w:tc>
              <w:tc>
                <w:tcPr>
                  <w:tcW w:w="831" w:type="dxa"/>
                  <w:tcBorders>
                    <w:tl2br w:val="nil"/>
                    <w:tr2bl w:val="nil"/>
                  </w:tcBorders>
                  <w:noWrap w:val="0"/>
                  <w:vAlign w:val="center"/>
                </w:tcPr>
                <w:p w14:paraId="1C05626F">
                  <w:pPr>
                    <w:widowControl/>
                    <w:spacing w:line="240" w:lineRule="auto"/>
                    <w:jc w:val="center"/>
                    <w:textAlignment w:val="center"/>
                    <w:rPr>
                      <w:rFonts w:hint="default" w:eastAsia="宋体"/>
                      <w:color w:val="1D41D5"/>
                      <w:kern w:val="0"/>
                      <w:sz w:val="21"/>
                      <w:szCs w:val="21"/>
                      <w:highlight w:val="none"/>
                      <w:lang w:val="en-US" w:eastAsia="zh-CN" w:bidi="ar"/>
                    </w:rPr>
                  </w:pPr>
                  <w:r>
                    <w:rPr>
                      <w:rFonts w:hint="eastAsia" w:eastAsia="宋体" w:cs="Times New Roman"/>
                      <w:bCs/>
                      <w:snapToGrid w:val="0"/>
                      <w:color w:val="1D41D5"/>
                      <w:kern w:val="0"/>
                      <w:sz w:val="21"/>
                      <w:szCs w:val="21"/>
                      <w:lang w:val="en-US" w:eastAsia="zh-CN"/>
                    </w:rPr>
                    <w:t>0.094</w:t>
                  </w:r>
                </w:p>
              </w:tc>
            </w:tr>
          </w:tbl>
          <w:p w14:paraId="3CBC4F48">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具体产排核算情况如下：</w:t>
            </w:r>
          </w:p>
          <w:p w14:paraId="7FCD7B3F">
            <w:pPr>
              <w:pStyle w:val="19"/>
              <w:snapToGrid w:val="0"/>
              <w:spacing w:line="360" w:lineRule="auto"/>
              <w:ind w:firstLine="482" w:firstLineChars="200"/>
              <w:rPr>
                <w:rFonts w:hint="default" w:eastAsia="宋体"/>
                <w:b/>
                <w:bCs/>
                <w:snapToGrid w:val="0"/>
                <w:color w:val="000000" w:themeColor="text1"/>
                <w:kern w:val="0"/>
                <w:sz w:val="24"/>
                <w:lang w:val="en-US" w:eastAsia="zh-CN"/>
                <w14:textFill>
                  <w14:solidFill>
                    <w14:schemeClr w14:val="tx1"/>
                  </w14:solidFill>
                </w14:textFill>
              </w:rPr>
            </w:pPr>
            <w:r>
              <w:rPr>
                <w:rFonts w:eastAsia="宋体"/>
                <w:b/>
                <w:bCs/>
                <w:snapToGrid w:val="0"/>
                <w:color w:val="000000" w:themeColor="text1"/>
                <w:kern w:val="0"/>
                <w:sz w:val="24"/>
                <w14:textFill>
                  <w14:solidFill>
                    <w14:schemeClr w14:val="tx1"/>
                  </w14:solidFill>
                </w14:textFill>
              </w:rPr>
              <w:fldChar w:fldCharType="begin"/>
            </w:r>
            <w:r>
              <w:rPr>
                <w:rFonts w:eastAsia="宋体"/>
                <w:b/>
                <w:bCs/>
                <w:snapToGrid w:val="0"/>
                <w:color w:val="000000" w:themeColor="text1"/>
                <w:kern w:val="0"/>
                <w:sz w:val="24"/>
                <w14:textFill>
                  <w14:solidFill>
                    <w14:schemeClr w14:val="tx1"/>
                  </w14:solidFill>
                </w14:textFill>
              </w:rPr>
              <w:instrText xml:space="preserve"> = 1 \* GB3 </w:instrText>
            </w:r>
            <w:r>
              <w:rPr>
                <w:rFonts w:eastAsia="宋体"/>
                <w:b/>
                <w:bCs/>
                <w:snapToGrid w:val="0"/>
                <w:color w:val="000000" w:themeColor="text1"/>
                <w:kern w:val="0"/>
                <w:sz w:val="24"/>
                <w14:textFill>
                  <w14:solidFill>
                    <w14:schemeClr w14:val="tx1"/>
                  </w14:solidFill>
                </w14:textFill>
              </w:rPr>
              <w:fldChar w:fldCharType="separate"/>
            </w:r>
            <w:r>
              <w:rPr>
                <w:rFonts w:hint="eastAsia" w:ascii="宋体" w:hAnsi="宋体" w:eastAsia="宋体" w:cs="宋体"/>
                <w:b/>
                <w:bCs/>
                <w:snapToGrid w:val="0"/>
                <w:color w:val="000000" w:themeColor="text1"/>
                <w:kern w:val="0"/>
                <w:sz w:val="24"/>
                <w14:textFill>
                  <w14:solidFill>
                    <w14:schemeClr w14:val="tx1"/>
                  </w14:solidFill>
                </w14:textFill>
              </w:rPr>
              <w:t>①</w:t>
            </w:r>
            <w:r>
              <w:rPr>
                <w:rFonts w:eastAsia="宋体"/>
                <w:b/>
                <w:bCs/>
                <w:snapToGrid w:val="0"/>
                <w:color w:val="000000" w:themeColor="text1"/>
                <w:kern w:val="0"/>
                <w:sz w:val="24"/>
                <w14:textFill>
                  <w14:solidFill>
                    <w14:schemeClr w14:val="tx1"/>
                  </w14:solidFill>
                </w14:textFill>
              </w:rPr>
              <w:fldChar w:fldCharType="end"/>
            </w:r>
            <w:r>
              <w:rPr>
                <w:rFonts w:hint="eastAsia" w:eastAsia="宋体"/>
                <w:b/>
                <w:bCs/>
                <w:snapToGrid w:val="0"/>
                <w:color w:val="000000" w:themeColor="text1"/>
                <w:kern w:val="0"/>
                <w:sz w:val="24"/>
                <w:lang w:val="en-US" w:eastAsia="zh-CN"/>
                <w14:textFill>
                  <w14:solidFill>
                    <w14:schemeClr w14:val="tx1"/>
                  </w14:solidFill>
                </w14:textFill>
              </w:rPr>
              <w:t>非甲烷总烃</w:t>
            </w:r>
          </w:p>
          <w:p w14:paraId="575DD49B">
            <w:pPr>
              <w:keepNext w:val="0"/>
              <w:keepLines w:val="0"/>
              <w:widowControl/>
              <w:suppressLineNumbers w:val="0"/>
              <w:spacing w:line="360" w:lineRule="auto"/>
              <w:ind w:firstLine="480" w:firstLineChars="200"/>
              <w:jc w:val="left"/>
              <w:rPr>
                <w:color w:val="000000" w:themeColor="text1"/>
                <w14:textFill>
                  <w14:solidFill>
                    <w14:schemeClr w14:val="tx1"/>
                  </w14:solidFill>
                </w14:textFill>
              </w:rPr>
            </w:pPr>
            <w:r>
              <w:rPr>
                <w:rFonts w:hint="eastAsia" w:cs="Times New Roman"/>
                <w:b/>
                <w:bCs/>
                <w:color w:val="000000" w:themeColor="text1"/>
                <w:sz w:val="24"/>
                <w:szCs w:val="24"/>
                <w:vertAlign w:val="baseline"/>
                <w:lang w:val="en-US" w:eastAsia="zh-CN"/>
                <w14:textFill>
                  <w14:solidFill>
                    <w14:schemeClr w14:val="tx1"/>
                  </w14:solidFill>
                </w14:textFill>
              </w:rPr>
              <w:t>污染物产生量：</w:t>
            </w:r>
            <w:r>
              <w:rPr>
                <w:rFonts w:hint="eastAsia" w:cs="Times New Roman"/>
                <w:color w:val="000000" w:themeColor="text1"/>
                <w:sz w:val="24"/>
                <w:szCs w:val="24"/>
                <w:vertAlign w:val="baseline"/>
                <w:lang w:val="en-US" w:eastAsia="zh-CN"/>
                <w14:textFill>
                  <w14:solidFill>
                    <w14:schemeClr w14:val="tx1"/>
                  </w14:solidFill>
                </w14:textFill>
              </w:rPr>
              <w:t>项目生产线</w:t>
            </w: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在</w:t>
            </w:r>
            <w:r>
              <w:rPr>
                <w:rFonts w:hint="eastAsia" w:cs="Times New Roman"/>
                <w:color w:val="000000" w:themeColor="text1"/>
                <w:sz w:val="24"/>
                <w:szCs w:val="24"/>
                <w:vertAlign w:val="baseline"/>
                <w:lang w:val="en-US" w:eastAsia="zh-CN"/>
                <w14:textFill>
                  <w14:solidFill>
                    <w14:schemeClr w14:val="tx1"/>
                  </w14:solidFill>
                </w14:textFill>
              </w:rPr>
              <w:t>发泡</w:t>
            </w: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挤出</w:t>
            </w:r>
            <w:r>
              <w:rPr>
                <w:rFonts w:hint="eastAsia" w:cs="Times New Roman"/>
                <w:color w:val="000000" w:themeColor="text1"/>
                <w:sz w:val="24"/>
                <w:szCs w:val="24"/>
                <w:vertAlign w:val="baseline"/>
                <w:lang w:val="en-US" w:eastAsia="zh-CN"/>
                <w14:textFill>
                  <w14:solidFill>
                    <w14:schemeClr w14:val="tx1"/>
                  </w14:solidFill>
                </w14:textFill>
              </w:rPr>
              <w:t>、废料熔融</w:t>
            </w: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过程中会产生有机废气，</w:t>
            </w:r>
            <w:r>
              <w:rPr>
                <w:rFonts w:hint="eastAsia" w:cs="Times New Roman"/>
                <w:color w:val="000000" w:themeColor="text1"/>
                <w:sz w:val="24"/>
                <w:szCs w:val="24"/>
                <w:vertAlign w:val="baseline"/>
                <w:lang w:val="en-US" w:eastAsia="zh-CN"/>
                <w14:textFill>
                  <w14:solidFill>
                    <w14:schemeClr w14:val="tx1"/>
                  </w14:solidFill>
                </w14:textFill>
              </w:rPr>
              <w:t>本项目生产线源强</w:t>
            </w:r>
            <w:r>
              <w:rPr>
                <w:rFonts w:hint="default" w:ascii="Times New Roman" w:hAnsi="Times New Roman" w:eastAsia="宋体" w:cs="Times New Roman"/>
                <w:color w:val="000000" w:themeColor="text1"/>
                <w:sz w:val="24"/>
                <w:lang w:val="en-US" w:eastAsia="zh-CN"/>
                <w14:textFill>
                  <w14:solidFill>
                    <w14:schemeClr w14:val="tx1"/>
                  </w14:solidFill>
                </w14:textFill>
              </w:rPr>
              <w:t>参照</w:t>
            </w:r>
            <w:r>
              <w:rPr>
                <w:rFonts w:hint="default" w:ascii="Times New Roman" w:hAnsi="Times New Roman" w:eastAsia="Times New Roman" w:cs="Times New Roman"/>
                <w:color w:val="000000" w:themeColor="text1"/>
                <w:sz w:val="24"/>
                <w:lang w:val="zh-CN"/>
                <w14:textFill>
                  <w14:solidFill>
                    <w14:schemeClr w14:val="tx1"/>
                  </w14:solidFill>
                </w14:textFill>
              </w:rPr>
              <w:t>《排放源统计调查产排污核算方法和系数手册》</w:t>
            </w:r>
            <w:r>
              <w:rPr>
                <w:rFonts w:hint="default" w:ascii="Times New Roman" w:hAnsi="Times New Roman" w:cs="Times New Roman"/>
                <w:color w:val="000000" w:themeColor="text1"/>
                <w:sz w:val="24"/>
                <w14:textFill>
                  <w14:solidFill>
                    <w14:schemeClr w14:val="tx1"/>
                  </w14:solidFill>
                </w14:textFill>
              </w:rPr>
              <w:t>中“</w:t>
            </w:r>
            <w:r>
              <w:rPr>
                <w:rFonts w:hint="default" w:ascii="Times New Roman" w:hAnsi="Times New Roman" w:cs="Times New Roman"/>
                <w:color w:val="000000" w:themeColor="text1"/>
                <w:sz w:val="24"/>
                <w:lang w:val="en-US" w:eastAsia="zh-CN"/>
                <w14:textFill>
                  <w14:solidFill>
                    <w14:schemeClr w14:val="tx1"/>
                  </w14:solidFill>
                </w14:textFill>
              </w:rPr>
              <w:t>292 塑料制品行业系数手册，2924 泡沫塑料制造行业系数表</w:t>
            </w:r>
            <w:r>
              <w:rPr>
                <w:rFonts w:hint="default" w:ascii="Times New Roman" w:hAnsi="Times New Roman" w:cs="Times New Roman"/>
                <w:color w:val="000000" w:themeColor="text1"/>
                <w:sz w:val="24"/>
                <w14:textFill>
                  <w14:solidFill>
                    <w14:schemeClr w14:val="tx1"/>
                  </w14:solidFill>
                </w14:textFill>
              </w:rPr>
              <w:t>”行业产污系数。</w:t>
            </w:r>
            <w:r>
              <w:rPr>
                <w:rFonts w:hint="eastAsia" w:ascii="Times New Roman" w:hAnsi="Times New Roman" w:cs="Times New Roman"/>
                <w:color w:val="000000" w:themeColor="text1"/>
                <w:sz w:val="24"/>
                <w:lang w:val="en-US" w:eastAsia="zh-CN"/>
                <w14:textFill>
                  <w14:solidFill>
                    <w14:schemeClr w14:val="tx1"/>
                  </w14:solidFill>
                </w14:textFill>
              </w:rPr>
              <w:t>挤出发泡有机废气产污系数为1.5千克/吨-产品，</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w:t>
            </w:r>
            <w:r>
              <w:rPr>
                <w:rFonts w:hint="eastAsia" w:eastAsia="宋体" w:cs="Times New Roman"/>
                <w:color w:val="000000" w:themeColor="text1"/>
                <w:kern w:val="0"/>
                <w:sz w:val="24"/>
                <w:szCs w:val="24"/>
                <w:lang w:val="en-US" w:eastAsia="zh-CN" w:bidi="ar"/>
                <w14:textFill>
                  <w14:solidFill>
                    <w14:schemeClr w14:val="tx1"/>
                  </w14:solidFill>
                </w14:textFill>
              </w:rPr>
              <w:t>项目</w:t>
            </w:r>
            <w:r>
              <w:rPr>
                <w:rFonts w:hint="eastAsia" w:cs="Times New Roman"/>
                <w:color w:val="000000" w:themeColor="text1"/>
                <w:sz w:val="24"/>
                <w:szCs w:val="24"/>
                <w:vertAlign w:val="baseline"/>
                <w:lang w:val="en-US" w:eastAsia="zh-CN"/>
                <w14:textFill>
                  <w14:solidFill>
                    <w14:schemeClr w14:val="tx1"/>
                  </w14:solidFill>
                </w14:textFill>
              </w:rPr>
              <w:t>生产线</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生产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规模为年生产</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2500t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XPS</w:t>
            </w:r>
            <w:r>
              <w:rPr>
                <w:rFonts w:hint="eastAsia" w:ascii="宋体" w:hAnsi="宋体" w:eastAsia="宋体" w:cs="宋体"/>
                <w:color w:val="000000" w:themeColor="text1"/>
                <w:kern w:val="0"/>
                <w:sz w:val="24"/>
                <w:szCs w:val="24"/>
                <w:lang w:val="en-US" w:eastAsia="zh-CN" w:bidi="ar"/>
                <w14:textFill>
                  <w14:solidFill>
                    <w14:schemeClr w14:val="tx1"/>
                  </w14:solidFill>
                </w14:textFill>
              </w:rPr>
              <w:t>挤塑板，则非甲烷总烃废气产生量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约</w:t>
            </w:r>
            <w:r>
              <w:rPr>
                <w:rFonts w:hint="eastAsia" w:eastAsia="宋体" w:cs="Times New Roman"/>
                <w:color w:val="000000" w:themeColor="text1"/>
                <w:kern w:val="0"/>
                <w:sz w:val="24"/>
                <w:szCs w:val="24"/>
                <w:lang w:val="en-US" w:eastAsia="zh-CN" w:bidi="ar"/>
                <w14:textFill>
                  <w14:solidFill>
                    <w14:schemeClr w14:val="tx1"/>
                  </w14:solidFill>
                </w14:textFill>
              </w:rPr>
              <w:t>3.75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p>
          <w:p w14:paraId="07B51226">
            <w:pPr>
              <w:keepNext w:val="0"/>
              <w:keepLines w:val="0"/>
              <w:widowControl/>
              <w:suppressLineNumbers w:val="0"/>
              <w:spacing w:line="360" w:lineRule="auto"/>
              <w:ind w:firstLine="482" w:firstLineChars="200"/>
              <w:jc w:val="left"/>
              <w:rPr>
                <w:rFonts w:hint="default" w:ascii="Times New Roman" w:hAnsi="Times New Roman" w:eastAsia="宋体" w:cs="Times New Roman"/>
                <w:color w:val="1D41D5"/>
                <w:kern w:val="0"/>
                <w:sz w:val="24"/>
                <w:szCs w:val="24"/>
                <w:lang w:val="en-US" w:eastAsia="zh-CN" w:bidi="ar"/>
              </w:rPr>
            </w:pPr>
            <w:r>
              <w:rPr>
                <w:rFonts w:hint="eastAsia" w:eastAsia="宋体" w:cs="Times New Roman"/>
                <w:b/>
                <w:bCs/>
                <w:color w:val="000000" w:themeColor="text1"/>
                <w:kern w:val="0"/>
                <w:sz w:val="24"/>
                <w:szCs w:val="24"/>
                <w:lang w:val="en-US" w:eastAsia="zh-CN" w:bidi="ar"/>
                <w14:textFill>
                  <w14:solidFill>
                    <w14:schemeClr w14:val="tx1"/>
                  </w14:solidFill>
                </w14:textFill>
              </w:rPr>
              <w:t>本项目</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废气收集措施及整改建议：</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根据现场踏勘，本</w:t>
            </w:r>
            <w:r>
              <w:rPr>
                <w:rFonts w:hint="eastAsia" w:eastAsia="宋体" w:cs="Times New Roman"/>
                <w:color w:val="000000" w:themeColor="text1"/>
                <w:kern w:val="0"/>
                <w:sz w:val="24"/>
                <w:szCs w:val="24"/>
                <w:lang w:val="en-US" w:eastAsia="zh-CN" w:bidi="ar"/>
                <w14:textFill>
                  <w14:solidFill>
                    <w14:schemeClr w14:val="tx1"/>
                  </w14:solidFill>
                </w14:textFill>
              </w:rPr>
              <w:t>项目</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生产线及环保设施已建成，存在的环保问题为，</w:t>
            </w:r>
            <w:r>
              <w:rPr>
                <w:rFonts w:hint="eastAsia" w:ascii="Times New Roman" w:hAnsi="Times New Roman" w:eastAsia="宋体" w:cs="Times New Roman"/>
                <w:color w:val="1D41D5"/>
                <w:kern w:val="0"/>
                <w:sz w:val="24"/>
                <w:szCs w:val="24"/>
                <w:lang w:val="en-US" w:eastAsia="zh-CN" w:bidi="ar"/>
              </w:rPr>
              <w:t>使用的外部敞开式集气罩距离产污点较远，收集效率较低，建议改进，集气罩</w:t>
            </w:r>
            <w:r>
              <w:rPr>
                <w:rFonts w:hint="eastAsia" w:eastAsia="宋体" w:cs="Times New Roman"/>
                <w:color w:val="1D41D5"/>
                <w:kern w:val="0"/>
                <w:sz w:val="24"/>
                <w:szCs w:val="24"/>
                <w:lang w:val="en-US" w:eastAsia="zh-CN" w:bidi="ar"/>
              </w:rPr>
              <w:t>尽量靠近产污设施且加设软帘，根据《挥发性有机物无组织排放控制标准》（GB 37822-2019），废气收集系统排风罩(集气罩)的设置应符合GB/T 16758 的规定。采用外部排风罩的，应按GB/T 16758、AQ/T 4274-2016 规定的方法测量控制风速，测量点应选取在距排风罩开口面最远处的VOCs 无组织排放位置，控制风速不应低于0.3m/s。</w:t>
            </w:r>
          </w:p>
          <w:p w14:paraId="4CE2F7AA">
            <w:pPr>
              <w:snapToGrid w:val="0"/>
              <w:spacing w:line="360" w:lineRule="auto"/>
              <w:ind w:firstLine="482"/>
              <w:rPr>
                <w:rFonts w:hint="default" w:eastAsia="宋体" w:cs="Times New Roman"/>
                <w:color w:val="000000" w:themeColor="text1"/>
                <w:kern w:val="0"/>
                <w:sz w:val="24"/>
                <w:szCs w:val="24"/>
                <w:lang w:val="en-US" w:eastAsia="zh-CN" w:bidi="ar"/>
                <w14:textFill>
                  <w14:solidFill>
                    <w14:schemeClr w14:val="tx1"/>
                  </w14:solidFill>
                </w14:textFill>
              </w:rPr>
            </w:pPr>
            <w:r>
              <w:rPr>
                <w:rFonts w:hint="eastAsia" w:eastAsia="宋体" w:cs="Times New Roman"/>
                <w:b/>
                <w:bCs/>
                <w:color w:val="000000" w:themeColor="text1"/>
                <w:kern w:val="0"/>
                <w:sz w:val="24"/>
                <w:szCs w:val="24"/>
                <w:lang w:val="en-US" w:eastAsia="zh-CN" w:bidi="ar"/>
                <w14:textFill>
                  <w14:solidFill>
                    <w14:schemeClr w14:val="tx1"/>
                  </w14:solidFill>
                </w14:textFill>
              </w:rPr>
              <w:t>废气处理措施：</w:t>
            </w:r>
            <w:r>
              <w:rPr>
                <w:rFonts w:hint="eastAsia" w:eastAsia="宋体" w:cs="Times New Roman"/>
                <w:color w:val="000000" w:themeColor="text1"/>
                <w:kern w:val="0"/>
                <w:sz w:val="24"/>
                <w:szCs w:val="24"/>
                <w:lang w:val="en-US" w:eastAsia="zh-CN" w:bidi="ar"/>
                <w14:textFill>
                  <w14:solidFill>
                    <w14:schemeClr w14:val="tx1"/>
                  </w14:solidFill>
                </w14:textFill>
              </w:rPr>
              <w:t>本项目生产线有机废气采用两级活性炭吸附处理工艺，</w:t>
            </w:r>
            <w:r>
              <w:rPr>
                <w:rFonts w:hint="eastAsia" w:eastAsia="宋体"/>
                <w:b w:val="0"/>
                <w:bCs/>
                <w:snapToGrid w:val="0"/>
                <w:color w:val="000000" w:themeColor="text1"/>
                <w:kern w:val="0"/>
                <w:sz w:val="24"/>
                <w:lang w:val="en-US" w:eastAsia="zh-CN"/>
                <w14:textFill>
                  <w14:solidFill>
                    <w14:schemeClr w14:val="tx1"/>
                  </w14:solidFill>
                </w14:textFill>
              </w:rPr>
              <w:t>由于现有工程生产线有机废气处理设施验收后发生变动，现有生产线于2025年4月拆除了原配套的UV+活性炭吸附设备和P1号排气筒，改为和本本项目生产线共用一套</w:t>
            </w:r>
            <w:r>
              <w:rPr>
                <w:rFonts w:hint="eastAsia" w:eastAsia="宋体"/>
                <w:b w:val="0"/>
                <w:bCs/>
                <w:snapToGrid w:val="0"/>
                <w:color w:val="1D41D5"/>
                <w:kern w:val="0"/>
                <w:sz w:val="24"/>
                <w:lang w:val="en-US" w:eastAsia="zh-CN"/>
              </w:rPr>
              <w:t>两级活性炭吸附</w:t>
            </w:r>
            <w:r>
              <w:rPr>
                <w:rFonts w:hint="eastAsia" w:eastAsia="宋体"/>
                <w:b w:val="0"/>
                <w:bCs/>
                <w:snapToGrid w:val="0"/>
                <w:color w:val="000000" w:themeColor="text1"/>
                <w:kern w:val="0"/>
                <w:sz w:val="24"/>
                <w:lang w:val="en-US" w:eastAsia="zh-CN"/>
                <w14:textFill>
                  <w14:solidFill>
                    <w14:schemeClr w14:val="tx1"/>
                  </w14:solidFill>
                </w14:textFill>
              </w:rPr>
              <w:t>设备。本项目生产</w:t>
            </w:r>
            <w:r>
              <w:rPr>
                <w:rFonts w:hint="default" w:ascii="Times New Roman" w:hAnsi="Times New Roman" w:eastAsia="宋体" w:cs="Times New Roman"/>
                <w:b w:val="0"/>
                <w:bCs/>
                <w:snapToGrid w:val="0"/>
                <w:color w:val="000000" w:themeColor="text1"/>
                <w:kern w:val="0"/>
                <w:sz w:val="24"/>
                <w:lang w:val="en-US" w:eastAsia="zh-CN"/>
                <w14:textFill>
                  <w14:solidFill>
                    <w14:schemeClr w14:val="tx1"/>
                  </w14:solidFill>
                </w14:textFill>
              </w:rPr>
              <w:t>线运行后，全厂有机废气均采用一套</w:t>
            </w:r>
            <w:r>
              <w:rPr>
                <w:rFonts w:hint="eastAsia" w:eastAsia="宋体" w:cs="Times New Roman"/>
                <w:b w:val="0"/>
                <w:bCs/>
                <w:snapToGrid w:val="0"/>
                <w:color w:val="000000" w:themeColor="text1"/>
                <w:kern w:val="0"/>
                <w:sz w:val="24"/>
                <w:lang w:val="en-US" w:eastAsia="zh-CN"/>
                <w14:textFill>
                  <w14:solidFill>
                    <w14:schemeClr w14:val="tx1"/>
                  </w14:solidFill>
                </w14:textFill>
              </w:rPr>
              <w:t>两级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活性炭吸附+15m高排气筒（DA00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）处理后排放。</w:t>
            </w:r>
          </w:p>
          <w:p w14:paraId="1E8674B1">
            <w:pPr>
              <w:snapToGrid w:val="0"/>
              <w:spacing w:line="360" w:lineRule="auto"/>
              <w:ind w:firstLine="482"/>
              <w:rPr>
                <w:rFonts w:eastAsia="宋体"/>
                <w:bCs/>
                <w:snapToGrid w:val="0"/>
                <w:color w:val="1D41D5"/>
                <w:kern w:val="0"/>
                <w:sz w:val="24"/>
              </w:rPr>
            </w:pPr>
            <w:r>
              <w:rPr>
                <w:rFonts w:hint="eastAsia" w:eastAsia="宋体"/>
                <w:b/>
                <w:bCs/>
                <w:snapToGrid w:val="0"/>
                <w:color w:val="000000" w:themeColor="text1"/>
                <w:kern w:val="0"/>
                <w:sz w:val="24"/>
                <w:lang w:val="en-US" w:eastAsia="zh-CN"/>
                <w14:textFill>
                  <w14:solidFill>
                    <w14:schemeClr w14:val="tx1"/>
                  </w14:solidFill>
                </w14:textFill>
              </w:rPr>
              <w:t>本项目非甲烷总烃</w:t>
            </w:r>
            <w:r>
              <w:rPr>
                <w:rFonts w:hint="eastAsia" w:eastAsia="宋体" w:cs="Times New Roman"/>
                <w:b/>
                <w:bCs/>
                <w:color w:val="000000" w:themeColor="text1"/>
                <w:kern w:val="0"/>
                <w:sz w:val="24"/>
                <w:szCs w:val="24"/>
                <w:lang w:val="en-US" w:eastAsia="zh-CN" w:bidi="ar"/>
                <w14:textFill>
                  <w14:solidFill>
                    <w14:schemeClr w14:val="tx1"/>
                  </w14:solidFill>
                </w14:textFill>
              </w:rPr>
              <w:t>排放量：</w:t>
            </w:r>
            <w:r>
              <w:rPr>
                <w:rFonts w:hint="eastAsia" w:eastAsia="宋体" w:cs="Times New Roman"/>
                <w:b w:val="0"/>
                <w:bCs w:val="0"/>
                <w:color w:val="1D41D5"/>
                <w:kern w:val="0"/>
                <w:sz w:val="24"/>
                <w:szCs w:val="24"/>
                <w:lang w:val="en-US" w:eastAsia="zh-CN" w:bidi="ar"/>
              </w:rPr>
              <w:t>参考《主要污染物总量减排核算技术指南（2022年修订）》，</w:t>
            </w:r>
            <w:r>
              <w:rPr>
                <w:rFonts w:hint="eastAsia" w:ascii="Times New Roman" w:hAnsi="Times New Roman" w:eastAsia="宋体" w:cs="Times New Roman"/>
                <w:b w:val="0"/>
                <w:bCs w:val="0"/>
                <w:color w:val="1D41D5"/>
                <w:kern w:val="0"/>
                <w:sz w:val="24"/>
                <w:szCs w:val="24"/>
                <w:lang w:val="en-US" w:eastAsia="zh-CN" w:bidi="ar"/>
              </w:rPr>
              <w:t>经整改后</w:t>
            </w:r>
            <w:r>
              <w:rPr>
                <w:rFonts w:hint="eastAsia" w:eastAsia="宋体" w:cs="Times New Roman"/>
                <w:b w:val="0"/>
                <w:bCs w:val="0"/>
                <w:color w:val="1D41D5"/>
                <w:kern w:val="0"/>
                <w:sz w:val="24"/>
                <w:szCs w:val="24"/>
                <w:lang w:val="en-US" w:eastAsia="zh-CN" w:bidi="ar"/>
              </w:rPr>
              <w:t>的集气罩对</w:t>
            </w:r>
            <w:r>
              <w:rPr>
                <w:rFonts w:hint="eastAsia" w:ascii="Times New Roman" w:hAnsi="Times New Roman" w:eastAsia="宋体" w:cs="Times New Roman"/>
                <w:b w:val="0"/>
                <w:bCs w:val="0"/>
                <w:color w:val="1D41D5"/>
                <w:kern w:val="0"/>
                <w:sz w:val="24"/>
                <w:szCs w:val="24"/>
                <w:lang w:val="en-US" w:eastAsia="zh-CN" w:bidi="ar"/>
              </w:rPr>
              <w:t>有机废气收集效率按照</w:t>
            </w:r>
            <w:r>
              <w:rPr>
                <w:rFonts w:hint="eastAsia" w:eastAsia="宋体" w:cs="Times New Roman"/>
                <w:b w:val="0"/>
                <w:bCs w:val="0"/>
                <w:color w:val="1D41D5"/>
                <w:kern w:val="0"/>
                <w:sz w:val="24"/>
                <w:szCs w:val="24"/>
                <w:lang w:val="en-US" w:eastAsia="zh-CN" w:bidi="ar"/>
              </w:rPr>
              <w:t>50</w:t>
            </w:r>
            <w:r>
              <w:rPr>
                <w:rFonts w:hint="eastAsia" w:ascii="Times New Roman" w:hAnsi="Times New Roman" w:eastAsia="宋体" w:cs="Times New Roman"/>
                <w:b w:val="0"/>
                <w:bCs w:val="0"/>
                <w:color w:val="1D41D5"/>
                <w:kern w:val="0"/>
                <w:sz w:val="24"/>
                <w:szCs w:val="24"/>
                <w:lang w:val="en-US" w:eastAsia="zh-CN" w:bidi="ar"/>
              </w:rPr>
              <w:t>%计，</w:t>
            </w:r>
            <w:r>
              <w:rPr>
                <w:rFonts w:hint="eastAsia" w:ascii="宋体" w:hAnsi="宋体" w:eastAsia="宋体" w:cs="宋体"/>
                <w:color w:val="000000" w:themeColor="text1"/>
                <w:kern w:val="0"/>
                <w:sz w:val="24"/>
                <w:szCs w:val="24"/>
                <w:lang w:val="en-US" w:eastAsia="zh-CN" w:bidi="ar"/>
                <w14:textFill>
                  <w14:solidFill>
                    <w14:schemeClr w14:val="tx1"/>
                  </w14:solidFill>
                </w14:textFill>
              </w:rPr>
              <w:t>经收集后的废气经两级活性炭吸附装置净化处理后，由</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个</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15m</w:t>
            </w:r>
            <w:r>
              <w:rPr>
                <w:rFonts w:hint="eastAsia" w:ascii="宋体" w:hAnsi="宋体" w:eastAsia="宋体" w:cs="宋体"/>
                <w:color w:val="000000" w:themeColor="text1"/>
                <w:kern w:val="0"/>
                <w:sz w:val="24"/>
                <w:szCs w:val="24"/>
                <w:lang w:val="en-US" w:eastAsia="zh-CN" w:bidi="ar"/>
                <w14:textFill>
                  <w14:solidFill>
                    <w14:schemeClr w14:val="tx1"/>
                  </w14:solidFill>
                </w14:textFill>
              </w:rPr>
              <w:t>高排气筒（</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DA00</w:t>
            </w:r>
            <w:r>
              <w:rPr>
                <w:rFonts w:hint="eastAsia" w:eastAsia="宋体"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）排放。两级活性炭设施</w:t>
            </w:r>
            <w:r>
              <w:rPr>
                <w:rFonts w:eastAsia="宋体"/>
                <w:bCs/>
                <w:snapToGrid w:val="0"/>
                <w:color w:val="000000" w:themeColor="text1"/>
                <w:kern w:val="0"/>
                <w:sz w:val="24"/>
                <w14:textFill>
                  <w14:solidFill>
                    <w14:schemeClr w14:val="tx1"/>
                  </w14:solidFill>
                </w14:textFill>
              </w:rPr>
              <w:t>处理效率</w:t>
            </w:r>
            <w:r>
              <w:rPr>
                <w:rFonts w:hint="eastAsia" w:eastAsia="宋体"/>
                <w:bCs/>
                <w:snapToGrid w:val="0"/>
                <w:color w:val="000000" w:themeColor="text1"/>
                <w:kern w:val="0"/>
                <w:sz w:val="24"/>
                <w:lang w:val="en-US" w:eastAsia="zh-CN"/>
                <w14:textFill>
                  <w14:solidFill>
                    <w14:schemeClr w14:val="tx1"/>
                  </w14:solidFill>
                </w14:textFill>
              </w:rPr>
              <w:t>按65</w:t>
            </w:r>
            <w:r>
              <w:rPr>
                <w:rFonts w:eastAsia="宋体"/>
                <w:bCs/>
                <w:snapToGrid w:val="0"/>
                <w:color w:val="000000" w:themeColor="text1"/>
                <w:kern w:val="0"/>
                <w:sz w:val="24"/>
                <w14:textFill>
                  <w14:solidFill>
                    <w14:schemeClr w14:val="tx1"/>
                  </w14:solidFill>
                </w14:textFill>
              </w:rPr>
              <w:t>%</w:t>
            </w:r>
            <w:r>
              <w:rPr>
                <w:rFonts w:hint="eastAsia" w:eastAsia="宋体"/>
                <w:bCs/>
                <w:snapToGrid w:val="0"/>
                <w:color w:val="000000" w:themeColor="text1"/>
                <w:kern w:val="0"/>
                <w:sz w:val="24"/>
                <w:lang w:val="en-US" w:eastAsia="zh-CN"/>
                <w14:textFill>
                  <w14:solidFill>
                    <w14:schemeClr w14:val="tx1"/>
                  </w14:solidFill>
                </w14:textFill>
              </w:rPr>
              <w:t>计</w:t>
            </w:r>
            <w:r>
              <w:rPr>
                <w:rFonts w:eastAsia="宋体"/>
                <w:bCs/>
                <w:snapToGrid w:val="0"/>
                <w:color w:val="000000" w:themeColor="text1"/>
                <w:kern w:val="0"/>
                <w:sz w:val="24"/>
                <w14:textFill>
                  <w14:solidFill>
                    <w14:schemeClr w14:val="tx1"/>
                  </w14:solidFill>
                </w14:textFill>
              </w:rPr>
              <w:t>，风机风量</w:t>
            </w:r>
            <w:r>
              <w:rPr>
                <w:rFonts w:hint="eastAsia" w:eastAsia="宋体"/>
                <w:bCs/>
                <w:snapToGrid w:val="0"/>
                <w:color w:val="000000" w:themeColor="text1"/>
                <w:kern w:val="0"/>
                <w:sz w:val="24"/>
                <w:lang w:val="en-US" w:eastAsia="zh-CN"/>
                <w14:textFill>
                  <w14:solidFill>
                    <w14:schemeClr w14:val="tx1"/>
                  </w14:solidFill>
                </w14:textFill>
              </w:rPr>
              <w:t>10</w:t>
            </w:r>
            <w:r>
              <w:rPr>
                <w:rFonts w:eastAsia="宋体"/>
                <w:bCs/>
                <w:snapToGrid w:val="0"/>
                <w:color w:val="000000" w:themeColor="text1"/>
                <w:kern w:val="0"/>
                <w:sz w:val="24"/>
                <w14:textFill>
                  <w14:solidFill>
                    <w14:schemeClr w14:val="tx1"/>
                  </w14:solidFill>
                </w14:textFill>
              </w:rPr>
              <w:t>000m</w:t>
            </w:r>
            <w:r>
              <w:rPr>
                <w:rFonts w:eastAsia="宋体"/>
                <w:bCs/>
                <w:snapToGrid w:val="0"/>
                <w:color w:val="000000" w:themeColor="text1"/>
                <w:kern w:val="0"/>
                <w:sz w:val="24"/>
                <w:vertAlign w:val="superscript"/>
                <w14:textFill>
                  <w14:solidFill>
                    <w14:schemeClr w14:val="tx1"/>
                  </w14:solidFill>
                </w14:textFill>
              </w:rPr>
              <w:t>3</w:t>
            </w:r>
            <w:r>
              <w:rPr>
                <w:rFonts w:eastAsia="宋体"/>
                <w:bCs/>
                <w:snapToGrid w:val="0"/>
                <w:color w:val="000000" w:themeColor="text1"/>
                <w:kern w:val="0"/>
                <w:sz w:val="24"/>
                <w14:textFill>
                  <w14:solidFill>
                    <w14:schemeClr w14:val="tx1"/>
                  </w14:solidFill>
                </w14:textFill>
              </w:rPr>
              <w:t>/h，</w:t>
            </w:r>
            <w:r>
              <w:rPr>
                <w:rFonts w:hint="eastAsia" w:eastAsia="宋体"/>
                <w:bCs/>
                <w:snapToGrid w:val="0"/>
                <w:color w:val="000000" w:themeColor="text1"/>
                <w:kern w:val="0"/>
                <w:sz w:val="24"/>
                <w:lang w:val="en-US" w:eastAsia="zh-CN"/>
                <w14:textFill>
                  <w14:solidFill>
                    <w14:schemeClr w14:val="tx1"/>
                  </w14:solidFill>
                </w14:textFill>
              </w:rPr>
              <w:t>年作业时间3600小时，</w:t>
            </w:r>
            <w:r>
              <w:rPr>
                <w:rFonts w:eastAsia="宋体"/>
                <w:bCs/>
                <w:snapToGrid w:val="0"/>
                <w:color w:val="000000" w:themeColor="text1"/>
                <w:kern w:val="0"/>
                <w:sz w:val="24"/>
                <w14:textFill>
                  <w14:solidFill>
                    <w14:schemeClr w14:val="tx1"/>
                  </w14:solidFill>
                </w14:textFill>
              </w:rPr>
              <w:t>则</w:t>
            </w:r>
            <w:r>
              <w:rPr>
                <w:rFonts w:hint="eastAsia" w:eastAsia="宋体"/>
                <w:bCs/>
                <w:snapToGrid w:val="0"/>
                <w:color w:val="000000" w:themeColor="text1"/>
                <w:kern w:val="0"/>
                <w:sz w:val="24"/>
                <w:lang w:val="en-US" w:eastAsia="zh-CN"/>
                <w14:textFill>
                  <w14:solidFill>
                    <w14:schemeClr w14:val="tx1"/>
                  </w14:solidFill>
                </w14:textFill>
              </w:rPr>
              <w:t>本项目非甲烷总烃废气有组织产生</w:t>
            </w:r>
            <w:r>
              <w:rPr>
                <w:rFonts w:eastAsia="宋体"/>
                <w:bCs/>
                <w:snapToGrid w:val="0"/>
                <w:color w:val="000000" w:themeColor="text1"/>
                <w:kern w:val="0"/>
                <w:sz w:val="24"/>
                <w14:textFill>
                  <w14:solidFill>
                    <w14:schemeClr w14:val="tx1"/>
                  </w14:solidFill>
                </w14:textFill>
              </w:rPr>
              <w:t>量为</w:t>
            </w:r>
            <w:r>
              <w:rPr>
                <w:rFonts w:hint="eastAsia" w:eastAsia="宋体"/>
                <w:bCs/>
                <w:snapToGrid w:val="0"/>
                <w:color w:val="1D41D5"/>
                <w:kern w:val="0"/>
                <w:sz w:val="24"/>
                <w:lang w:val="en-US" w:eastAsia="zh-CN"/>
              </w:rPr>
              <w:t>1.875</w:t>
            </w:r>
            <w:r>
              <w:rPr>
                <w:rFonts w:eastAsia="宋体"/>
                <w:bCs/>
                <w:snapToGrid w:val="0"/>
                <w:color w:val="1D41D5"/>
                <w:kern w:val="0"/>
                <w:sz w:val="24"/>
              </w:rPr>
              <w:t>t/a，</w:t>
            </w:r>
            <w:r>
              <w:rPr>
                <w:rFonts w:hint="eastAsia" w:eastAsia="宋体"/>
                <w:bCs/>
                <w:snapToGrid w:val="0"/>
                <w:color w:val="1D41D5"/>
                <w:kern w:val="0"/>
                <w:sz w:val="24"/>
                <w:lang w:val="en-US" w:eastAsia="zh-CN"/>
              </w:rPr>
              <w:t>产生</w:t>
            </w:r>
            <w:r>
              <w:rPr>
                <w:rFonts w:eastAsia="宋体"/>
                <w:bCs/>
                <w:snapToGrid w:val="0"/>
                <w:color w:val="1D41D5"/>
                <w:kern w:val="0"/>
                <w:sz w:val="24"/>
              </w:rPr>
              <w:t>浓度为</w:t>
            </w:r>
            <w:r>
              <w:rPr>
                <w:rFonts w:hint="eastAsia" w:eastAsia="宋体"/>
                <w:bCs/>
                <w:snapToGrid w:val="0"/>
                <w:color w:val="1D41D5"/>
                <w:kern w:val="0"/>
                <w:sz w:val="24"/>
                <w:lang w:val="en-US" w:eastAsia="zh-CN"/>
              </w:rPr>
              <w:t>52.08</w:t>
            </w:r>
            <w:r>
              <w:rPr>
                <w:rFonts w:eastAsia="宋体"/>
                <w:bCs/>
                <w:snapToGrid w:val="0"/>
                <w:color w:val="1D41D5"/>
                <w:kern w:val="0"/>
                <w:sz w:val="24"/>
              </w:rPr>
              <w:t>mg/m</w:t>
            </w:r>
            <w:r>
              <w:rPr>
                <w:rFonts w:eastAsia="宋体"/>
                <w:bCs/>
                <w:snapToGrid w:val="0"/>
                <w:color w:val="1D41D5"/>
                <w:kern w:val="0"/>
                <w:sz w:val="24"/>
                <w:vertAlign w:val="superscript"/>
              </w:rPr>
              <w:t>3</w:t>
            </w:r>
            <w:r>
              <w:rPr>
                <w:rFonts w:eastAsia="宋体"/>
                <w:bCs/>
                <w:snapToGrid w:val="0"/>
                <w:color w:val="1D41D5"/>
                <w:kern w:val="0"/>
                <w:sz w:val="24"/>
              </w:rPr>
              <w:t>，</w:t>
            </w:r>
            <w:r>
              <w:rPr>
                <w:rFonts w:hint="eastAsia" w:eastAsia="宋体"/>
                <w:bCs/>
                <w:snapToGrid w:val="0"/>
                <w:color w:val="1D41D5"/>
                <w:kern w:val="0"/>
                <w:sz w:val="24"/>
                <w:lang w:val="en-US" w:eastAsia="zh-CN"/>
              </w:rPr>
              <w:t>产生</w:t>
            </w:r>
            <w:r>
              <w:rPr>
                <w:rFonts w:eastAsia="宋体"/>
                <w:bCs/>
                <w:snapToGrid w:val="0"/>
                <w:color w:val="1D41D5"/>
                <w:kern w:val="0"/>
                <w:sz w:val="24"/>
              </w:rPr>
              <w:t>速率为</w:t>
            </w:r>
            <w:r>
              <w:rPr>
                <w:rFonts w:hint="eastAsia" w:eastAsia="宋体"/>
                <w:bCs/>
                <w:snapToGrid w:val="0"/>
                <w:color w:val="1D41D5"/>
                <w:kern w:val="0"/>
                <w:sz w:val="24"/>
                <w:lang w:val="en-US" w:eastAsia="zh-CN"/>
              </w:rPr>
              <w:t>0.521</w:t>
            </w:r>
            <w:r>
              <w:rPr>
                <w:rFonts w:eastAsia="宋体"/>
                <w:bCs/>
                <w:snapToGrid w:val="0"/>
                <w:color w:val="1D41D5"/>
                <w:kern w:val="0"/>
                <w:sz w:val="24"/>
              </w:rPr>
              <w:t>kg/h</w:t>
            </w:r>
            <w:r>
              <w:rPr>
                <w:rFonts w:hint="eastAsia" w:eastAsia="宋体"/>
                <w:bCs/>
                <w:snapToGrid w:val="0"/>
                <w:color w:val="1D41D5"/>
                <w:kern w:val="0"/>
                <w:sz w:val="24"/>
                <w:lang w:eastAsia="zh-CN"/>
              </w:rPr>
              <w:t>，</w:t>
            </w:r>
            <w:r>
              <w:rPr>
                <w:rFonts w:eastAsia="宋体"/>
                <w:bCs/>
                <w:snapToGrid w:val="0"/>
                <w:color w:val="1D41D5"/>
                <w:kern w:val="0"/>
                <w:sz w:val="24"/>
              </w:rPr>
              <w:t>排放量为</w:t>
            </w:r>
            <w:r>
              <w:rPr>
                <w:rFonts w:hint="eastAsia" w:eastAsia="宋体"/>
                <w:bCs/>
                <w:snapToGrid w:val="0"/>
                <w:color w:val="1D41D5"/>
                <w:kern w:val="0"/>
                <w:sz w:val="24"/>
                <w:lang w:val="en-US" w:eastAsia="zh-CN"/>
              </w:rPr>
              <w:t>0.75</w:t>
            </w:r>
            <w:r>
              <w:rPr>
                <w:rFonts w:eastAsia="宋体"/>
                <w:bCs/>
                <w:snapToGrid w:val="0"/>
                <w:color w:val="1D41D5"/>
                <w:kern w:val="0"/>
                <w:sz w:val="24"/>
              </w:rPr>
              <w:t>t/a，排放浓度为</w:t>
            </w:r>
            <w:r>
              <w:rPr>
                <w:rFonts w:hint="eastAsia" w:eastAsia="宋体"/>
                <w:bCs/>
                <w:snapToGrid w:val="0"/>
                <w:color w:val="1D41D5"/>
                <w:kern w:val="0"/>
                <w:sz w:val="24"/>
                <w:lang w:val="en-US" w:eastAsia="zh-CN"/>
              </w:rPr>
              <w:t>18.23</w:t>
            </w:r>
            <w:r>
              <w:rPr>
                <w:rFonts w:eastAsia="宋体"/>
                <w:bCs/>
                <w:snapToGrid w:val="0"/>
                <w:color w:val="1D41D5"/>
                <w:kern w:val="0"/>
                <w:sz w:val="24"/>
              </w:rPr>
              <w:t>mg/m</w:t>
            </w:r>
            <w:r>
              <w:rPr>
                <w:rFonts w:eastAsia="宋体"/>
                <w:bCs/>
                <w:snapToGrid w:val="0"/>
                <w:color w:val="1D41D5"/>
                <w:kern w:val="0"/>
                <w:sz w:val="24"/>
                <w:vertAlign w:val="superscript"/>
              </w:rPr>
              <w:t>3</w:t>
            </w:r>
            <w:r>
              <w:rPr>
                <w:rFonts w:eastAsia="宋体"/>
                <w:bCs/>
                <w:snapToGrid w:val="0"/>
                <w:color w:val="1D41D5"/>
                <w:kern w:val="0"/>
                <w:sz w:val="24"/>
              </w:rPr>
              <w:t>，排放速率为</w:t>
            </w:r>
            <w:r>
              <w:rPr>
                <w:rFonts w:hint="eastAsia" w:eastAsia="宋体"/>
                <w:bCs/>
                <w:snapToGrid w:val="0"/>
                <w:color w:val="1D41D5"/>
                <w:kern w:val="0"/>
                <w:sz w:val="24"/>
                <w:lang w:val="en-US" w:eastAsia="zh-CN"/>
              </w:rPr>
              <w:t>0.182</w:t>
            </w:r>
            <w:r>
              <w:rPr>
                <w:rFonts w:eastAsia="宋体"/>
                <w:bCs/>
                <w:snapToGrid w:val="0"/>
                <w:color w:val="1D41D5"/>
                <w:kern w:val="0"/>
                <w:sz w:val="24"/>
              </w:rPr>
              <w:t>kg/h，无组织排放量为</w:t>
            </w:r>
            <w:r>
              <w:rPr>
                <w:rFonts w:hint="eastAsia" w:eastAsia="宋体"/>
                <w:bCs/>
                <w:snapToGrid w:val="0"/>
                <w:color w:val="1D41D5"/>
                <w:kern w:val="0"/>
                <w:sz w:val="24"/>
                <w:lang w:val="en-US" w:eastAsia="zh-CN"/>
              </w:rPr>
              <w:t>1.875</w:t>
            </w:r>
            <w:r>
              <w:rPr>
                <w:rFonts w:eastAsia="宋体"/>
                <w:bCs/>
                <w:snapToGrid w:val="0"/>
                <w:color w:val="1D41D5"/>
                <w:kern w:val="0"/>
                <w:sz w:val="24"/>
              </w:rPr>
              <w:t>t/a</w:t>
            </w:r>
            <w:r>
              <w:rPr>
                <w:rFonts w:hint="eastAsia" w:eastAsia="宋体"/>
                <w:bCs/>
                <w:snapToGrid w:val="0"/>
                <w:color w:val="1D41D5"/>
                <w:kern w:val="0"/>
                <w:sz w:val="24"/>
                <w:lang w:eastAsia="zh-CN"/>
              </w:rPr>
              <w:t>，</w:t>
            </w:r>
            <w:r>
              <w:rPr>
                <w:rFonts w:hint="eastAsia" w:eastAsia="宋体"/>
                <w:bCs/>
                <w:snapToGrid w:val="0"/>
                <w:color w:val="1D41D5"/>
                <w:kern w:val="0"/>
                <w:sz w:val="24"/>
                <w:lang w:val="en-US" w:eastAsia="zh-CN"/>
              </w:rPr>
              <w:t>无组织排放速率0.521</w:t>
            </w:r>
            <w:r>
              <w:rPr>
                <w:rFonts w:eastAsia="宋体"/>
                <w:bCs/>
                <w:snapToGrid w:val="0"/>
                <w:color w:val="1D41D5"/>
                <w:kern w:val="0"/>
                <w:sz w:val="24"/>
              </w:rPr>
              <w:t>kg/h。</w:t>
            </w:r>
          </w:p>
          <w:p w14:paraId="5B66AFA0">
            <w:pPr>
              <w:keepNext w:val="0"/>
              <w:keepLines w:val="0"/>
              <w:widowControl/>
              <w:suppressLineNumbers w:val="0"/>
              <w:spacing w:line="360" w:lineRule="auto"/>
              <w:ind w:firstLine="482" w:firstLineChars="200"/>
              <w:jc w:val="left"/>
              <w:rPr>
                <w:rFonts w:hint="default" w:eastAsia="宋体"/>
                <w:color w:val="000000" w:themeColor="text1"/>
                <w:lang w:val="en-US" w:eastAsia="zh-CN"/>
                <w14:textFill>
                  <w14:solidFill>
                    <w14:schemeClr w14:val="tx1"/>
                  </w14:solidFill>
                </w14:textFill>
              </w:rPr>
            </w:pPr>
            <w:r>
              <w:rPr>
                <w:rFonts w:hint="eastAsia" w:eastAsia="宋体"/>
                <w:b/>
                <w:bCs w:val="0"/>
                <w:snapToGrid w:val="0"/>
                <w:color w:val="000000" w:themeColor="text1"/>
                <w:kern w:val="0"/>
                <w:sz w:val="24"/>
                <w:lang w:val="en-US" w:eastAsia="zh-CN"/>
                <w14:textFill>
                  <w14:solidFill>
                    <w14:schemeClr w14:val="tx1"/>
                  </w14:solidFill>
                </w14:textFill>
              </w:rPr>
              <w:t>全厂</w:t>
            </w:r>
            <w:r>
              <w:rPr>
                <w:rFonts w:hint="eastAsia" w:eastAsia="宋体"/>
                <w:b/>
                <w:bCs/>
                <w:snapToGrid w:val="0"/>
                <w:color w:val="000000" w:themeColor="text1"/>
                <w:kern w:val="0"/>
                <w:sz w:val="24"/>
                <w:lang w:val="en-US" w:eastAsia="zh-CN"/>
                <w14:textFill>
                  <w14:solidFill>
                    <w14:schemeClr w14:val="tx1"/>
                  </w14:solidFill>
                </w14:textFill>
              </w:rPr>
              <w:t>非甲烷总烃有组织达标</w:t>
            </w:r>
            <w:r>
              <w:rPr>
                <w:rFonts w:hint="eastAsia" w:eastAsia="宋体"/>
                <w:b/>
                <w:bCs w:val="0"/>
                <w:snapToGrid w:val="0"/>
                <w:color w:val="000000" w:themeColor="text1"/>
                <w:kern w:val="0"/>
                <w:sz w:val="24"/>
                <w:lang w:val="en-US" w:eastAsia="zh-CN"/>
                <w14:textFill>
                  <w14:solidFill>
                    <w14:schemeClr w14:val="tx1"/>
                  </w14:solidFill>
                </w14:textFill>
              </w:rPr>
              <w:t>排放情况</w:t>
            </w:r>
            <w:r>
              <w:rPr>
                <w:rFonts w:hint="eastAsia" w:eastAsia="宋体"/>
                <w:b w:val="0"/>
                <w:bCs/>
                <w:snapToGrid w:val="0"/>
                <w:color w:val="000000" w:themeColor="text1"/>
                <w:kern w:val="0"/>
                <w:sz w:val="24"/>
                <w:lang w:val="en-US" w:eastAsia="zh-CN"/>
                <w14:textFill>
                  <w14:solidFill>
                    <w14:schemeClr w14:val="tx1"/>
                  </w14:solidFill>
                </w14:textFill>
              </w:rPr>
              <w:t>：由于现有生产线有机废气处理设施变动后和本项目生产线共用一个排气筒，考虑两条生产线同时满负荷运行工况下，本次评价对全厂污染物排放达标情况进行估算，根据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现有工程验收监测数据</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算，</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现有工程满负荷工况下，有机废气非甲烷总烃有组织产生源强约0.131</w:t>
            </w:r>
            <w:r>
              <w:rPr>
                <w:rFonts w:eastAsia="宋体"/>
                <w:bCs/>
                <w:snapToGrid w:val="0"/>
                <w:color w:val="000000" w:themeColor="text1"/>
                <w:kern w:val="0"/>
                <w:sz w:val="24"/>
                <w14:textFill>
                  <w14:solidFill>
                    <w14:schemeClr w14:val="tx1"/>
                  </w14:solidFill>
                </w14:textFill>
              </w:rPr>
              <w:t>kg/h</w:t>
            </w:r>
            <w:r>
              <w:rPr>
                <w:rFonts w:hint="eastAsia" w:eastAsia="宋体"/>
                <w:bCs/>
                <w:snapToGrid w:val="0"/>
                <w:color w:val="000000" w:themeColor="text1"/>
                <w:kern w:val="0"/>
                <w:sz w:val="24"/>
                <w:lang w:eastAsia="zh-CN"/>
                <w14:textFill>
                  <w14:solidFill>
                    <w14:schemeClr w14:val="tx1"/>
                  </w14:solidFill>
                </w14:textFill>
              </w:rPr>
              <w:t>，</w:t>
            </w:r>
            <w:r>
              <w:rPr>
                <w:rFonts w:hint="eastAsia" w:eastAsia="宋体"/>
                <w:bCs/>
                <w:snapToGrid w:val="0"/>
                <w:color w:val="1D41D5"/>
                <w:kern w:val="0"/>
                <w:sz w:val="24"/>
                <w:lang w:val="en-US" w:eastAsia="zh-CN"/>
              </w:rPr>
              <w:t>本项目</w:t>
            </w:r>
            <w:r>
              <w:rPr>
                <w:rFonts w:hint="eastAsia" w:ascii="Times New Roman" w:hAnsi="Times New Roman" w:eastAsia="宋体" w:cs="Times New Roman"/>
                <w:color w:val="1D41D5"/>
                <w:kern w:val="0"/>
                <w:sz w:val="24"/>
                <w:szCs w:val="24"/>
                <w:lang w:val="en-US" w:eastAsia="zh-CN" w:bidi="ar"/>
              </w:rPr>
              <w:t>非甲烷总烃</w:t>
            </w:r>
            <w:r>
              <w:rPr>
                <w:rFonts w:hint="eastAsia" w:eastAsia="宋体"/>
                <w:bCs/>
                <w:snapToGrid w:val="0"/>
                <w:color w:val="1D41D5"/>
                <w:kern w:val="0"/>
                <w:sz w:val="24"/>
                <w:lang w:val="en-US" w:eastAsia="zh-CN"/>
              </w:rPr>
              <w:t>有组织产生</w:t>
            </w:r>
            <w:r>
              <w:rPr>
                <w:rFonts w:eastAsia="宋体"/>
                <w:bCs/>
                <w:snapToGrid w:val="0"/>
                <w:color w:val="1D41D5"/>
                <w:kern w:val="0"/>
                <w:sz w:val="24"/>
              </w:rPr>
              <w:t>速率为</w:t>
            </w:r>
            <w:r>
              <w:rPr>
                <w:rFonts w:hint="eastAsia" w:eastAsia="宋体"/>
                <w:bCs/>
                <w:snapToGrid w:val="0"/>
                <w:color w:val="1D41D5"/>
                <w:kern w:val="0"/>
                <w:sz w:val="24"/>
                <w:lang w:val="en-US" w:eastAsia="zh-CN"/>
              </w:rPr>
              <w:t>0.521</w:t>
            </w:r>
            <w:r>
              <w:rPr>
                <w:rFonts w:eastAsia="宋体"/>
                <w:bCs/>
                <w:snapToGrid w:val="0"/>
                <w:color w:val="1D41D5"/>
                <w:kern w:val="0"/>
                <w:sz w:val="24"/>
              </w:rPr>
              <w:t>kg/h</w:t>
            </w:r>
            <w:r>
              <w:rPr>
                <w:rFonts w:hint="eastAsia" w:eastAsia="宋体"/>
                <w:bCs/>
                <w:snapToGrid w:val="0"/>
                <w:color w:val="1D41D5"/>
                <w:kern w:val="0"/>
                <w:sz w:val="24"/>
                <w:lang w:eastAsia="zh-CN"/>
              </w:rPr>
              <w:t>，</w:t>
            </w:r>
            <w:r>
              <w:rPr>
                <w:rFonts w:eastAsia="宋体"/>
                <w:bCs/>
                <w:snapToGrid w:val="0"/>
                <w:color w:val="1D41D5"/>
                <w:kern w:val="0"/>
                <w:sz w:val="24"/>
              </w:rPr>
              <w:t>则</w:t>
            </w:r>
            <w:r>
              <w:rPr>
                <w:rFonts w:hint="eastAsia" w:eastAsia="宋体"/>
                <w:bCs/>
                <w:snapToGrid w:val="0"/>
                <w:color w:val="1D41D5"/>
                <w:kern w:val="0"/>
                <w:sz w:val="24"/>
                <w:lang w:val="en-US" w:eastAsia="zh-CN"/>
              </w:rPr>
              <w:t>全厂非甲烷总烃废气有组织产生</w:t>
            </w:r>
            <w:r>
              <w:rPr>
                <w:rFonts w:eastAsia="宋体"/>
                <w:bCs/>
                <w:snapToGrid w:val="0"/>
                <w:color w:val="1D41D5"/>
                <w:kern w:val="0"/>
                <w:sz w:val="24"/>
              </w:rPr>
              <w:t>速率为</w:t>
            </w:r>
            <w:r>
              <w:rPr>
                <w:rFonts w:hint="eastAsia" w:eastAsia="宋体"/>
                <w:bCs/>
                <w:snapToGrid w:val="0"/>
                <w:color w:val="1D41D5"/>
                <w:kern w:val="0"/>
                <w:sz w:val="24"/>
                <w:lang w:val="en-US" w:eastAsia="zh-CN"/>
              </w:rPr>
              <w:t>0.652</w:t>
            </w:r>
            <w:r>
              <w:rPr>
                <w:rFonts w:eastAsia="宋体"/>
                <w:bCs/>
                <w:snapToGrid w:val="0"/>
                <w:color w:val="1D41D5"/>
                <w:kern w:val="0"/>
                <w:sz w:val="24"/>
              </w:rPr>
              <w:t>kg/h</w:t>
            </w:r>
            <w:r>
              <w:rPr>
                <w:rFonts w:hint="eastAsia" w:eastAsia="宋体"/>
                <w:bCs/>
                <w:snapToGrid w:val="0"/>
                <w:color w:val="1D41D5"/>
                <w:kern w:val="0"/>
                <w:sz w:val="24"/>
                <w:lang w:eastAsia="zh-CN"/>
              </w:rPr>
              <w:t>，</w:t>
            </w:r>
            <w:r>
              <w:rPr>
                <w:rFonts w:hint="eastAsia" w:eastAsia="宋体"/>
                <w:bCs/>
                <w:snapToGrid w:val="0"/>
                <w:color w:val="1D41D5"/>
                <w:kern w:val="0"/>
                <w:sz w:val="24"/>
                <w:lang w:val="en-US" w:eastAsia="zh-CN"/>
              </w:rPr>
              <w:t>产生</w:t>
            </w:r>
            <w:r>
              <w:rPr>
                <w:rFonts w:eastAsia="宋体"/>
                <w:bCs/>
                <w:snapToGrid w:val="0"/>
                <w:color w:val="1D41D5"/>
                <w:kern w:val="0"/>
                <w:sz w:val="24"/>
              </w:rPr>
              <w:t>浓度为</w:t>
            </w:r>
            <w:r>
              <w:rPr>
                <w:rFonts w:hint="eastAsia" w:eastAsia="宋体"/>
                <w:bCs/>
                <w:snapToGrid w:val="0"/>
                <w:color w:val="1D41D5"/>
                <w:kern w:val="0"/>
                <w:sz w:val="24"/>
                <w:lang w:val="en-US" w:eastAsia="zh-CN"/>
              </w:rPr>
              <w:t>65.2</w:t>
            </w:r>
            <w:r>
              <w:rPr>
                <w:rFonts w:eastAsia="宋体"/>
                <w:bCs/>
                <w:snapToGrid w:val="0"/>
                <w:color w:val="1D41D5"/>
                <w:kern w:val="0"/>
                <w:sz w:val="24"/>
              </w:rPr>
              <w:t>mg/m</w:t>
            </w:r>
            <w:r>
              <w:rPr>
                <w:rFonts w:eastAsia="宋体"/>
                <w:bCs/>
                <w:snapToGrid w:val="0"/>
                <w:color w:val="1D41D5"/>
                <w:kern w:val="0"/>
                <w:sz w:val="24"/>
                <w:vertAlign w:val="superscript"/>
              </w:rPr>
              <w:t>3</w:t>
            </w:r>
            <w:r>
              <w:rPr>
                <w:rFonts w:eastAsia="宋体"/>
                <w:bCs/>
                <w:snapToGrid w:val="0"/>
                <w:color w:val="1D41D5"/>
                <w:kern w:val="0"/>
                <w:sz w:val="24"/>
              </w:rPr>
              <w:t>，排放浓度为</w:t>
            </w:r>
            <w:r>
              <w:rPr>
                <w:rFonts w:hint="eastAsia" w:eastAsia="宋体"/>
                <w:bCs/>
                <w:snapToGrid w:val="0"/>
                <w:color w:val="1D41D5"/>
                <w:kern w:val="0"/>
                <w:sz w:val="24"/>
                <w:lang w:val="en-US" w:eastAsia="zh-CN"/>
              </w:rPr>
              <w:t>22.82</w:t>
            </w:r>
            <w:r>
              <w:rPr>
                <w:rFonts w:eastAsia="宋体"/>
                <w:bCs/>
                <w:snapToGrid w:val="0"/>
                <w:color w:val="1D41D5"/>
                <w:kern w:val="0"/>
                <w:sz w:val="24"/>
              </w:rPr>
              <w:t>mg/m</w:t>
            </w:r>
            <w:r>
              <w:rPr>
                <w:rFonts w:eastAsia="宋体"/>
                <w:bCs/>
                <w:snapToGrid w:val="0"/>
                <w:color w:val="1D41D5"/>
                <w:kern w:val="0"/>
                <w:sz w:val="24"/>
                <w:vertAlign w:val="superscript"/>
              </w:rPr>
              <w:t>3</w:t>
            </w:r>
            <w:r>
              <w:rPr>
                <w:rFonts w:eastAsia="宋体"/>
                <w:bCs/>
                <w:snapToGrid w:val="0"/>
                <w:color w:val="1D41D5"/>
                <w:kern w:val="0"/>
                <w:sz w:val="24"/>
              </w:rPr>
              <w:t>，排放速率为</w:t>
            </w:r>
            <w:r>
              <w:rPr>
                <w:rFonts w:hint="eastAsia" w:eastAsia="宋体"/>
                <w:bCs/>
                <w:snapToGrid w:val="0"/>
                <w:color w:val="1D41D5"/>
                <w:kern w:val="0"/>
                <w:sz w:val="24"/>
                <w:lang w:val="en-US" w:eastAsia="zh-CN"/>
              </w:rPr>
              <w:t>0.228</w:t>
            </w:r>
            <w:r>
              <w:rPr>
                <w:rFonts w:eastAsia="宋体"/>
                <w:bCs/>
                <w:snapToGrid w:val="0"/>
                <w:color w:val="1D41D5"/>
                <w:kern w:val="0"/>
                <w:sz w:val="24"/>
              </w:rPr>
              <w:t>kg/h</w:t>
            </w:r>
            <w:r>
              <w:rPr>
                <w:rFonts w:hint="eastAsia" w:eastAsia="宋体"/>
                <w:bCs/>
                <w:snapToGrid w:val="0"/>
                <w:color w:val="1D41D5"/>
                <w:kern w:val="0"/>
                <w:sz w:val="24"/>
                <w:lang w:val="en-US" w:eastAsia="zh-CN"/>
              </w:rPr>
              <w:t>，</w:t>
            </w:r>
            <w:r>
              <w:rPr>
                <w:rFonts w:hint="eastAsia" w:eastAsia="宋体"/>
                <w:bCs/>
                <w:snapToGrid w:val="0"/>
                <w:color w:val="000000" w:themeColor="text1"/>
                <w:kern w:val="0"/>
                <w:sz w:val="24"/>
                <w:lang w:val="en-US" w:eastAsia="zh-CN"/>
                <w14:textFill>
                  <w14:solidFill>
                    <w14:schemeClr w14:val="tx1"/>
                  </w14:solidFill>
                </w14:textFill>
              </w:rPr>
              <w:t>满足《合成树脂工业污染物排放标准》</w:t>
            </w:r>
            <w:r>
              <w:rPr>
                <w:rFonts w:hint="default" w:ascii="Times New Roman" w:hAnsi="Times New Roman" w:eastAsia="宋体" w:cs="Times New Roman"/>
                <w:color w:val="1D41D5"/>
                <w:sz w:val="24"/>
              </w:rPr>
              <w:t>（GB31572-2015</w:t>
            </w:r>
            <w:r>
              <w:rPr>
                <w:rFonts w:hint="eastAsia" w:eastAsia="宋体" w:cs="Times New Roman"/>
                <w:color w:val="1D41D5"/>
                <w:sz w:val="24"/>
                <w:lang w:eastAsia="zh-CN"/>
              </w:rPr>
              <w:t>，</w:t>
            </w:r>
            <w:r>
              <w:rPr>
                <w:rFonts w:hint="eastAsia" w:eastAsia="宋体" w:cs="Times New Roman"/>
                <w:color w:val="1D41D5"/>
                <w:sz w:val="24"/>
                <w:lang w:val="en-US" w:eastAsia="zh-CN"/>
              </w:rPr>
              <w:t>含2024年修改单</w:t>
            </w:r>
            <w:r>
              <w:rPr>
                <w:rFonts w:hint="default" w:ascii="Times New Roman" w:hAnsi="Times New Roman" w:eastAsia="宋体" w:cs="Times New Roman"/>
                <w:color w:val="1D41D5"/>
                <w:sz w:val="24"/>
              </w:rPr>
              <w:t>）</w:t>
            </w:r>
            <w:r>
              <w:rPr>
                <w:rFonts w:hint="eastAsia" w:eastAsia="宋体"/>
                <w:bCs/>
                <w:snapToGrid w:val="0"/>
                <w:color w:val="000000" w:themeColor="text1"/>
                <w:kern w:val="0"/>
                <w:sz w:val="24"/>
                <w:lang w:val="en-US" w:eastAsia="zh-CN"/>
                <w14:textFill>
                  <w14:solidFill>
                    <w14:schemeClr w14:val="tx1"/>
                  </w14:solidFill>
                </w14:textFill>
              </w:rPr>
              <w:t>限值要求。</w:t>
            </w:r>
          </w:p>
          <w:p w14:paraId="430E028E">
            <w:pPr>
              <w:pStyle w:val="19"/>
              <w:snapToGrid w:val="0"/>
              <w:spacing w:line="360" w:lineRule="auto"/>
              <w:ind w:firstLine="482" w:firstLineChars="200"/>
              <w:rPr>
                <w:rFonts w:hint="default" w:eastAsia="宋体"/>
                <w:b/>
                <w:bCs/>
                <w:snapToGrid w:val="0"/>
                <w:color w:val="000000" w:themeColor="text1"/>
                <w:kern w:val="0"/>
                <w:sz w:val="24"/>
                <w:lang w:val="en-US" w:eastAsia="zh-CN"/>
                <w14:textFill>
                  <w14:solidFill>
                    <w14:schemeClr w14:val="tx1"/>
                  </w14:solidFill>
                </w14:textFill>
              </w:rPr>
            </w:pPr>
            <w:r>
              <w:rPr>
                <w:rFonts w:eastAsia="宋体"/>
                <w:b/>
                <w:bCs/>
                <w:snapToGrid w:val="0"/>
                <w:color w:val="000000" w:themeColor="text1"/>
                <w:kern w:val="0"/>
                <w:sz w:val="24"/>
                <w14:textFill>
                  <w14:solidFill>
                    <w14:schemeClr w14:val="tx1"/>
                  </w14:solidFill>
                </w14:textFill>
              </w:rPr>
              <w:fldChar w:fldCharType="begin"/>
            </w:r>
            <w:r>
              <w:rPr>
                <w:rFonts w:eastAsia="宋体"/>
                <w:b/>
                <w:bCs/>
                <w:snapToGrid w:val="0"/>
                <w:color w:val="000000" w:themeColor="text1"/>
                <w:kern w:val="0"/>
                <w:sz w:val="24"/>
                <w14:textFill>
                  <w14:solidFill>
                    <w14:schemeClr w14:val="tx1"/>
                  </w14:solidFill>
                </w14:textFill>
              </w:rPr>
              <w:instrText xml:space="preserve"> = 2 \* GB3 </w:instrText>
            </w:r>
            <w:r>
              <w:rPr>
                <w:rFonts w:eastAsia="宋体"/>
                <w:b/>
                <w:bCs/>
                <w:snapToGrid w:val="0"/>
                <w:color w:val="000000" w:themeColor="text1"/>
                <w:kern w:val="0"/>
                <w:sz w:val="24"/>
                <w14:textFill>
                  <w14:solidFill>
                    <w14:schemeClr w14:val="tx1"/>
                  </w14:solidFill>
                </w14:textFill>
              </w:rPr>
              <w:fldChar w:fldCharType="separate"/>
            </w:r>
            <w:r>
              <w:rPr>
                <w:rFonts w:hint="eastAsia" w:ascii="宋体" w:hAnsi="宋体" w:eastAsia="宋体" w:cs="宋体"/>
                <w:b/>
                <w:bCs/>
                <w:snapToGrid w:val="0"/>
                <w:color w:val="000000" w:themeColor="text1"/>
                <w:kern w:val="0"/>
                <w:sz w:val="24"/>
                <w14:textFill>
                  <w14:solidFill>
                    <w14:schemeClr w14:val="tx1"/>
                  </w14:solidFill>
                </w14:textFill>
              </w:rPr>
              <w:t>②</w:t>
            </w:r>
            <w:r>
              <w:rPr>
                <w:rFonts w:eastAsia="宋体"/>
                <w:b/>
                <w:bCs/>
                <w:snapToGrid w:val="0"/>
                <w:color w:val="000000" w:themeColor="text1"/>
                <w:kern w:val="0"/>
                <w:sz w:val="24"/>
                <w14:textFill>
                  <w14:solidFill>
                    <w14:schemeClr w14:val="tx1"/>
                  </w14:solidFill>
                </w14:textFill>
              </w:rPr>
              <w:fldChar w:fldCharType="end"/>
            </w:r>
            <w:r>
              <w:rPr>
                <w:rFonts w:hint="eastAsia" w:ascii="宋体" w:hAnsi="宋体" w:eastAsia="宋体" w:cs="宋体"/>
                <w:b/>
                <w:bCs/>
                <w:snapToGrid w:val="0"/>
                <w:color w:val="000000" w:themeColor="text1"/>
                <w:kern w:val="0"/>
                <w:sz w:val="24"/>
                <w:lang w:val="en-US" w:eastAsia="zh-CN"/>
                <w14:textFill>
                  <w14:solidFill>
                    <w14:schemeClr w14:val="tx1"/>
                  </w14:solidFill>
                </w14:textFill>
              </w:rPr>
              <w:t>苯乙烯</w:t>
            </w:r>
          </w:p>
          <w:p w14:paraId="77E4085D">
            <w:pPr>
              <w:keepNext w:val="0"/>
              <w:keepLines w:val="0"/>
              <w:widowControl/>
              <w:suppressLineNumbers w:val="0"/>
              <w:spacing w:line="360" w:lineRule="auto"/>
              <w:ind w:firstLine="480" w:firstLineChars="200"/>
              <w:jc w:val="left"/>
              <w:rPr>
                <w:color w:val="000000" w:themeColor="text1"/>
                <w14:textFill>
                  <w14:solidFill>
                    <w14:schemeClr w14:val="tx1"/>
                  </w14:solidFill>
                </w14:textFill>
              </w:rPr>
            </w:pPr>
            <w:r>
              <w:rPr>
                <w:rFonts w:hint="eastAsia" w:cs="Times New Roman"/>
                <w:b/>
                <w:bCs/>
                <w:color w:val="000000" w:themeColor="text1"/>
                <w:sz w:val="24"/>
                <w:szCs w:val="24"/>
                <w:vertAlign w:val="baseline"/>
                <w:lang w:val="en-US" w:eastAsia="zh-CN"/>
                <w14:textFill>
                  <w14:solidFill>
                    <w14:schemeClr w14:val="tx1"/>
                  </w14:solidFill>
                </w14:textFill>
              </w:rPr>
              <w:t>污染物产生量：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聚苯乙烯热分解温度约为350~400</w:t>
            </w:r>
            <w:r>
              <w:rPr>
                <w:rFonts w:hint="default" w:ascii="Times New Roman" w:hAnsi="Times New Roman" w:eastAsia="宋体" w:cs="Times New Roman"/>
                <w:color w:val="000000" w:themeColor="text1"/>
                <w:sz w:val="24"/>
                <w:szCs w:val="24"/>
                <w:lang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，本项目泡发和加热温度控制在</w:t>
            </w:r>
            <w:r>
              <w:rPr>
                <w:rFonts w:hint="default" w:ascii="Times New Roman" w:hAnsi="Times New Roman" w:eastAsia="宋体" w:cs="Times New Roman"/>
                <w:color w:val="000000" w:themeColor="text1"/>
                <w:sz w:val="24"/>
                <w:szCs w:val="24"/>
                <w:lang w:bidi="ar"/>
                <w14:textFill>
                  <w14:solidFill>
                    <w14:schemeClr w14:val="tx1"/>
                  </w14:solidFill>
                </w14:textFill>
              </w:rPr>
              <w:t>230-260℃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左右，此时，聚苯乙烯不会发生分解。因此本项目产生的苯乙烯主要为原料中极少量的游离苯乙烯单体。类比现有工程验收监测数据计算，验收期间XPS挤塑板产量为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2.1t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/d，废气处理设施进口苯乙烯产生速率为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2.85</w:t>
            </w:r>
            <w:r>
              <w:rPr>
                <w:rFonts w:hint="default" w:ascii="Arial" w:hAnsi="Arial" w:eastAsia="宋体" w:cs="Arial"/>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10</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kg/h，</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每天运行8小时。</w:t>
            </w:r>
            <w:r>
              <w:rPr>
                <w:rFonts w:hint="eastAsia" w:eastAsia="宋体" w:cs="Times New Roman"/>
                <w:color w:val="000000" w:themeColor="text1"/>
                <w:kern w:val="0"/>
                <w:sz w:val="24"/>
                <w:szCs w:val="24"/>
                <w:lang w:val="en-US" w:eastAsia="zh-CN" w:bidi="ar"/>
                <w14:textFill>
                  <w14:solidFill>
                    <w14:schemeClr w14:val="tx1"/>
                  </w14:solidFill>
                </w14:textFill>
              </w:rPr>
              <w:t>现有工程</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集气罩收集率按</w:t>
            </w:r>
            <w:r>
              <w:rPr>
                <w:rFonts w:hint="eastAsia" w:eastAsia="宋体" w:cs="Times New Roman"/>
                <w:color w:val="000000" w:themeColor="text1"/>
                <w:kern w:val="0"/>
                <w:sz w:val="24"/>
                <w:szCs w:val="24"/>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0%计，折算出苯乙烯产污系数约为0.00</w:t>
            </w:r>
            <w:r>
              <w:rPr>
                <w:rFonts w:hint="eastAsia" w:eastAsia="宋体" w:cs="Times New Roman"/>
                <w:color w:val="000000" w:themeColor="text1"/>
                <w:kern w:val="0"/>
                <w:sz w:val="24"/>
                <w:szCs w:val="24"/>
                <w:lang w:val="en-US" w:eastAsia="zh-CN" w:bidi="ar"/>
                <w14:textFill>
                  <w14:solidFill>
                    <w14:schemeClr w14:val="tx1"/>
                  </w14:solidFill>
                </w14:textFill>
              </w:rPr>
              <w:t>36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-产品，本项目</w:t>
            </w:r>
            <w:r>
              <w:rPr>
                <w:rFonts w:hint="eastAsia" w:eastAsia="宋体" w:cs="Times New Roman"/>
                <w:color w:val="000000" w:themeColor="text1"/>
                <w:kern w:val="0"/>
                <w:sz w:val="24"/>
                <w:szCs w:val="24"/>
                <w:lang w:val="en-US" w:eastAsia="zh-CN" w:bidi="ar"/>
                <w14:textFill>
                  <w14:solidFill>
                    <w14:schemeClr w14:val="tx1"/>
                  </w14:solidFill>
                </w14:textFill>
              </w:rPr>
              <w:t>生产线</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的聚苯乙烯颗粒原料、</w:t>
            </w:r>
            <w:r>
              <w:rPr>
                <w:rFonts w:hint="eastAsia" w:eastAsia="宋体" w:cs="Times New Roman"/>
                <w:color w:val="000000" w:themeColor="text1"/>
                <w:kern w:val="0"/>
                <w:sz w:val="24"/>
                <w:szCs w:val="24"/>
                <w:lang w:val="en-US" w:eastAsia="zh-CN" w:bidi="ar"/>
                <w14:textFill>
                  <w14:solidFill>
                    <w14:schemeClr w14:val="tx1"/>
                  </w14:solidFill>
                </w14:textFill>
              </w:rPr>
              <w:t>挤塑</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产工艺</w:t>
            </w:r>
            <w:r>
              <w:rPr>
                <w:rFonts w:hint="eastAsia" w:eastAsia="宋体" w:cs="Times New Roman"/>
                <w:color w:val="000000" w:themeColor="text1"/>
                <w:kern w:val="0"/>
                <w:sz w:val="24"/>
                <w:szCs w:val="24"/>
                <w:lang w:val="en-US" w:eastAsia="zh-CN" w:bidi="ar"/>
                <w14:textFill>
                  <w14:solidFill>
                    <w14:schemeClr w14:val="tx1"/>
                  </w14:solidFill>
                </w14:textFill>
              </w:rPr>
              <w:t>温度</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与现有工程</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相</w:t>
            </w:r>
            <w:r>
              <w:rPr>
                <w:rFonts w:hint="eastAsia" w:eastAsia="宋体" w:cs="Times New Roman"/>
                <w:color w:val="000000" w:themeColor="text1"/>
                <w:kern w:val="0"/>
                <w:sz w:val="24"/>
                <w:szCs w:val="24"/>
                <w:lang w:val="en-US" w:eastAsia="zh-CN" w:bidi="ar"/>
                <w14:textFill>
                  <w14:solidFill>
                    <w14:schemeClr w14:val="tx1"/>
                  </w14:solidFill>
                </w14:textFill>
              </w:rPr>
              <w:t>同</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，具有可比性，本</w:t>
            </w:r>
            <w:r>
              <w:rPr>
                <w:rFonts w:hint="eastAsia" w:eastAsia="宋体" w:cs="Times New Roman"/>
                <w:color w:val="000000" w:themeColor="text1"/>
                <w:kern w:val="0"/>
                <w:sz w:val="24"/>
                <w:szCs w:val="24"/>
                <w:lang w:val="en-US" w:eastAsia="zh-CN" w:bidi="ar"/>
                <w14:textFill>
                  <w14:solidFill>
                    <w14:schemeClr w14:val="tx1"/>
                  </w14:solidFill>
                </w14:textFill>
              </w:rPr>
              <w:t>项目生产线</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生产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规模为年生产</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2500t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XPS</w:t>
            </w:r>
            <w:r>
              <w:rPr>
                <w:rFonts w:hint="eastAsia" w:ascii="宋体" w:hAnsi="宋体" w:eastAsia="宋体" w:cs="宋体"/>
                <w:color w:val="000000" w:themeColor="text1"/>
                <w:kern w:val="0"/>
                <w:sz w:val="24"/>
                <w:szCs w:val="24"/>
                <w:lang w:val="en-US" w:eastAsia="zh-CN" w:bidi="ar"/>
                <w14:textFill>
                  <w14:solidFill>
                    <w14:schemeClr w14:val="tx1"/>
                  </w14:solidFill>
                </w14:textFill>
              </w:rPr>
              <w:t>挤塑板，则苯乙烯废气产生量约</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00</w:t>
            </w:r>
            <w:r>
              <w:rPr>
                <w:rFonts w:hint="eastAsia" w:eastAsia="宋体" w:cs="Times New Roman"/>
                <w:color w:val="000000" w:themeColor="text1"/>
                <w:kern w:val="0"/>
                <w:sz w:val="24"/>
                <w:szCs w:val="24"/>
                <w:lang w:val="en-US" w:eastAsia="zh-CN" w:bidi="ar"/>
                <w14:textFill>
                  <w14:solidFill>
                    <w14:schemeClr w14:val="tx1"/>
                  </w14:solidFill>
                </w14:textFill>
              </w:rPr>
              <w:t>9</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14:paraId="718EBC34">
            <w:pPr>
              <w:snapToGrid w:val="0"/>
              <w:spacing w:line="360" w:lineRule="auto"/>
              <w:ind w:firstLine="482"/>
              <w:rPr>
                <w:rFonts w:hint="eastAsia" w:eastAsia="宋体" w:cs="Times New Roman"/>
                <w:b/>
                <w:bCs/>
                <w:color w:val="000000" w:themeColor="text1"/>
                <w:kern w:val="0"/>
                <w:sz w:val="24"/>
                <w:szCs w:val="24"/>
                <w:lang w:val="en-US" w:eastAsia="zh-CN" w:bidi="ar"/>
                <w14:textFill>
                  <w14:solidFill>
                    <w14:schemeClr w14:val="tx1"/>
                  </w14:solidFill>
                </w14:textFill>
              </w:rPr>
            </w:pPr>
            <w:r>
              <w:rPr>
                <w:rFonts w:hint="eastAsia" w:eastAsia="宋体" w:cs="Times New Roman"/>
                <w:b/>
                <w:bCs/>
                <w:color w:val="000000" w:themeColor="text1"/>
                <w:kern w:val="0"/>
                <w:sz w:val="24"/>
                <w:szCs w:val="24"/>
                <w:lang w:val="en-US" w:eastAsia="zh-CN" w:bidi="ar"/>
                <w14:textFill>
                  <w14:solidFill>
                    <w14:schemeClr w14:val="tx1"/>
                  </w14:solidFill>
                </w14:textFill>
              </w:rPr>
              <w:t>废气收集处理措施：</w:t>
            </w:r>
            <w:r>
              <w:rPr>
                <w:rFonts w:hint="eastAsia" w:eastAsia="宋体" w:cs="Times New Roman"/>
                <w:color w:val="000000" w:themeColor="text1"/>
                <w:kern w:val="0"/>
                <w:sz w:val="24"/>
                <w:szCs w:val="24"/>
                <w:lang w:val="en-US" w:eastAsia="zh-CN" w:bidi="ar"/>
                <w14:textFill>
                  <w14:solidFill>
                    <w14:schemeClr w14:val="tx1"/>
                  </w14:solidFill>
                </w14:textFill>
              </w:rPr>
              <w:t>项目</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苯乙烯废气与</w:t>
            </w:r>
            <w:r>
              <w:rPr>
                <w:rFonts w:hint="eastAsia" w:eastAsia="宋体" w:cs="Times New Roman"/>
                <w:color w:val="000000" w:themeColor="text1"/>
                <w:kern w:val="0"/>
                <w:sz w:val="24"/>
                <w:szCs w:val="24"/>
                <w:lang w:val="en-US" w:eastAsia="zh-CN" w:bidi="ar"/>
                <w14:textFill>
                  <w14:solidFill>
                    <w14:schemeClr w14:val="tx1"/>
                  </w14:solidFill>
                </w14:textFill>
              </w:rPr>
              <w:t>上述</w:t>
            </w:r>
            <w:r>
              <w:rPr>
                <w:rFonts w:hint="eastAsia" w:cs="Times New Roman"/>
                <w:color w:val="000000" w:themeColor="text1"/>
                <w:sz w:val="24"/>
                <w:szCs w:val="24"/>
                <w:vertAlign w:val="baseline"/>
                <w:lang w:val="en-US" w:eastAsia="zh-CN"/>
                <w14:textFill>
                  <w14:solidFill>
                    <w14:schemeClr w14:val="tx1"/>
                  </w14:solidFill>
                </w14:textFill>
              </w:rPr>
              <w:t>发泡</w:t>
            </w: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挤出</w:t>
            </w:r>
            <w:r>
              <w:rPr>
                <w:rFonts w:hint="eastAsia" w:cs="Times New Roman"/>
                <w:color w:val="000000" w:themeColor="text1"/>
                <w:sz w:val="24"/>
                <w:szCs w:val="24"/>
                <w:vertAlign w:val="baseline"/>
                <w:lang w:val="en-US" w:eastAsia="zh-CN"/>
                <w14:textFill>
                  <w14:solidFill>
                    <w14:schemeClr w14:val="tx1"/>
                  </w14:solidFill>
                </w14:textFill>
              </w:rPr>
              <w:t>、废料熔融</w:t>
            </w: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过程中会产生</w:t>
            </w:r>
            <w:r>
              <w:rPr>
                <w:rFonts w:hint="eastAsia" w:cs="Times New Roman"/>
                <w:color w:val="000000" w:themeColor="text1"/>
                <w:sz w:val="24"/>
                <w:szCs w:val="24"/>
                <w:vertAlign w:val="baseline"/>
                <w:lang w:val="en-US" w:eastAsia="zh-CN"/>
                <w14:textFill>
                  <w14:solidFill>
                    <w14:schemeClr w14:val="tx1"/>
                  </w14:solidFill>
                </w14:textFill>
              </w:rPr>
              <w:t>的</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非甲烷总烃废气一同收集处理</w:t>
            </w:r>
            <w:r>
              <w:rPr>
                <w:rFonts w:hint="eastAsia" w:eastAsia="宋体" w:cs="Times New Roman"/>
                <w:color w:val="000000" w:themeColor="text1"/>
                <w:kern w:val="0"/>
                <w:sz w:val="24"/>
                <w:szCs w:val="24"/>
                <w:lang w:val="en-US" w:eastAsia="zh-CN" w:bidi="ar"/>
                <w14:textFill>
                  <w14:solidFill>
                    <w14:schemeClr w14:val="tx1"/>
                  </w14:solidFill>
                </w14:textFill>
              </w:rPr>
              <w:t>。</w:t>
            </w:r>
          </w:p>
          <w:p w14:paraId="640DC078">
            <w:pPr>
              <w:snapToGrid w:val="0"/>
              <w:spacing w:line="360" w:lineRule="auto"/>
              <w:ind w:firstLine="482"/>
              <w:rPr>
                <w:rFonts w:eastAsia="宋体"/>
                <w:bCs/>
                <w:snapToGrid w:val="0"/>
                <w:color w:val="1D41D5"/>
                <w:kern w:val="0"/>
                <w:sz w:val="24"/>
              </w:rPr>
            </w:pPr>
            <w:r>
              <w:rPr>
                <w:rFonts w:hint="eastAsia" w:eastAsia="宋体" w:cs="Times New Roman"/>
                <w:b/>
                <w:bCs/>
                <w:color w:val="000000" w:themeColor="text1"/>
                <w:kern w:val="0"/>
                <w:sz w:val="24"/>
                <w:szCs w:val="24"/>
                <w:lang w:val="en-US" w:eastAsia="zh-CN" w:bidi="ar"/>
                <w14:textFill>
                  <w14:solidFill>
                    <w14:schemeClr w14:val="tx1"/>
                  </w14:solidFill>
                </w14:textFill>
              </w:rPr>
              <w:t>本项目苯乙烯排放量：</w:t>
            </w:r>
            <w:r>
              <w:rPr>
                <w:rFonts w:hint="eastAsia" w:eastAsia="宋体" w:cs="Times New Roman"/>
                <w:color w:val="000000" w:themeColor="text1"/>
                <w:kern w:val="0"/>
                <w:sz w:val="24"/>
                <w:szCs w:val="24"/>
                <w:lang w:val="en-US" w:eastAsia="zh-CN" w:bidi="ar"/>
                <w14:textFill>
                  <w14:solidFill>
                    <w14:schemeClr w14:val="tx1"/>
                  </w14:solidFill>
                </w14:textFill>
              </w:rPr>
              <w:t>项目</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苯乙烯废气与</w:t>
            </w:r>
            <w:r>
              <w:rPr>
                <w:rFonts w:hint="eastAsia" w:eastAsia="宋体" w:cs="Times New Roman"/>
                <w:color w:val="000000" w:themeColor="text1"/>
                <w:kern w:val="0"/>
                <w:sz w:val="24"/>
                <w:szCs w:val="24"/>
                <w:lang w:val="en-US" w:eastAsia="zh-CN" w:bidi="ar"/>
                <w14:textFill>
                  <w14:solidFill>
                    <w14:schemeClr w14:val="tx1"/>
                  </w14:solidFill>
                </w14:textFill>
              </w:rPr>
              <w:t>上述</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非甲烷总烃废气一同收集处理，集气罩经整改后苯乙烯废气</w:t>
            </w:r>
            <w:r>
              <w:rPr>
                <w:rFonts w:hint="eastAsia" w:ascii="Times New Roman" w:hAnsi="Times New Roman" w:eastAsia="宋体" w:cs="Times New Roman"/>
                <w:color w:val="1D41D5"/>
                <w:kern w:val="0"/>
                <w:sz w:val="24"/>
                <w:szCs w:val="24"/>
                <w:lang w:val="en-US" w:eastAsia="zh-CN" w:bidi="ar"/>
              </w:rPr>
              <w:t>收集效率按照</w:t>
            </w:r>
            <w:r>
              <w:rPr>
                <w:rFonts w:hint="eastAsia" w:eastAsia="宋体" w:cs="Times New Roman"/>
                <w:color w:val="1D41D5"/>
                <w:kern w:val="0"/>
                <w:sz w:val="24"/>
                <w:szCs w:val="24"/>
                <w:lang w:val="en-US" w:eastAsia="zh-CN" w:bidi="ar"/>
              </w:rPr>
              <w:t>50</w:t>
            </w:r>
            <w:r>
              <w:rPr>
                <w:rFonts w:hint="eastAsia" w:ascii="Times New Roman" w:hAnsi="Times New Roman" w:eastAsia="宋体" w:cs="Times New Roman"/>
                <w:color w:val="1D41D5"/>
                <w:kern w:val="0"/>
                <w:sz w:val="24"/>
                <w:szCs w:val="24"/>
                <w:lang w:val="en-US" w:eastAsia="zh-CN" w:bidi="ar"/>
              </w:rPr>
              <w:t>%计，</w:t>
            </w:r>
            <w:r>
              <w:rPr>
                <w:rFonts w:hint="eastAsia" w:ascii="宋体" w:hAnsi="宋体" w:eastAsia="宋体" w:cs="宋体"/>
                <w:color w:val="1D41D5"/>
                <w:kern w:val="0"/>
                <w:sz w:val="24"/>
                <w:szCs w:val="24"/>
                <w:lang w:val="en-US" w:eastAsia="zh-CN" w:bidi="ar"/>
              </w:rPr>
              <w:t>经收集后的苯乙烯废气经两级活性炭吸附装置净化处理后，由</w:t>
            </w:r>
            <w:r>
              <w:rPr>
                <w:rFonts w:hint="default" w:ascii="Times New Roman" w:hAnsi="Times New Roman" w:eastAsia="宋体" w:cs="Times New Roman"/>
                <w:color w:val="1D41D5"/>
                <w:kern w:val="0"/>
                <w:sz w:val="24"/>
                <w:szCs w:val="24"/>
                <w:lang w:val="en-US" w:eastAsia="zh-CN" w:bidi="ar"/>
              </w:rPr>
              <w:t>1</w:t>
            </w:r>
            <w:r>
              <w:rPr>
                <w:rFonts w:hint="eastAsia" w:ascii="宋体" w:hAnsi="宋体" w:eastAsia="宋体" w:cs="宋体"/>
                <w:color w:val="1D41D5"/>
                <w:kern w:val="0"/>
                <w:sz w:val="24"/>
                <w:szCs w:val="24"/>
                <w:lang w:val="en-US" w:eastAsia="zh-CN" w:bidi="ar"/>
              </w:rPr>
              <w:t>个</w:t>
            </w:r>
            <w:r>
              <w:rPr>
                <w:rFonts w:hint="default" w:ascii="Times New Roman" w:hAnsi="Times New Roman" w:eastAsia="宋体" w:cs="Times New Roman"/>
                <w:color w:val="1D41D5"/>
                <w:kern w:val="0"/>
                <w:sz w:val="24"/>
                <w:szCs w:val="24"/>
                <w:lang w:val="en-US" w:eastAsia="zh-CN" w:bidi="ar"/>
              </w:rPr>
              <w:t>15m</w:t>
            </w:r>
            <w:r>
              <w:rPr>
                <w:rFonts w:hint="eastAsia" w:ascii="宋体" w:hAnsi="宋体" w:eastAsia="宋体" w:cs="宋体"/>
                <w:color w:val="1D41D5"/>
                <w:kern w:val="0"/>
                <w:sz w:val="24"/>
                <w:szCs w:val="24"/>
                <w:lang w:val="en-US" w:eastAsia="zh-CN" w:bidi="ar"/>
              </w:rPr>
              <w:t>高排气筒（</w:t>
            </w:r>
            <w:r>
              <w:rPr>
                <w:rFonts w:hint="default" w:ascii="Times New Roman" w:hAnsi="Times New Roman" w:eastAsia="宋体" w:cs="Times New Roman"/>
                <w:color w:val="1D41D5"/>
                <w:kern w:val="0"/>
                <w:sz w:val="24"/>
                <w:szCs w:val="24"/>
                <w:lang w:val="en-US" w:eastAsia="zh-CN" w:bidi="ar"/>
              </w:rPr>
              <w:t>DA00</w:t>
            </w:r>
            <w:r>
              <w:rPr>
                <w:rFonts w:hint="eastAsia" w:eastAsia="宋体" w:cs="Times New Roman"/>
                <w:color w:val="1D41D5"/>
                <w:kern w:val="0"/>
                <w:sz w:val="24"/>
                <w:szCs w:val="24"/>
                <w:lang w:val="en-US" w:eastAsia="zh-CN" w:bidi="ar"/>
              </w:rPr>
              <w:t>1</w:t>
            </w:r>
            <w:r>
              <w:rPr>
                <w:rFonts w:hint="eastAsia" w:ascii="宋体" w:hAnsi="宋体" w:eastAsia="宋体" w:cs="宋体"/>
                <w:color w:val="1D41D5"/>
                <w:kern w:val="0"/>
                <w:sz w:val="24"/>
                <w:szCs w:val="24"/>
                <w:lang w:val="en-US" w:eastAsia="zh-CN" w:bidi="ar"/>
              </w:rPr>
              <w:t>）高空排放，</w:t>
            </w:r>
            <w:r>
              <w:rPr>
                <w:rFonts w:eastAsia="宋体"/>
                <w:bCs/>
                <w:snapToGrid w:val="0"/>
                <w:color w:val="1D41D5"/>
                <w:kern w:val="0"/>
                <w:sz w:val="24"/>
              </w:rPr>
              <w:t>处理效率</w:t>
            </w:r>
            <w:r>
              <w:rPr>
                <w:rFonts w:hint="eastAsia" w:eastAsia="宋体"/>
                <w:bCs/>
                <w:snapToGrid w:val="0"/>
                <w:color w:val="1D41D5"/>
                <w:kern w:val="0"/>
                <w:sz w:val="24"/>
                <w:lang w:val="en-US" w:eastAsia="zh-CN"/>
              </w:rPr>
              <w:t>65</w:t>
            </w:r>
            <w:r>
              <w:rPr>
                <w:rFonts w:eastAsia="宋体"/>
                <w:bCs/>
                <w:snapToGrid w:val="0"/>
                <w:color w:val="1D41D5"/>
                <w:kern w:val="0"/>
                <w:sz w:val="24"/>
              </w:rPr>
              <w:t>%，风机风量</w:t>
            </w:r>
            <w:r>
              <w:rPr>
                <w:rFonts w:hint="eastAsia" w:eastAsia="宋体"/>
                <w:bCs/>
                <w:snapToGrid w:val="0"/>
                <w:color w:val="1D41D5"/>
                <w:kern w:val="0"/>
                <w:sz w:val="24"/>
                <w:lang w:val="en-US" w:eastAsia="zh-CN"/>
              </w:rPr>
              <w:t>10</w:t>
            </w:r>
            <w:r>
              <w:rPr>
                <w:rFonts w:eastAsia="宋体"/>
                <w:bCs/>
                <w:snapToGrid w:val="0"/>
                <w:color w:val="1D41D5"/>
                <w:kern w:val="0"/>
                <w:sz w:val="24"/>
              </w:rPr>
              <w:t>000m</w:t>
            </w:r>
            <w:r>
              <w:rPr>
                <w:rFonts w:eastAsia="宋体"/>
                <w:bCs/>
                <w:snapToGrid w:val="0"/>
                <w:color w:val="1D41D5"/>
                <w:kern w:val="0"/>
                <w:sz w:val="24"/>
                <w:vertAlign w:val="superscript"/>
              </w:rPr>
              <w:t>3</w:t>
            </w:r>
            <w:r>
              <w:rPr>
                <w:rFonts w:eastAsia="宋体"/>
                <w:bCs/>
                <w:snapToGrid w:val="0"/>
                <w:color w:val="1D41D5"/>
                <w:kern w:val="0"/>
                <w:sz w:val="24"/>
              </w:rPr>
              <w:t>/h，</w:t>
            </w:r>
            <w:r>
              <w:rPr>
                <w:rFonts w:hint="eastAsia" w:eastAsia="宋体"/>
                <w:bCs/>
                <w:snapToGrid w:val="0"/>
                <w:color w:val="1D41D5"/>
                <w:kern w:val="0"/>
                <w:sz w:val="24"/>
                <w:lang w:val="en-US" w:eastAsia="zh-CN"/>
              </w:rPr>
              <w:t>年作业时间3600小时，</w:t>
            </w:r>
            <w:r>
              <w:rPr>
                <w:rFonts w:eastAsia="宋体"/>
                <w:bCs/>
                <w:snapToGrid w:val="0"/>
                <w:color w:val="1D41D5"/>
                <w:kern w:val="0"/>
                <w:sz w:val="24"/>
              </w:rPr>
              <w:t>则</w:t>
            </w:r>
            <w:r>
              <w:rPr>
                <w:rFonts w:hint="eastAsia" w:eastAsia="宋体"/>
                <w:bCs/>
                <w:snapToGrid w:val="0"/>
                <w:color w:val="1D41D5"/>
                <w:kern w:val="0"/>
                <w:sz w:val="24"/>
                <w:lang w:val="en-US" w:eastAsia="zh-CN"/>
              </w:rPr>
              <w:t>苯乙烯废气有组织产生</w:t>
            </w:r>
            <w:r>
              <w:rPr>
                <w:rFonts w:eastAsia="宋体"/>
                <w:bCs/>
                <w:snapToGrid w:val="0"/>
                <w:color w:val="1D41D5"/>
                <w:kern w:val="0"/>
                <w:sz w:val="24"/>
              </w:rPr>
              <w:t>量为</w:t>
            </w:r>
            <w:r>
              <w:rPr>
                <w:rFonts w:hint="eastAsia" w:eastAsia="宋体"/>
                <w:bCs/>
                <w:snapToGrid w:val="0"/>
                <w:color w:val="1D41D5"/>
                <w:kern w:val="0"/>
                <w:sz w:val="24"/>
                <w:lang w:val="en-US" w:eastAsia="zh-CN"/>
              </w:rPr>
              <w:t>0.0045</w:t>
            </w:r>
            <w:r>
              <w:rPr>
                <w:rFonts w:eastAsia="宋体"/>
                <w:bCs/>
                <w:snapToGrid w:val="0"/>
                <w:color w:val="1D41D5"/>
                <w:kern w:val="0"/>
                <w:sz w:val="24"/>
              </w:rPr>
              <w:t>t/a，</w:t>
            </w:r>
            <w:r>
              <w:rPr>
                <w:rFonts w:hint="eastAsia" w:eastAsia="宋体"/>
                <w:bCs/>
                <w:snapToGrid w:val="0"/>
                <w:color w:val="1D41D5"/>
                <w:kern w:val="0"/>
                <w:sz w:val="24"/>
                <w:lang w:val="en-US" w:eastAsia="zh-CN"/>
              </w:rPr>
              <w:t>产生</w:t>
            </w:r>
            <w:r>
              <w:rPr>
                <w:rFonts w:eastAsia="宋体"/>
                <w:bCs/>
                <w:snapToGrid w:val="0"/>
                <w:color w:val="1D41D5"/>
                <w:kern w:val="0"/>
                <w:sz w:val="24"/>
              </w:rPr>
              <w:t>浓度为</w:t>
            </w:r>
            <w:r>
              <w:rPr>
                <w:rFonts w:hint="eastAsia" w:eastAsia="宋体"/>
                <w:bCs/>
                <w:snapToGrid w:val="0"/>
                <w:color w:val="1D41D5"/>
                <w:kern w:val="0"/>
                <w:sz w:val="24"/>
                <w:lang w:val="en-US" w:eastAsia="zh-CN"/>
              </w:rPr>
              <w:t>0.125</w:t>
            </w:r>
            <w:r>
              <w:rPr>
                <w:rFonts w:eastAsia="宋体"/>
                <w:bCs/>
                <w:snapToGrid w:val="0"/>
                <w:color w:val="1D41D5"/>
                <w:kern w:val="0"/>
                <w:sz w:val="24"/>
              </w:rPr>
              <w:t>mg/m</w:t>
            </w:r>
            <w:r>
              <w:rPr>
                <w:rFonts w:eastAsia="宋体"/>
                <w:bCs/>
                <w:snapToGrid w:val="0"/>
                <w:color w:val="1D41D5"/>
                <w:kern w:val="0"/>
                <w:sz w:val="24"/>
                <w:vertAlign w:val="superscript"/>
              </w:rPr>
              <w:t>3</w:t>
            </w:r>
            <w:r>
              <w:rPr>
                <w:rFonts w:eastAsia="宋体"/>
                <w:bCs/>
                <w:snapToGrid w:val="0"/>
                <w:color w:val="1D41D5"/>
                <w:kern w:val="0"/>
                <w:sz w:val="24"/>
              </w:rPr>
              <w:t>，</w:t>
            </w:r>
            <w:r>
              <w:rPr>
                <w:rFonts w:hint="eastAsia" w:eastAsia="宋体"/>
                <w:bCs/>
                <w:snapToGrid w:val="0"/>
                <w:color w:val="1D41D5"/>
                <w:kern w:val="0"/>
                <w:sz w:val="24"/>
                <w:lang w:val="en-US" w:eastAsia="zh-CN"/>
              </w:rPr>
              <w:t>产生</w:t>
            </w:r>
            <w:r>
              <w:rPr>
                <w:rFonts w:eastAsia="宋体"/>
                <w:bCs/>
                <w:snapToGrid w:val="0"/>
                <w:color w:val="1D41D5"/>
                <w:kern w:val="0"/>
                <w:sz w:val="24"/>
              </w:rPr>
              <w:t>速率为</w:t>
            </w:r>
            <w:r>
              <w:rPr>
                <w:rFonts w:hint="eastAsia" w:eastAsia="宋体"/>
                <w:bCs/>
                <w:snapToGrid w:val="0"/>
                <w:color w:val="1D41D5"/>
                <w:kern w:val="0"/>
                <w:sz w:val="24"/>
                <w:lang w:val="en-US" w:eastAsia="zh-CN"/>
              </w:rPr>
              <w:t>0.0013</w:t>
            </w:r>
            <w:r>
              <w:rPr>
                <w:rFonts w:eastAsia="宋体"/>
                <w:bCs/>
                <w:snapToGrid w:val="0"/>
                <w:color w:val="1D41D5"/>
                <w:kern w:val="0"/>
                <w:sz w:val="24"/>
              </w:rPr>
              <w:t>kg/h</w:t>
            </w:r>
            <w:r>
              <w:rPr>
                <w:rFonts w:hint="eastAsia" w:eastAsia="宋体"/>
                <w:bCs/>
                <w:snapToGrid w:val="0"/>
                <w:color w:val="1D41D5"/>
                <w:kern w:val="0"/>
                <w:sz w:val="24"/>
                <w:lang w:eastAsia="zh-CN"/>
              </w:rPr>
              <w:t>，</w:t>
            </w:r>
            <w:r>
              <w:rPr>
                <w:rFonts w:eastAsia="宋体"/>
                <w:bCs/>
                <w:snapToGrid w:val="0"/>
                <w:color w:val="1D41D5"/>
                <w:kern w:val="0"/>
                <w:sz w:val="24"/>
              </w:rPr>
              <w:t>排放量为</w:t>
            </w:r>
            <w:r>
              <w:rPr>
                <w:rFonts w:hint="eastAsia" w:eastAsia="宋体"/>
                <w:bCs/>
                <w:snapToGrid w:val="0"/>
                <w:color w:val="1D41D5"/>
                <w:kern w:val="0"/>
                <w:sz w:val="24"/>
                <w:lang w:val="en-US" w:eastAsia="zh-CN"/>
              </w:rPr>
              <w:t>0.0016</w:t>
            </w:r>
            <w:r>
              <w:rPr>
                <w:rFonts w:eastAsia="宋体"/>
                <w:bCs/>
                <w:snapToGrid w:val="0"/>
                <w:color w:val="1D41D5"/>
                <w:kern w:val="0"/>
                <w:sz w:val="24"/>
              </w:rPr>
              <w:t>t/a，排放浓度为</w:t>
            </w:r>
            <w:r>
              <w:rPr>
                <w:rFonts w:hint="eastAsia" w:eastAsia="宋体"/>
                <w:bCs/>
                <w:snapToGrid w:val="0"/>
                <w:color w:val="1D41D5"/>
                <w:kern w:val="0"/>
                <w:sz w:val="24"/>
                <w:lang w:val="en-US" w:eastAsia="zh-CN"/>
              </w:rPr>
              <w:t>0.044</w:t>
            </w:r>
            <w:r>
              <w:rPr>
                <w:rFonts w:eastAsia="宋体"/>
                <w:bCs/>
                <w:snapToGrid w:val="0"/>
                <w:color w:val="1D41D5"/>
                <w:kern w:val="0"/>
                <w:sz w:val="24"/>
              </w:rPr>
              <w:t>mg/m</w:t>
            </w:r>
            <w:r>
              <w:rPr>
                <w:rFonts w:eastAsia="宋体"/>
                <w:bCs/>
                <w:snapToGrid w:val="0"/>
                <w:color w:val="1D41D5"/>
                <w:kern w:val="0"/>
                <w:sz w:val="24"/>
                <w:vertAlign w:val="superscript"/>
              </w:rPr>
              <w:t>3</w:t>
            </w:r>
            <w:r>
              <w:rPr>
                <w:rFonts w:eastAsia="宋体"/>
                <w:bCs/>
                <w:snapToGrid w:val="0"/>
                <w:color w:val="1D41D5"/>
                <w:kern w:val="0"/>
                <w:sz w:val="24"/>
              </w:rPr>
              <w:t>，排放速率为</w:t>
            </w:r>
            <w:r>
              <w:rPr>
                <w:rFonts w:hint="eastAsia" w:eastAsia="宋体"/>
                <w:bCs/>
                <w:snapToGrid w:val="0"/>
                <w:color w:val="1D41D5"/>
                <w:kern w:val="0"/>
                <w:sz w:val="24"/>
                <w:lang w:val="en-US" w:eastAsia="zh-CN"/>
              </w:rPr>
              <w:t>0.0004</w:t>
            </w:r>
            <w:r>
              <w:rPr>
                <w:rFonts w:eastAsia="宋体"/>
                <w:bCs/>
                <w:snapToGrid w:val="0"/>
                <w:color w:val="1D41D5"/>
                <w:kern w:val="0"/>
                <w:sz w:val="24"/>
              </w:rPr>
              <w:t>kg/h，无组织排放量为</w:t>
            </w:r>
            <w:r>
              <w:rPr>
                <w:rFonts w:hint="eastAsia" w:eastAsia="宋体"/>
                <w:bCs/>
                <w:snapToGrid w:val="0"/>
                <w:color w:val="1D41D5"/>
                <w:kern w:val="0"/>
                <w:sz w:val="24"/>
                <w:lang w:val="en-US" w:eastAsia="zh-CN"/>
              </w:rPr>
              <w:t>0.0045</w:t>
            </w:r>
            <w:r>
              <w:rPr>
                <w:rFonts w:eastAsia="宋体"/>
                <w:bCs/>
                <w:snapToGrid w:val="0"/>
                <w:color w:val="1D41D5"/>
                <w:kern w:val="0"/>
                <w:sz w:val="24"/>
              </w:rPr>
              <w:t>t/a</w:t>
            </w:r>
            <w:r>
              <w:rPr>
                <w:rFonts w:hint="eastAsia" w:eastAsia="宋体"/>
                <w:bCs/>
                <w:snapToGrid w:val="0"/>
                <w:color w:val="1D41D5"/>
                <w:kern w:val="0"/>
                <w:sz w:val="24"/>
                <w:lang w:eastAsia="zh-CN"/>
              </w:rPr>
              <w:t>，</w:t>
            </w:r>
            <w:r>
              <w:rPr>
                <w:rFonts w:hint="eastAsia" w:eastAsia="宋体"/>
                <w:bCs/>
                <w:snapToGrid w:val="0"/>
                <w:color w:val="1D41D5"/>
                <w:kern w:val="0"/>
                <w:sz w:val="24"/>
                <w:lang w:val="en-US" w:eastAsia="zh-CN"/>
              </w:rPr>
              <w:t>排放速率0.0013</w:t>
            </w:r>
            <w:r>
              <w:rPr>
                <w:rFonts w:eastAsia="宋体"/>
                <w:bCs/>
                <w:snapToGrid w:val="0"/>
                <w:color w:val="1D41D5"/>
                <w:kern w:val="0"/>
                <w:sz w:val="24"/>
              </w:rPr>
              <w:t>kg/h。</w:t>
            </w:r>
          </w:p>
          <w:p w14:paraId="58296922">
            <w:pPr>
              <w:keepNext w:val="0"/>
              <w:keepLines w:val="0"/>
              <w:widowControl/>
              <w:suppressLineNumbers w:val="0"/>
              <w:spacing w:line="360" w:lineRule="auto"/>
              <w:ind w:firstLine="482" w:firstLineChars="200"/>
              <w:jc w:val="left"/>
              <w:rPr>
                <w:rFonts w:hint="default" w:eastAsia="宋体"/>
                <w:color w:val="000000" w:themeColor="text1"/>
                <w:lang w:val="en-US" w:eastAsia="zh-CN"/>
                <w14:textFill>
                  <w14:solidFill>
                    <w14:schemeClr w14:val="tx1"/>
                  </w14:solidFill>
                </w14:textFill>
              </w:rPr>
            </w:pPr>
            <w:r>
              <w:rPr>
                <w:rFonts w:hint="eastAsia" w:eastAsia="宋体"/>
                <w:b/>
                <w:bCs w:val="0"/>
                <w:snapToGrid w:val="0"/>
                <w:color w:val="000000" w:themeColor="text1"/>
                <w:kern w:val="0"/>
                <w:sz w:val="24"/>
                <w:lang w:val="en-US" w:eastAsia="zh-CN"/>
                <w14:textFill>
                  <w14:solidFill>
                    <w14:schemeClr w14:val="tx1"/>
                  </w14:solidFill>
                </w14:textFill>
              </w:rPr>
              <w:t>全厂</w:t>
            </w:r>
            <w:r>
              <w:rPr>
                <w:rFonts w:hint="eastAsia" w:eastAsia="宋体" w:cs="Times New Roman"/>
                <w:b/>
                <w:bCs/>
                <w:color w:val="000000" w:themeColor="text1"/>
                <w:kern w:val="0"/>
                <w:sz w:val="24"/>
                <w:szCs w:val="24"/>
                <w:lang w:val="en-US" w:eastAsia="zh-CN" w:bidi="ar"/>
                <w14:textFill>
                  <w14:solidFill>
                    <w14:schemeClr w14:val="tx1"/>
                  </w14:solidFill>
                </w14:textFill>
              </w:rPr>
              <w:t>苯乙烯</w:t>
            </w:r>
            <w:r>
              <w:rPr>
                <w:rFonts w:hint="eastAsia" w:eastAsia="宋体"/>
                <w:b/>
                <w:bCs w:val="0"/>
                <w:snapToGrid w:val="0"/>
                <w:color w:val="000000" w:themeColor="text1"/>
                <w:kern w:val="0"/>
                <w:sz w:val="24"/>
                <w:lang w:val="en-US" w:eastAsia="zh-CN"/>
                <w14:textFill>
                  <w14:solidFill>
                    <w14:schemeClr w14:val="tx1"/>
                  </w14:solidFill>
                </w14:textFill>
              </w:rPr>
              <w:t>排放达标情况</w:t>
            </w:r>
            <w:r>
              <w:rPr>
                <w:rFonts w:hint="eastAsia" w:eastAsia="宋体"/>
                <w:b w:val="0"/>
                <w:bCs/>
                <w:snapToGrid w:val="0"/>
                <w:color w:val="000000" w:themeColor="text1"/>
                <w:kern w:val="0"/>
                <w:sz w:val="24"/>
                <w:lang w:val="en-US" w:eastAsia="zh-CN"/>
                <w14:textFill>
                  <w14:solidFill>
                    <w14:schemeClr w14:val="tx1"/>
                  </w14:solidFill>
                </w14:textFill>
              </w:rPr>
              <w:t>：由于现有生产线废气处理设施变动后和本项目生产线共用一个排气筒，考虑两条生产线同时运行工况下，本次评价对全厂污染物排放情况进行估算，</w:t>
            </w:r>
            <w:r>
              <w:rPr>
                <w:rFonts w:hint="eastAsia" w:ascii="宋体" w:hAnsi="宋体" w:eastAsia="宋体" w:cs="宋体"/>
                <w:b w:val="0"/>
                <w:bCs/>
                <w:snapToGrid w:val="0"/>
                <w:color w:val="1D41D5"/>
                <w:kern w:val="0"/>
                <w:sz w:val="24"/>
                <w:lang w:val="en-US" w:eastAsia="zh-CN"/>
              </w:rPr>
              <w:t>全厂</w:t>
            </w:r>
            <w:r>
              <w:rPr>
                <w:rFonts w:hint="eastAsia" w:ascii="Times New Roman" w:hAnsi="Times New Roman" w:eastAsia="宋体" w:cs="Times New Roman"/>
                <w:color w:val="1D41D5"/>
                <w:kern w:val="0"/>
                <w:sz w:val="24"/>
                <w:szCs w:val="24"/>
                <w:lang w:val="en-US" w:eastAsia="zh-CN" w:bidi="ar"/>
              </w:rPr>
              <w:t>苯乙烯废气</w:t>
            </w:r>
            <w:r>
              <w:rPr>
                <w:rFonts w:hint="eastAsia" w:ascii="宋体" w:hAnsi="宋体" w:eastAsia="宋体" w:cs="宋体"/>
                <w:color w:val="1D41D5"/>
                <w:kern w:val="0"/>
                <w:sz w:val="24"/>
                <w:szCs w:val="24"/>
                <w:lang w:val="en-US" w:eastAsia="zh-CN" w:bidi="ar"/>
              </w:rPr>
              <w:t>产生量约</w:t>
            </w:r>
            <w:r>
              <w:rPr>
                <w:rFonts w:hint="default" w:ascii="Times New Roman" w:hAnsi="Times New Roman" w:eastAsia="宋体" w:cs="Times New Roman"/>
                <w:color w:val="1D41D5"/>
                <w:kern w:val="0"/>
                <w:sz w:val="24"/>
                <w:szCs w:val="24"/>
                <w:lang w:val="en-US" w:eastAsia="zh-CN" w:bidi="ar"/>
              </w:rPr>
              <w:t>0.</w:t>
            </w:r>
            <w:r>
              <w:rPr>
                <w:rFonts w:hint="eastAsia" w:ascii="Times New Roman" w:hAnsi="Times New Roman" w:eastAsia="宋体" w:cs="Times New Roman"/>
                <w:color w:val="1D41D5"/>
                <w:kern w:val="0"/>
                <w:sz w:val="24"/>
                <w:szCs w:val="24"/>
                <w:lang w:val="en-US" w:eastAsia="zh-CN" w:bidi="ar"/>
              </w:rPr>
              <w:t>0</w:t>
            </w:r>
            <w:r>
              <w:rPr>
                <w:rFonts w:hint="eastAsia" w:eastAsia="宋体" w:cs="Times New Roman"/>
                <w:color w:val="1D41D5"/>
                <w:kern w:val="0"/>
                <w:sz w:val="24"/>
                <w:szCs w:val="24"/>
                <w:lang w:val="en-US" w:eastAsia="zh-CN" w:bidi="ar"/>
              </w:rPr>
              <w:t>14</w:t>
            </w:r>
            <w:r>
              <w:rPr>
                <w:rFonts w:hint="default" w:ascii="Times New Roman" w:hAnsi="Times New Roman" w:eastAsia="宋体" w:cs="Times New Roman"/>
                <w:color w:val="1D41D5"/>
                <w:kern w:val="0"/>
                <w:sz w:val="24"/>
                <w:szCs w:val="24"/>
                <w:lang w:val="en-US" w:eastAsia="zh-CN" w:bidi="ar"/>
              </w:rPr>
              <w:t>t/a</w:t>
            </w:r>
            <w:r>
              <w:rPr>
                <w:rFonts w:hint="eastAsia" w:ascii="宋体" w:hAnsi="宋体" w:eastAsia="宋体" w:cs="宋体"/>
                <w:color w:val="1D41D5"/>
                <w:kern w:val="0"/>
                <w:sz w:val="24"/>
                <w:szCs w:val="24"/>
                <w:lang w:val="en-US" w:eastAsia="zh-CN" w:bidi="ar"/>
              </w:rPr>
              <w:t>，全厂</w:t>
            </w:r>
            <w:r>
              <w:rPr>
                <w:rFonts w:hint="eastAsia" w:eastAsia="宋体"/>
                <w:bCs/>
                <w:snapToGrid w:val="0"/>
                <w:color w:val="1D41D5"/>
                <w:kern w:val="0"/>
                <w:sz w:val="24"/>
                <w:lang w:val="en-US" w:eastAsia="zh-CN"/>
              </w:rPr>
              <w:t>苯乙烯废气有组织产生</w:t>
            </w:r>
            <w:r>
              <w:rPr>
                <w:rFonts w:eastAsia="宋体"/>
                <w:bCs/>
                <w:snapToGrid w:val="0"/>
                <w:color w:val="1D41D5"/>
                <w:kern w:val="0"/>
                <w:sz w:val="24"/>
              </w:rPr>
              <w:t>量为</w:t>
            </w:r>
            <w:r>
              <w:rPr>
                <w:rFonts w:hint="eastAsia" w:eastAsia="宋体"/>
                <w:bCs/>
                <w:snapToGrid w:val="0"/>
                <w:color w:val="1D41D5"/>
                <w:kern w:val="0"/>
                <w:sz w:val="24"/>
                <w:lang w:val="en-US" w:eastAsia="zh-CN"/>
              </w:rPr>
              <w:t>0.007</w:t>
            </w:r>
            <w:r>
              <w:rPr>
                <w:rFonts w:eastAsia="宋体"/>
                <w:bCs/>
                <w:snapToGrid w:val="0"/>
                <w:color w:val="1D41D5"/>
                <w:kern w:val="0"/>
                <w:sz w:val="24"/>
              </w:rPr>
              <w:t>t/a，</w:t>
            </w:r>
            <w:r>
              <w:rPr>
                <w:rFonts w:hint="eastAsia" w:eastAsia="宋体"/>
                <w:bCs/>
                <w:snapToGrid w:val="0"/>
                <w:color w:val="1D41D5"/>
                <w:kern w:val="0"/>
                <w:sz w:val="24"/>
                <w:lang w:val="en-US" w:eastAsia="zh-CN"/>
              </w:rPr>
              <w:t>产生</w:t>
            </w:r>
            <w:r>
              <w:rPr>
                <w:rFonts w:eastAsia="宋体"/>
                <w:bCs/>
                <w:snapToGrid w:val="0"/>
                <w:color w:val="1D41D5"/>
                <w:kern w:val="0"/>
                <w:sz w:val="24"/>
              </w:rPr>
              <w:t>浓度为</w:t>
            </w:r>
            <w:r>
              <w:rPr>
                <w:rFonts w:hint="eastAsia" w:eastAsia="宋体"/>
                <w:bCs/>
                <w:snapToGrid w:val="0"/>
                <w:color w:val="1D41D5"/>
                <w:kern w:val="0"/>
                <w:sz w:val="24"/>
                <w:lang w:val="en-US" w:eastAsia="zh-CN"/>
              </w:rPr>
              <w:t>0.194</w:t>
            </w:r>
            <w:r>
              <w:rPr>
                <w:rFonts w:eastAsia="宋体"/>
                <w:bCs/>
                <w:snapToGrid w:val="0"/>
                <w:color w:val="1D41D5"/>
                <w:kern w:val="0"/>
                <w:sz w:val="24"/>
              </w:rPr>
              <w:t>mg/m</w:t>
            </w:r>
            <w:r>
              <w:rPr>
                <w:rFonts w:eastAsia="宋体"/>
                <w:bCs/>
                <w:snapToGrid w:val="0"/>
                <w:color w:val="1D41D5"/>
                <w:kern w:val="0"/>
                <w:sz w:val="24"/>
                <w:vertAlign w:val="superscript"/>
              </w:rPr>
              <w:t>3</w:t>
            </w:r>
            <w:r>
              <w:rPr>
                <w:rFonts w:eastAsia="宋体"/>
                <w:bCs/>
                <w:snapToGrid w:val="0"/>
                <w:color w:val="1D41D5"/>
                <w:kern w:val="0"/>
                <w:sz w:val="24"/>
              </w:rPr>
              <w:t>，</w:t>
            </w:r>
            <w:r>
              <w:rPr>
                <w:rFonts w:hint="eastAsia" w:eastAsia="宋体"/>
                <w:bCs/>
                <w:snapToGrid w:val="0"/>
                <w:color w:val="1D41D5"/>
                <w:kern w:val="0"/>
                <w:sz w:val="24"/>
                <w:lang w:val="en-US" w:eastAsia="zh-CN"/>
              </w:rPr>
              <w:t>产生</w:t>
            </w:r>
            <w:r>
              <w:rPr>
                <w:rFonts w:eastAsia="宋体"/>
                <w:bCs/>
                <w:snapToGrid w:val="0"/>
                <w:color w:val="1D41D5"/>
                <w:kern w:val="0"/>
                <w:sz w:val="24"/>
              </w:rPr>
              <w:t>速率为</w:t>
            </w:r>
            <w:r>
              <w:rPr>
                <w:rFonts w:hint="eastAsia" w:eastAsia="宋体"/>
                <w:bCs/>
                <w:snapToGrid w:val="0"/>
                <w:color w:val="1D41D5"/>
                <w:kern w:val="0"/>
                <w:sz w:val="24"/>
                <w:lang w:val="en-US" w:eastAsia="zh-CN"/>
              </w:rPr>
              <w:t>0.0019</w:t>
            </w:r>
            <w:r>
              <w:rPr>
                <w:rFonts w:eastAsia="宋体"/>
                <w:bCs/>
                <w:snapToGrid w:val="0"/>
                <w:color w:val="1D41D5"/>
                <w:kern w:val="0"/>
                <w:sz w:val="24"/>
              </w:rPr>
              <w:t>kg/h</w:t>
            </w:r>
            <w:r>
              <w:rPr>
                <w:rFonts w:hint="eastAsia" w:eastAsia="宋体"/>
                <w:bCs/>
                <w:snapToGrid w:val="0"/>
                <w:color w:val="1D41D5"/>
                <w:kern w:val="0"/>
                <w:sz w:val="24"/>
                <w:lang w:eastAsia="zh-CN"/>
              </w:rPr>
              <w:t>，</w:t>
            </w:r>
            <w:r>
              <w:rPr>
                <w:rFonts w:eastAsia="宋体"/>
                <w:bCs/>
                <w:snapToGrid w:val="0"/>
                <w:color w:val="1D41D5"/>
                <w:kern w:val="0"/>
                <w:sz w:val="24"/>
              </w:rPr>
              <w:t>排放量为</w:t>
            </w:r>
            <w:r>
              <w:rPr>
                <w:rFonts w:hint="eastAsia" w:eastAsia="宋体"/>
                <w:bCs/>
                <w:snapToGrid w:val="0"/>
                <w:color w:val="1D41D5"/>
                <w:kern w:val="0"/>
                <w:sz w:val="24"/>
                <w:lang w:val="en-US" w:eastAsia="zh-CN"/>
              </w:rPr>
              <w:t>0.0025</w:t>
            </w:r>
            <w:r>
              <w:rPr>
                <w:rFonts w:eastAsia="宋体"/>
                <w:bCs/>
                <w:snapToGrid w:val="0"/>
                <w:color w:val="1D41D5"/>
                <w:kern w:val="0"/>
                <w:sz w:val="24"/>
              </w:rPr>
              <w:t>t/a，排放浓度为</w:t>
            </w:r>
            <w:r>
              <w:rPr>
                <w:rFonts w:hint="eastAsia" w:eastAsia="宋体"/>
                <w:bCs/>
                <w:snapToGrid w:val="0"/>
                <w:color w:val="1D41D5"/>
                <w:kern w:val="0"/>
                <w:sz w:val="24"/>
                <w:lang w:val="en-US" w:eastAsia="zh-CN"/>
              </w:rPr>
              <w:t>0.068</w:t>
            </w:r>
            <w:r>
              <w:rPr>
                <w:rFonts w:eastAsia="宋体"/>
                <w:bCs/>
                <w:snapToGrid w:val="0"/>
                <w:color w:val="1D41D5"/>
                <w:kern w:val="0"/>
                <w:sz w:val="24"/>
              </w:rPr>
              <w:t>mg/m</w:t>
            </w:r>
            <w:r>
              <w:rPr>
                <w:rFonts w:eastAsia="宋体"/>
                <w:bCs/>
                <w:snapToGrid w:val="0"/>
                <w:color w:val="1D41D5"/>
                <w:kern w:val="0"/>
                <w:sz w:val="24"/>
                <w:vertAlign w:val="superscript"/>
              </w:rPr>
              <w:t>3</w:t>
            </w:r>
            <w:r>
              <w:rPr>
                <w:rFonts w:eastAsia="宋体"/>
                <w:bCs/>
                <w:snapToGrid w:val="0"/>
                <w:color w:val="1D41D5"/>
                <w:kern w:val="0"/>
                <w:sz w:val="24"/>
              </w:rPr>
              <w:t>，排放速率为</w:t>
            </w:r>
            <w:r>
              <w:rPr>
                <w:rFonts w:hint="eastAsia" w:eastAsia="宋体"/>
                <w:bCs/>
                <w:snapToGrid w:val="0"/>
                <w:color w:val="1D41D5"/>
                <w:kern w:val="0"/>
                <w:sz w:val="24"/>
                <w:lang w:val="en-US" w:eastAsia="zh-CN"/>
              </w:rPr>
              <w:t>0.0007</w:t>
            </w:r>
            <w:r>
              <w:rPr>
                <w:rFonts w:eastAsia="宋体"/>
                <w:bCs/>
                <w:snapToGrid w:val="0"/>
                <w:color w:val="1D41D5"/>
                <w:kern w:val="0"/>
                <w:sz w:val="24"/>
              </w:rPr>
              <w:t>kg/h</w:t>
            </w:r>
            <w:r>
              <w:rPr>
                <w:rFonts w:hint="eastAsia" w:eastAsia="宋体"/>
                <w:bCs/>
                <w:snapToGrid w:val="0"/>
                <w:color w:val="1D41D5"/>
                <w:kern w:val="0"/>
                <w:sz w:val="24"/>
                <w:lang w:eastAsia="zh-CN"/>
              </w:rPr>
              <w:t>，</w:t>
            </w:r>
            <w:r>
              <w:rPr>
                <w:rFonts w:hint="eastAsia" w:eastAsia="宋体"/>
                <w:bCs/>
                <w:snapToGrid w:val="0"/>
                <w:color w:val="000000" w:themeColor="text1"/>
                <w:kern w:val="0"/>
                <w:sz w:val="24"/>
                <w:lang w:val="en-US" w:eastAsia="zh-CN"/>
                <w14:textFill>
                  <w14:solidFill>
                    <w14:schemeClr w14:val="tx1"/>
                  </w14:solidFill>
                </w14:textFill>
              </w:rPr>
              <w:t>满足《合成树脂工业污染物排放标准》</w:t>
            </w:r>
            <w:r>
              <w:rPr>
                <w:rFonts w:hint="default" w:ascii="Times New Roman" w:hAnsi="Times New Roman" w:eastAsia="宋体" w:cs="Times New Roman"/>
                <w:color w:val="000000" w:themeColor="text1"/>
                <w:sz w:val="24"/>
                <w14:textFill>
                  <w14:solidFill>
                    <w14:schemeClr w14:val="tx1"/>
                  </w14:solidFill>
                </w14:textFill>
              </w:rPr>
              <w:t>（GB31572-2015</w:t>
            </w:r>
            <w:r>
              <w:rPr>
                <w:rFonts w:hint="eastAsia" w:eastAsia="宋体" w:cs="Times New Roman"/>
                <w:color w:val="000000" w:themeColor="text1"/>
                <w:sz w:val="24"/>
                <w:lang w:eastAsia="zh-CN"/>
                <w14:textFill>
                  <w14:solidFill>
                    <w14:schemeClr w14:val="tx1"/>
                  </w14:solidFill>
                </w14:textFill>
              </w:rPr>
              <w:t>，</w:t>
            </w:r>
            <w:r>
              <w:rPr>
                <w:rFonts w:hint="eastAsia" w:eastAsia="宋体" w:cs="Times New Roman"/>
                <w:color w:val="000000" w:themeColor="text1"/>
                <w:sz w:val="24"/>
                <w:lang w:val="en-US" w:eastAsia="zh-CN"/>
                <w14:textFill>
                  <w14:solidFill>
                    <w14:schemeClr w14:val="tx1"/>
                  </w14:solidFill>
                </w14:textFill>
              </w:rPr>
              <w:t>含2024年修改单</w:t>
            </w:r>
            <w:r>
              <w:rPr>
                <w:rFonts w:hint="default" w:ascii="Times New Roman" w:hAnsi="Times New Roman" w:eastAsia="宋体" w:cs="Times New Roman"/>
                <w:color w:val="000000" w:themeColor="text1"/>
                <w:sz w:val="24"/>
                <w14:textFill>
                  <w14:solidFill>
                    <w14:schemeClr w14:val="tx1"/>
                  </w14:solidFill>
                </w14:textFill>
              </w:rPr>
              <w:t>）</w:t>
            </w:r>
            <w:r>
              <w:rPr>
                <w:rFonts w:hint="eastAsia" w:eastAsia="宋体"/>
                <w:bCs/>
                <w:snapToGrid w:val="0"/>
                <w:color w:val="000000" w:themeColor="text1"/>
                <w:kern w:val="0"/>
                <w:sz w:val="24"/>
                <w:lang w:val="en-US" w:eastAsia="zh-CN"/>
                <w14:textFill>
                  <w14:solidFill>
                    <w14:schemeClr w14:val="tx1"/>
                  </w14:solidFill>
                </w14:textFill>
              </w:rPr>
              <w:t>限值要求。</w:t>
            </w:r>
          </w:p>
          <w:p w14:paraId="03CA1EE9">
            <w:pPr>
              <w:adjustRightInd w:val="0"/>
              <w:snapToGrid w:val="0"/>
              <w:spacing w:line="360" w:lineRule="auto"/>
              <w:ind w:firstLine="482" w:firstLineChars="200"/>
              <w:rPr>
                <w:rFonts w:hint="eastAsia" w:ascii="宋体" w:hAnsi="宋体" w:eastAsia="宋体" w:cs="宋体"/>
                <w:b/>
                <w:bCs w:val="0"/>
                <w:snapToGrid w:val="0"/>
                <w:color w:val="000000" w:themeColor="text1"/>
                <w:kern w:val="0"/>
                <w:sz w:val="24"/>
                <w:lang w:val="en-US" w:eastAsia="zh-CN"/>
                <w14:textFill>
                  <w14:solidFill>
                    <w14:schemeClr w14:val="tx1"/>
                  </w14:solidFill>
                </w14:textFill>
              </w:rPr>
            </w:pPr>
            <w:r>
              <w:rPr>
                <w:rFonts w:hint="eastAsia" w:ascii="宋体" w:hAnsi="宋体" w:eastAsia="宋体" w:cs="宋体"/>
                <w:b/>
                <w:bCs w:val="0"/>
                <w:snapToGrid w:val="0"/>
                <w:color w:val="000000" w:themeColor="text1"/>
                <w:kern w:val="0"/>
                <w:sz w:val="24"/>
                <w14:textFill>
                  <w14:solidFill>
                    <w14:schemeClr w14:val="tx1"/>
                  </w14:solidFill>
                </w14:textFill>
              </w:rPr>
              <w:t>③</w:t>
            </w:r>
            <w:r>
              <w:rPr>
                <w:rFonts w:hint="eastAsia" w:ascii="Times New Roman" w:hAnsi="Times New Roman" w:eastAsia="宋体" w:cs="Times New Roman"/>
                <w:b/>
                <w:bCs w:val="0"/>
                <w:snapToGrid w:val="0"/>
                <w:color w:val="000000" w:themeColor="text1"/>
                <w:kern w:val="0"/>
                <w:sz w:val="24"/>
                <w:szCs w:val="24"/>
                <w:lang w:val="en-US" w:eastAsia="zh-CN" w:bidi="ar-SA"/>
                <w14:textFill>
                  <w14:solidFill>
                    <w14:schemeClr w14:val="tx1"/>
                  </w14:solidFill>
                </w14:textFill>
              </w:rPr>
              <w:t>切割工序</w:t>
            </w:r>
            <w:r>
              <w:rPr>
                <w:rFonts w:hint="eastAsia" w:ascii="宋体" w:hAnsi="宋体" w:eastAsia="宋体" w:cs="宋体"/>
                <w:b/>
                <w:bCs w:val="0"/>
                <w:snapToGrid w:val="0"/>
                <w:color w:val="000000" w:themeColor="text1"/>
                <w:kern w:val="0"/>
                <w:sz w:val="24"/>
                <w:lang w:val="en-US" w:eastAsia="zh-CN"/>
                <w14:textFill>
                  <w14:solidFill>
                    <w14:schemeClr w14:val="tx1"/>
                  </w14:solidFill>
                </w14:textFill>
              </w:rPr>
              <w:t>颗粒物</w:t>
            </w:r>
          </w:p>
          <w:p w14:paraId="6539D676">
            <w:pPr>
              <w:pStyle w:val="5"/>
              <w:spacing w:line="360" w:lineRule="auto"/>
              <w:rPr>
                <w:rFonts w:hint="default" w:ascii="Times New Roman" w:hAnsi="Times New Roman" w:eastAsia="宋体" w:cs="Times New Roman"/>
                <w:bCs/>
                <w:snapToGrid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0"/>
                <w:sz w:val="24"/>
                <w:szCs w:val="24"/>
                <w:lang w:val="en-US" w:eastAsia="zh-CN" w:bidi="ar-SA"/>
                <w14:textFill>
                  <w14:solidFill>
                    <w14:schemeClr w14:val="tx1"/>
                  </w14:solidFill>
                </w14:textFill>
              </w:rPr>
              <w:t>切割工序颗粒物</w:t>
            </w:r>
            <w:r>
              <w:rPr>
                <w:rFonts w:hint="eastAsia" w:eastAsia="宋体" w:cs="Times New Roman"/>
                <w:bCs/>
                <w:snapToGrid w:val="0"/>
                <w:color w:val="000000" w:themeColor="text1"/>
                <w:kern w:val="0"/>
                <w:sz w:val="24"/>
                <w:szCs w:val="24"/>
                <w:lang w:val="en-US" w:eastAsia="zh-CN" w:bidi="ar-SA"/>
                <w14:textFill>
                  <w14:solidFill>
                    <w14:schemeClr w14:val="tx1"/>
                  </w14:solidFill>
                </w14:textFill>
              </w:rPr>
              <w:t>产生排放情况</w:t>
            </w:r>
            <w:r>
              <w:rPr>
                <w:rFonts w:hint="eastAsia" w:ascii="Times New Roman" w:hAnsi="Times New Roman" w:eastAsia="宋体" w:cs="Times New Roman"/>
                <w:bCs/>
                <w:snapToGrid w:val="0"/>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w:t>
            </w:r>
            <w:r>
              <w:rPr>
                <w:rFonts w:hint="eastAsia" w:eastAsia="宋体" w:cs="Times New Roman"/>
                <w:color w:val="000000" w:themeColor="text1"/>
                <w:kern w:val="0"/>
                <w:sz w:val="24"/>
                <w:szCs w:val="24"/>
                <w:lang w:val="en-US" w:eastAsia="zh-CN" w:bidi="ar"/>
                <w14:textFill>
                  <w14:solidFill>
                    <w14:schemeClr w14:val="tx1"/>
                  </w14:solidFill>
                </w14:textFill>
              </w:rPr>
              <w:t>项目生产线</w:t>
            </w:r>
            <w:r>
              <w:rPr>
                <w:rFonts w:hint="eastAsia" w:ascii="Times New Roman" w:hAnsi="Times New Roman" w:eastAsia="宋体" w:cs="Times New Roman"/>
                <w:bCs/>
                <w:snapToGrid w:val="0"/>
                <w:color w:val="000000" w:themeColor="text1"/>
                <w:kern w:val="0"/>
                <w:sz w:val="24"/>
                <w:szCs w:val="24"/>
                <w:lang w:val="en-US" w:eastAsia="zh-CN" w:bidi="ar-SA"/>
                <w14:textFill>
                  <w14:solidFill>
                    <w14:schemeClr w14:val="tx1"/>
                  </w14:solidFill>
                </w14:textFill>
              </w:rPr>
              <w:t>切割挤塑板产生边角料约300</w:t>
            </w:r>
            <w:r>
              <w:rPr>
                <w:rFonts w:hint="default" w:ascii="Times New Roman" w:hAnsi="Times New Roman" w:eastAsia="宋体" w:cs="Times New Roman"/>
                <w:bCs/>
                <w:snapToGrid w:val="0"/>
                <w:color w:val="000000" w:themeColor="text1"/>
                <w:kern w:val="0"/>
                <w:sz w:val="24"/>
                <w:szCs w:val="24"/>
                <w:lang w:val="en-US" w:eastAsia="zh-CN" w:bidi="ar-SA"/>
                <w14:textFill>
                  <w14:solidFill>
                    <w14:schemeClr w14:val="tx1"/>
                  </w14:solidFill>
                </w14:textFill>
              </w:rPr>
              <w:t>t/a</w:t>
            </w:r>
            <w:r>
              <w:rPr>
                <w:rFonts w:hint="eastAsia" w:ascii="Times New Roman" w:hAnsi="Times New Roman" w:eastAsia="宋体" w:cs="Times New Roman"/>
                <w:bCs/>
                <w:snapToGrid w:val="0"/>
                <w:color w:val="000000" w:themeColor="text1"/>
                <w:kern w:val="0"/>
                <w:sz w:val="24"/>
                <w:szCs w:val="24"/>
                <w:lang w:val="en-US" w:eastAsia="zh-CN" w:bidi="ar-SA"/>
                <w14:textFill>
                  <w14:solidFill>
                    <w14:schemeClr w14:val="tx1"/>
                  </w14:solidFill>
                </w14:textFill>
              </w:rPr>
              <w:t>，切割过程产生的颗粒物按照边角料的1%估算，切割产生颗粒物约3</w:t>
            </w:r>
            <w:r>
              <w:rPr>
                <w:rFonts w:hint="default" w:ascii="Times New Roman" w:hAnsi="Times New Roman" w:eastAsia="宋体" w:cs="Times New Roman"/>
                <w:bCs/>
                <w:snapToGrid w:val="0"/>
                <w:color w:val="000000" w:themeColor="text1"/>
                <w:kern w:val="0"/>
                <w:sz w:val="24"/>
                <w:szCs w:val="24"/>
                <w:lang w:val="en-US" w:eastAsia="zh-CN" w:bidi="ar-SA"/>
                <w14:textFill>
                  <w14:solidFill>
                    <w14:schemeClr w14:val="tx1"/>
                  </w14:solidFill>
                </w14:textFill>
              </w:rPr>
              <w:t>t/a</w:t>
            </w:r>
            <w:r>
              <w:rPr>
                <w:rFonts w:hint="eastAsia" w:ascii="Times New Roman" w:hAnsi="Times New Roman" w:eastAsia="宋体" w:cs="Times New Roman"/>
                <w:bCs/>
                <w:snapToGrid w:val="0"/>
                <w:color w:val="000000" w:themeColor="text1"/>
                <w:kern w:val="0"/>
                <w:sz w:val="24"/>
                <w:szCs w:val="24"/>
                <w:lang w:val="en-US" w:eastAsia="zh-CN" w:bidi="ar-SA"/>
                <w14:textFill>
                  <w14:solidFill>
                    <w14:schemeClr w14:val="tx1"/>
                  </w14:solidFill>
                </w14:textFill>
              </w:rPr>
              <w:t>，项目切割机位于封闭的切割间内，切割工序产生的颗粒物通过集尘管收集后经配套的布袋除尘器处理后无组织排放，收集率约90%，袋式除尘器处理效率按照98%计，未收集的颗粒物约</w:t>
            </w:r>
            <w:r>
              <w:rPr>
                <w:rFonts w:hint="eastAsia" w:eastAsia="宋体" w:cs="Times New Roman"/>
                <w:bCs/>
                <w:snapToGrid w:val="0"/>
                <w:color w:val="000000" w:themeColor="text1"/>
                <w:kern w:val="0"/>
                <w:sz w:val="24"/>
                <w:szCs w:val="24"/>
                <w:lang w:val="en-US" w:eastAsia="zh-CN" w:bidi="ar-SA"/>
                <w14:textFill>
                  <w14:solidFill>
                    <w14:schemeClr w14:val="tx1"/>
                  </w14:solidFill>
                </w14:textFill>
              </w:rPr>
              <w:t>5</w:t>
            </w:r>
            <w:r>
              <w:rPr>
                <w:rFonts w:hint="eastAsia" w:ascii="Times New Roman" w:hAnsi="Times New Roman" w:eastAsia="宋体" w:cs="Times New Roman"/>
                <w:bCs/>
                <w:snapToGrid w:val="0"/>
                <w:color w:val="000000" w:themeColor="text1"/>
                <w:kern w:val="0"/>
                <w:sz w:val="24"/>
                <w:szCs w:val="24"/>
                <w:lang w:val="en-US" w:eastAsia="zh-CN" w:bidi="ar-SA"/>
                <w14:textFill>
                  <w14:solidFill>
                    <w14:schemeClr w14:val="tx1"/>
                  </w14:solidFill>
                </w14:textFill>
              </w:rPr>
              <w:t>0%沉降在车间室内，则切割工序无组织排放的颗粒物约</w:t>
            </w:r>
            <w:r>
              <w:rPr>
                <w:rFonts w:hint="eastAsia" w:eastAsia="宋体" w:cs="Times New Roman"/>
                <w:bCs/>
                <w:snapToGrid w:val="0"/>
                <w:color w:val="000000" w:themeColor="text1"/>
                <w:kern w:val="0"/>
                <w:sz w:val="24"/>
                <w:szCs w:val="24"/>
                <w:lang w:val="en-US" w:eastAsia="zh-CN" w:bidi="ar-SA"/>
                <w14:textFill>
                  <w14:solidFill>
                    <w14:schemeClr w14:val="tx1"/>
                  </w14:solidFill>
                </w14:textFill>
              </w:rPr>
              <w:t>0.155</w:t>
            </w:r>
            <w:r>
              <w:rPr>
                <w:rFonts w:hint="default" w:ascii="Times New Roman" w:hAnsi="Times New Roman" w:eastAsia="宋体" w:cs="Times New Roman"/>
                <w:bCs/>
                <w:snapToGrid w:val="0"/>
                <w:color w:val="000000" w:themeColor="text1"/>
                <w:kern w:val="0"/>
                <w:sz w:val="24"/>
                <w:szCs w:val="24"/>
                <w:lang w:val="en-US" w:eastAsia="zh-CN" w:bidi="ar-SA"/>
                <w14:textFill>
                  <w14:solidFill>
                    <w14:schemeClr w14:val="tx1"/>
                  </w14:solidFill>
                </w14:textFill>
              </w:rPr>
              <w:t>t/a</w:t>
            </w:r>
            <w:r>
              <w:rPr>
                <w:rFonts w:hint="eastAsia" w:eastAsia="宋体" w:cs="Times New Roman"/>
                <w:bCs/>
                <w:snapToGrid w:val="0"/>
                <w:color w:val="000000" w:themeColor="text1"/>
                <w:kern w:val="0"/>
                <w:sz w:val="24"/>
                <w:szCs w:val="24"/>
                <w:lang w:val="en-US" w:eastAsia="zh-CN" w:bidi="ar-SA"/>
                <w14:textFill>
                  <w14:solidFill>
                    <w14:schemeClr w14:val="tx1"/>
                  </w14:solidFill>
                </w14:textFill>
              </w:rPr>
              <w:t>。</w:t>
            </w:r>
          </w:p>
          <w:p w14:paraId="5CE6A2B3">
            <w:pPr>
              <w:pStyle w:val="5"/>
              <w:spacing w:line="360" w:lineRule="auto"/>
              <w:rPr>
                <w:rFonts w:hint="eastAsia" w:ascii="宋体" w:hAnsi="宋体" w:eastAsia="宋体" w:cs="宋体"/>
                <w:b/>
                <w:bCs w:val="0"/>
                <w:snapToGrid w:val="0"/>
                <w:color w:val="000000" w:themeColor="text1"/>
                <w:kern w:val="0"/>
                <w:sz w:val="24"/>
                <w:lang w:val="en-US" w:eastAsia="zh-CN"/>
                <w14:textFill>
                  <w14:solidFill>
                    <w14:schemeClr w14:val="tx1"/>
                  </w14:solidFill>
                </w14:textFill>
              </w:rPr>
            </w:pPr>
            <w:r>
              <w:rPr>
                <w:rFonts w:hint="eastAsia" w:ascii="宋体" w:hAnsi="宋体" w:eastAsia="宋体" w:cs="宋体"/>
                <w:b/>
                <w:bCs w:val="0"/>
                <w:snapToGrid w:val="0"/>
                <w:color w:val="000000" w:themeColor="text1"/>
                <w:kern w:val="0"/>
                <w:sz w:val="24"/>
                <w:lang w:val="en-US" w:eastAsia="zh-CN"/>
                <w14:textFill>
                  <w14:solidFill>
                    <w14:schemeClr w14:val="tx1"/>
                  </w14:solidFill>
                </w14:textFill>
              </w:rPr>
              <w:t>④破碎工序颗粒物</w:t>
            </w:r>
          </w:p>
          <w:p w14:paraId="0C006FB8">
            <w:pPr>
              <w:pStyle w:val="5"/>
              <w:spacing w:line="360" w:lineRule="auto"/>
              <w:rPr>
                <w:rFonts w:hint="default" w:ascii="宋体" w:hAnsi="宋体" w:eastAsia="宋体" w:cs="宋体"/>
                <w:b w:val="0"/>
                <w:bCs/>
                <w:snapToGrid w:val="0"/>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w:t>
            </w:r>
            <w:r>
              <w:rPr>
                <w:rFonts w:hint="eastAsia" w:eastAsia="宋体" w:cs="Times New Roman"/>
                <w:color w:val="000000" w:themeColor="text1"/>
                <w:kern w:val="0"/>
                <w:sz w:val="24"/>
                <w:szCs w:val="24"/>
                <w:lang w:val="en-US" w:eastAsia="zh-CN" w:bidi="ar"/>
                <w14:textFill>
                  <w14:solidFill>
                    <w14:schemeClr w14:val="tx1"/>
                  </w14:solidFill>
                </w14:textFill>
              </w:rPr>
              <w:t>项目生产线</w:t>
            </w:r>
            <w:r>
              <w:rPr>
                <w:rFonts w:hint="eastAsia" w:ascii="宋体" w:hAnsi="宋体" w:eastAsia="宋体" w:cs="宋体"/>
                <w:b w:val="0"/>
                <w:bCs/>
                <w:snapToGrid w:val="0"/>
                <w:color w:val="000000" w:themeColor="text1"/>
                <w:kern w:val="0"/>
                <w:sz w:val="24"/>
                <w:lang w:val="en-US" w:eastAsia="zh-CN"/>
                <w14:textFill>
                  <w14:solidFill>
                    <w14:schemeClr w14:val="tx1"/>
                  </w14:solidFill>
                </w14:textFill>
              </w:rPr>
              <w:t>破碎工序颗粒物来源于边角料不合格产品破碎和熔融冷却后的碎料破碎两个工序，项目设置废料回收机对生产过程中产生的边角料和不合格的半成品进行破碎重新利用，废料回收机包含破碎、熔融两部分工序。此外针对熔融冷却后的废料依托现有工程破碎机进行粉碎。</w:t>
            </w:r>
          </w:p>
          <w:p w14:paraId="62ECFC58">
            <w:pPr>
              <w:keepNext w:val="0"/>
              <w:keepLines w:val="0"/>
              <w:widowControl/>
              <w:suppressLineNumbers w:val="0"/>
              <w:spacing w:line="360" w:lineRule="auto"/>
              <w:ind w:firstLine="482" w:firstLineChars="200"/>
              <w:jc w:val="left"/>
              <w:rPr>
                <w:rFonts w:hint="default"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val="0"/>
                <w:snapToGrid w:val="0"/>
                <w:color w:val="000000" w:themeColor="text1"/>
                <w:kern w:val="0"/>
                <w:sz w:val="24"/>
                <w:lang w:val="en-US" w:eastAsia="zh-CN"/>
                <w14:textFill>
                  <w14:solidFill>
                    <w14:schemeClr w14:val="tx1"/>
                  </w14:solidFill>
                </w14:textFill>
              </w:rPr>
              <w:t>边角料</w:t>
            </w:r>
            <w:r>
              <w:rPr>
                <w:rFonts w:hint="eastAsia" w:eastAsia="宋体" w:cs="Times New Roman"/>
                <w:b/>
                <w:bCs w:val="0"/>
                <w:snapToGrid w:val="0"/>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b/>
                <w:bCs w:val="0"/>
                <w:snapToGrid w:val="0"/>
                <w:color w:val="000000" w:themeColor="text1"/>
                <w:kern w:val="0"/>
                <w:sz w:val="24"/>
                <w:lang w:val="en-US" w:eastAsia="zh-CN"/>
                <w14:textFill>
                  <w14:solidFill>
                    <w14:schemeClr w14:val="tx1"/>
                  </w14:solidFill>
                </w14:textFill>
              </w:rPr>
              <w:t>不合格产品破碎工序颗粒物产生量</w:t>
            </w:r>
            <w:r>
              <w:rPr>
                <w:rFonts w:hint="default" w:ascii="Times New Roman" w:hAnsi="Times New Roman" w:eastAsia="宋体" w:cs="Times New Roman"/>
                <w:b w:val="0"/>
                <w:bCs/>
                <w:snapToGrid w:val="0"/>
                <w:color w:val="000000" w:themeColor="text1"/>
                <w:kern w:val="0"/>
                <w:sz w:val="24"/>
                <w:lang w:val="en-US" w:eastAsia="zh-CN"/>
                <w14:textFill>
                  <w14:solidFill>
                    <w14:schemeClr w14:val="tx1"/>
                  </w14:solidFill>
                </w14:textFill>
              </w:rPr>
              <w:t>：</w:t>
            </w:r>
            <w:r>
              <w:rPr>
                <w:rFonts w:hint="eastAsia" w:eastAsia="宋体" w:cs="Times New Roman"/>
                <w:b w:val="0"/>
                <w:bCs/>
                <w:snapToGrid w:val="0"/>
                <w:color w:val="000000" w:themeColor="text1"/>
                <w:kern w:val="0"/>
                <w:sz w:val="24"/>
                <w:lang w:val="en-US" w:eastAsia="zh-CN"/>
                <w14:textFill>
                  <w14:solidFill>
                    <w14:schemeClr w14:val="tx1"/>
                  </w14:solidFill>
                </w14:textFill>
              </w:rPr>
              <w:t>切割产生的边角料大部分经集尘造粒机回收，较大形状的</w:t>
            </w:r>
            <w:r>
              <w:rPr>
                <w:rFonts w:hint="default" w:ascii="Times New Roman" w:hAnsi="Times New Roman" w:eastAsia="宋体" w:cs="Times New Roman"/>
                <w:b w:val="0"/>
                <w:bCs/>
                <w:snapToGrid w:val="0"/>
                <w:color w:val="000000" w:themeColor="text1"/>
                <w:kern w:val="0"/>
                <w:sz w:val="24"/>
                <w:lang w:val="en-US" w:eastAsia="zh-CN"/>
                <w14:textFill>
                  <w14:solidFill>
                    <w14:schemeClr w14:val="tx1"/>
                  </w14:solidFill>
                </w14:textFill>
              </w:rPr>
              <w:t>需要回收机破碎的边角料和不合格的产品量约70</w:t>
            </w:r>
            <w:r>
              <w:rPr>
                <w:rFonts w:hint="default" w:ascii="Times New Roman" w:hAnsi="Times New Roman" w:eastAsia="宋体" w:cs="Times New Roman"/>
                <w:b w:val="0"/>
                <w:bCs/>
                <w:snapToGrid w:val="0"/>
                <w:color w:val="000000" w:themeColor="text1"/>
                <w:kern w:val="0"/>
                <w:sz w:val="24"/>
                <w14:textFill>
                  <w14:solidFill>
                    <w14:schemeClr w14:val="tx1"/>
                  </w14:solidFill>
                </w14:textFill>
              </w:rPr>
              <w:t>t/a，</w:t>
            </w:r>
            <w:r>
              <w:rPr>
                <w:rFonts w:hint="default" w:ascii="Times New Roman" w:hAnsi="Times New Roman" w:eastAsia="宋体" w:cs="Times New Roman"/>
                <w:b w:val="0"/>
                <w:bCs/>
                <w:snapToGrid w:val="0"/>
                <w:color w:val="000000" w:themeColor="text1"/>
                <w:kern w:val="0"/>
                <w:sz w:val="24"/>
                <w:lang w:val="en-US" w:eastAsia="zh-CN"/>
                <w14:textFill>
                  <w14:solidFill>
                    <w14:schemeClr w14:val="tx1"/>
                  </w14:solidFill>
                </w14:textFill>
              </w:rPr>
              <w:t>破碎机下方配套有抽风装置，将破碎后的物料抽进集料袋内，由于项目颗粒物较轻，基本被下方风管抽走回收，破碎后散逸的颗粒物较小，</w:t>
            </w:r>
            <w:r>
              <w:rPr>
                <w:rFonts w:hint="eastAsia" w:ascii="Times New Roman" w:hAnsi="Times New Roman" w:eastAsia="宋体" w:cs="Times New Roman"/>
                <w:b w:val="0"/>
                <w:bCs/>
                <w:snapToGrid w:val="0"/>
                <w:color w:val="000000" w:themeColor="text1"/>
                <w:kern w:val="0"/>
                <w:sz w:val="24"/>
                <w:lang w:val="en-US" w:eastAsia="zh-CN"/>
                <w14:textFill>
                  <w14:solidFill>
                    <w14:schemeClr w14:val="tx1"/>
                  </w14:solidFill>
                </w14:textFill>
              </w:rPr>
              <w:t>参考</w:t>
            </w:r>
            <w:r>
              <w:rPr>
                <w:rFonts w:hint="default" w:ascii="Times New Roman" w:hAnsi="Times New Roman" w:eastAsia="宋体" w:cs="Times New Roman"/>
                <w:b w:val="0"/>
                <w:bCs/>
                <w:snapToGrid w:val="0"/>
                <w:color w:val="000000" w:themeColor="text1"/>
                <w:kern w:val="0"/>
                <w:sz w:val="24"/>
                <w:lang w:val="en-US" w:eastAsia="zh-CN"/>
                <w14:textFill>
                  <w14:solidFill>
                    <w14:schemeClr w14:val="tx1"/>
                  </w14:solidFill>
                </w14:textFill>
              </w:rPr>
              <w:t>《排放源统计调查产排污核算方法和系数手册》，4220 非金属废料和碎屑加工处理行业系数表，废PS</w:t>
            </w:r>
            <w:r>
              <w:rPr>
                <w:rFonts w:hint="eastAsia" w:ascii="Times New Roman" w:hAnsi="Times New Roman" w:eastAsia="宋体" w:cs="Times New Roman"/>
                <w:b w:val="0"/>
                <w:bCs/>
                <w:snapToGrid w:val="0"/>
                <w:color w:val="000000" w:themeColor="text1"/>
                <w:kern w:val="0"/>
                <w:sz w:val="24"/>
                <w:lang w:val="en-US" w:eastAsia="zh-CN"/>
                <w14:textFill>
                  <w14:solidFill>
                    <w14:schemeClr w14:val="tx1"/>
                  </w14:solidFill>
                </w14:textFill>
              </w:rPr>
              <w:t>原料干法破碎颗粒物产生源强</w:t>
            </w:r>
            <w:r>
              <w:rPr>
                <w:rFonts w:hint="default" w:ascii="Times New Roman" w:hAnsi="Times New Roman" w:eastAsia="宋体" w:cs="Times New Roman"/>
                <w:b w:val="0"/>
                <w:bCs/>
                <w:snapToGrid w:val="0"/>
                <w:color w:val="000000" w:themeColor="text1"/>
                <w:kern w:val="0"/>
                <w:sz w:val="24"/>
                <w:lang w:val="en-US" w:eastAsia="zh-CN"/>
                <w14:textFill>
                  <w14:solidFill>
                    <w14:schemeClr w14:val="tx1"/>
                  </w14:solidFill>
                </w14:textFill>
              </w:rPr>
              <w:t>为</w:t>
            </w:r>
            <w:r>
              <w:rPr>
                <w:rFonts w:hint="eastAsia" w:ascii="Times New Roman" w:hAnsi="Times New Roman" w:eastAsia="宋体" w:cs="Times New Roman"/>
                <w:b w:val="0"/>
                <w:bCs/>
                <w:snapToGrid w:val="0"/>
                <w:color w:val="000000" w:themeColor="text1"/>
                <w:kern w:val="0"/>
                <w:sz w:val="24"/>
                <w:lang w:val="en-US" w:eastAsia="zh-CN"/>
                <w14:textFill>
                  <w14:solidFill>
                    <w14:schemeClr w14:val="tx1"/>
                  </w14:solidFill>
                </w14:textFill>
              </w:rPr>
              <w:t>425</w:t>
            </w:r>
            <w:r>
              <w:rPr>
                <w:rFonts w:hint="default" w:ascii="Times New Roman" w:hAnsi="Times New Roman" w:eastAsia="宋体" w:cs="Times New Roman"/>
                <w:b w:val="0"/>
                <w:bCs/>
                <w:snapToGrid w:val="0"/>
                <w:color w:val="000000" w:themeColor="text1"/>
                <w:kern w:val="0"/>
                <w:sz w:val="24"/>
                <w:lang w:val="en-US" w:eastAsia="zh-CN"/>
                <w14:textFill>
                  <w14:solidFill>
                    <w14:schemeClr w14:val="tx1"/>
                  </w14:solidFill>
                </w14:textFill>
              </w:rPr>
              <w:t>g/t-原料，则破碎过程中颗粒物的产生量为0.0</w:t>
            </w:r>
            <w:r>
              <w:rPr>
                <w:rFonts w:hint="eastAsia" w:ascii="Times New Roman" w:hAnsi="Times New Roman" w:eastAsia="宋体" w:cs="Times New Roman"/>
                <w:b w:val="0"/>
                <w:bCs/>
                <w:snapToGrid w:val="0"/>
                <w:color w:val="000000" w:themeColor="text1"/>
                <w:kern w:val="0"/>
                <w:sz w:val="24"/>
                <w:lang w:val="en-US" w:eastAsia="zh-CN"/>
                <w14:textFill>
                  <w14:solidFill>
                    <w14:schemeClr w14:val="tx1"/>
                  </w14:solidFill>
                </w14:textFill>
              </w:rPr>
              <w:t>30</w:t>
            </w:r>
            <w:r>
              <w:rPr>
                <w:rFonts w:hint="default" w:ascii="Times New Roman" w:hAnsi="Times New Roman" w:eastAsia="宋体" w:cs="Times New Roman"/>
                <w:b w:val="0"/>
                <w:bCs/>
                <w:snapToGrid w:val="0"/>
                <w:color w:val="000000" w:themeColor="text1"/>
                <w:kern w:val="0"/>
                <w:sz w:val="24"/>
                <w:lang w:val="en-US" w:eastAsia="zh-CN"/>
                <w14:textFill>
                  <w14:solidFill>
                    <w14:schemeClr w14:val="tx1"/>
                  </w14:solidFill>
                </w14:textFill>
              </w:rPr>
              <w:t>t/a</w:t>
            </w:r>
            <w:r>
              <w:rPr>
                <w:rFonts w:hint="eastAsia" w:ascii="Times New Roman" w:hAnsi="Times New Roman" w:eastAsia="宋体" w:cs="Times New Roman"/>
                <w:b w:val="0"/>
                <w:bCs/>
                <w:snapToGrid w:val="0"/>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b w:val="0"/>
                <w:bCs/>
                <w:snapToGrid w:val="0"/>
                <w:color w:val="000000" w:themeColor="text1"/>
                <w:kern w:val="0"/>
                <w:sz w:val="24"/>
                <w:lang w:val="en-US" w:eastAsia="zh-CN"/>
                <w14:textFill>
                  <w14:solidFill>
                    <w14:schemeClr w14:val="tx1"/>
                  </w14:solidFill>
                </w14:textFill>
              </w:rPr>
              <w:t>破碎粉尘产生量较小，</w:t>
            </w:r>
            <w:r>
              <w:rPr>
                <w:rFonts w:hint="eastAsia"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t>采用集尘罩收集后依托</w:t>
            </w:r>
            <w:r>
              <w:rPr>
                <w:rFonts w:hint="eastAsia" w:ascii="宋体" w:hAnsi="宋体" w:eastAsia="宋体" w:cs="宋体"/>
                <w:b w:val="0"/>
                <w:bCs/>
                <w:snapToGrid w:val="0"/>
                <w:color w:val="000000" w:themeColor="text1"/>
                <w:kern w:val="0"/>
                <w:sz w:val="24"/>
                <w:lang w:val="en-US" w:eastAsia="zh-CN"/>
                <w14:textFill>
                  <w14:solidFill>
                    <w14:schemeClr w14:val="tx1"/>
                  </w14:solidFill>
                </w14:textFill>
              </w:rPr>
              <w:t>现有工程</w:t>
            </w:r>
            <w:r>
              <w:rPr>
                <w:rFonts w:hint="eastAsia"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t>破碎机配套的袋式除尘器处理，</w:t>
            </w:r>
            <w:r>
              <w:rPr>
                <w:rFonts w:hint="eastAsia" w:eastAsia="宋体" w:cs="Times New Roman"/>
                <w:b w:val="0"/>
                <w:bCs/>
                <w:color w:val="000000" w:themeColor="text1"/>
                <w:kern w:val="0"/>
                <w:sz w:val="24"/>
                <w:szCs w:val="24"/>
                <w:lang w:val="en-US" w:eastAsia="zh-CN" w:bidi="ar"/>
                <w14:textFill>
                  <w14:solidFill>
                    <w14:schemeClr w14:val="tx1"/>
                  </w14:solidFill>
                </w14:textFill>
              </w:rPr>
              <w:t>新增的</w:t>
            </w:r>
            <w:r>
              <w:rPr>
                <w:rFonts w:hint="eastAsia"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t>集尘罩收集率按照85%计</w:t>
            </w:r>
            <w:r>
              <w:rPr>
                <w:rFonts w:hint="eastAsia" w:eastAsia="宋体" w:cs="Times New Roman"/>
                <w:b w:val="0"/>
                <w:bCs/>
                <w:color w:val="000000" w:themeColor="text1"/>
                <w:kern w:val="0"/>
                <w:sz w:val="24"/>
                <w:szCs w:val="24"/>
                <w:lang w:val="en-US" w:eastAsia="zh-CN" w:bidi="ar"/>
                <w14:textFill>
                  <w14:solidFill>
                    <w14:schemeClr w14:val="tx1"/>
                  </w14:solidFill>
                </w14:textFill>
              </w:rPr>
              <w:t>，有组织产生量0.0255</w:t>
            </w:r>
            <w:r>
              <w:rPr>
                <w:rFonts w:hint="default" w:ascii="Times New Roman" w:hAnsi="Times New Roman" w:eastAsia="宋体" w:cs="Times New Roman"/>
                <w:b w:val="0"/>
                <w:bCs/>
                <w:snapToGrid w:val="0"/>
                <w:color w:val="000000" w:themeColor="text1"/>
                <w:kern w:val="0"/>
                <w:sz w:val="24"/>
                <w:lang w:val="en-US" w:eastAsia="zh-CN"/>
                <w14:textFill>
                  <w14:solidFill>
                    <w14:schemeClr w14:val="tx1"/>
                  </w14:solidFill>
                </w14:textFill>
              </w:rPr>
              <w:t>t/a</w:t>
            </w:r>
            <w:r>
              <w:rPr>
                <w:rFonts w:hint="eastAsia"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t>。</w:t>
            </w:r>
          </w:p>
          <w:p w14:paraId="567522FA">
            <w:pPr>
              <w:pStyle w:val="5"/>
              <w:spacing w:line="360" w:lineRule="auto"/>
              <w:rPr>
                <w:rFonts w:hint="eastAsia" w:ascii="Times New Roman" w:hAnsi="Times New Roman" w:eastAsia="宋体" w:cs="Times New Roman"/>
                <w:b w:val="0"/>
                <w:bCs/>
                <w:snapToGrid w:val="0"/>
                <w:color w:val="0070C0"/>
                <w:kern w:val="0"/>
                <w:sz w:val="24"/>
                <w:lang w:eastAsia="zh-CN"/>
              </w:rPr>
            </w:pPr>
            <w:r>
              <w:rPr>
                <w:rFonts w:hint="eastAsia" w:ascii="宋体" w:hAnsi="宋体" w:eastAsia="宋体" w:cs="宋体"/>
                <w:b/>
                <w:bCs w:val="0"/>
                <w:snapToGrid w:val="0"/>
                <w:color w:val="000000" w:themeColor="text1"/>
                <w:kern w:val="0"/>
                <w:sz w:val="24"/>
                <w:lang w:val="en-US" w:eastAsia="zh-CN"/>
                <w14:textFill>
                  <w14:solidFill>
                    <w14:schemeClr w14:val="tx1"/>
                  </w14:solidFill>
                </w14:textFill>
              </w:rPr>
              <w:t>熔融冷却后的废料破碎工序颗粒物产生量：</w:t>
            </w:r>
            <w:r>
              <w:rPr>
                <w:rFonts w:hint="eastAsia" w:ascii="宋体" w:hAnsi="宋体" w:eastAsia="宋体" w:cs="宋体"/>
                <w:b w:val="0"/>
                <w:bCs/>
                <w:snapToGrid w:val="0"/>
                <w:color w:val="000000" w:themeColor="text1"/>
                <w:kern w:val="0"/>
                <w:sz w:val="24"/>
                <w:lang w:val="en-US" w:eastAsia="zh-CN"/>
                <w14:textFill>
                  <w14:solidFill>
                    <w14:schemeClr w14:val="tx1"/>
                  </w14:solidFill>
                </w14:textFill>
              </w:rPr>
              <w:t>本项目熔融冷却后的废料依托现有破碎机破碎，破碎后依托现有袋式除尘器处理后经现有15米高排气筒</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DA00</w:t>
            </w:r>
            <w:r>
              <w:rPr>
                <w:rFonts w:hint="eastAsia" w:eastAsia="宋体" w:cs="Times New Roman"/>
                <w:color w:val="000000" w:themeColor="text1"/>
                <w:kern w:val="0"/>
                <w:sz w:val="24"/>
                <w:szCs w:val="24"/>
                <w:lang w:val="en-US" w:eastAsia="zh-CN" w:bidi="ar"/>
                <w14:textFill>
                  <w14:solidFill>
                    <w14:schemeClr w14:val="tx1"/>
                  </w14:solidFill>
                </w14:textFill>
              </w:rPr>
              <w:t>2</w:t>
            </w:r>
            <w:r>
              <w:rPr>
                <w:rFonts w:hint="eastAsia" w:ascii="宋体" w:hAnsi="宋体" w:eastAsia="宋体" w:cs="宋体"/>
                <w:color w:val="000000" w:themeColor="text1"/>
                <w:kern w:val="0"/>
                <w:sz w:val="24"/>
                <w:szCs w:val="24"/>
                <w:lang w:val="en-US" w:eastAsia="zh-CN" w:bidi="ar"/>
                <w14:textFill>
                  <w14:solidFill>
                    <w14:schemeClr w14:val="tx1"/>
                  </w14:solidFill>
                </w14:textFill>
              </w:rPr>
              <w:t>）排放</w:t>
            </w:r>
            <w:r>
              <w:rPr>
                <w:rFonts w:hint="eastAsia" w:ascii="宋体" w:hAnsi="宋体" w:eastAsia="宋体" w:cs="宋体"/>
                <w:b w:val="0"/>
                <w:bCs/>
                <w:snapToGrid w:val="0"/>
                <w:color w:val="000000" w:themeColor="text1"/>
                <w:kern w:val="0"/>
                <w:sz w:val="24"/>
                <w:lang w:val="en-US" w:eastAsia="zh-CN"/>
                <w14:textFill>
                  <w14:solidFill>
                    <w14:schemeClr w14:val="tx1"/>
                  </w14:solidFill>
                </w14:textFill>
              </w:rPr>
              <w:t>。破碎粉尘源强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类比现有工程验收监测数据计算，验收期间</w:t>
            </w:r>
            <w:r>
              <w:rPr>
                <w:rFonts w:hint="eastAsia" w:eastAsia="宋体" w:cs="Times New Roman"/>
                <w:color w:val="000000" w:themeColor="text1"/>
                <w:kern w:val="0"/>
                <w:sz w:val="24"/>
                <w:szCs w:val="24"/>
                <w:lang w:val="en-US" w:eastAsia="zh-CN" w:bidi="ar"/>
                <w14:textFill>
                  <w14:solidFill>
                    <w14:schemeClr w14:val="tx1"/>
                  </w14:solidFill>
                </w14:textFill>
              </w:rPr>
              <w:t>破碎机运行负荷约50%，破碎量约300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kg/h，废气处理设施进口</w:t>
            </w:r>
            <w:r>
              <w:rPr>
                <w:rFonts w:hint="eastAsia" w:eastAsia="宋体" w:cs="Times New Roman"/>
                <w:color w:val="000000" w:themeColor="text1"/>
                <w:kern w:val="0"/>
                <w:sz w:val="24"/>
                <w:szCs w:val="24"/>
                <w:lang w:val="en-US" w:eastAsia="zh-CN" w:bidi="ar"/>
                <w14:textFill>
                  <w14:solidFill>
                    <w14:schemeClr w14:val="tx1"/>
                  </w14:solidFill>
                </w14:textFill>
              </w:rPr>
              <w:t>颗粒物</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产生速率为</w:t>
            </w:r>
            <w:r>
              <w:rPr>
                <w:rFonts w:hint="eastAsia" w:eastAsia="宋体" w:cs="Times New Roman"/>
                <w:color w:val="000000" w:themeColor="text1"/>
                <w:kern w:val="0"/>
                <w:sz w:val="24"/>
                <w:szCs w:val="24"/>
                <w:lang w:val="en-US" w:eastAsia="zh-CN" w:bidi="ar"/>
                <w14:textFill>
                  <w14:solidFill>
                    <w14:schemeClr w14:val="tx1"/>
                  </w14:solidFill>
                </w14:textFill>
              </w:rPr>
              <w:t>0.252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kg/h，</w:t>
            </w:r>
            <w:r>
              <w:rPr>
                <w:rFonts w:hint="eastAsia" w:eastAsia="宋体" w:cs="Times New Roman"/>
                <w:color w:val="000000" w:themeColor="text1"/>
                <w:kern w:val="0"/>
                <w:sz w:val="24"/>
                <w:szCs w:val="24"/>
                <w:lang w:val="en-US" w:eastAsia="zh-CN" w:bidi="ar"/>
                <w14:textFill>
                  <w14:solidFill>
                    <w14:schemeClr w14:val="tx1"/>
                  </w14:solidFill>
                </w14:textFill>
              </w:rPr>
              <w:t>依托的破碎机满负荷状态下破碎量约600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kg/h，</w:t>
            </w:r>
            <w:r>
              <w:rPr>
                <w:rFonts w:hint="eastAsia" w:eastAsia="宋体" w:cs="Times New Roman"/>
                <w:color w:val="000000" w:themeColor="text1"/>
                <w:kern w:val="0"/>
                <w:sz w:val="24"/>
                <w:szCs w:val="24"/>
                <w:lang w:val="en-US" w:eastAsia="zh-CN" w:bidi="ar"/>
                <w14:textFill>
                  <w14:solidFill>
                    <w14:schemeClr w14:val="tx1"/>
                  </w14:solidFill>
                </w14:textFill>
              </w:rPr>
              <w:t>本次评价按照满负荷状态核算破碎颗粒物排放源强，满负荷状态下</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废气处理设施</w:t>
            </w:r>
            <w:r>
              <w:rPr>
                <w:rFonts w:hint="eastAsia" w:eastAsia="宋体" w:cs="Times New Roman"/>
                <w:color w:val="000000" w:themeColor="text1"/>
                <w:kern w:val="0"/>
                <w:sz w:val="24"/>
                <w:szCs w:val="24"/>
                <w:lang w:val="en-US" w:eastAsia="zh-CN" w:bidi="ar"/>
                <w14:textFill>
                  <w14:solidFill>
                    <w14:schemeClr w14:val="tx1"/>
                  </w14:solidFill>
                </w14:textFill>
              </w:rPr>
              <w:t>袋式除尘器进口颗粒物</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产生速率为</w:t>
            </w:r>
            <w:r>
              <w:rPr>
                <w:rFonts w:hint="eastAsia" w:eastAsia="宋体" w:cs="Times New Roman"/>
                <w:color w:val="000000" w:themeColor="text1"/>
                <w:kern w:val="0"/>
                <w:sz w:val="24"/>
                <w:szCs w:val="24"/>
                <w:lang w:val="en-US" w:eastAsia="zh-CN" w:bidi="ar"/>
                <w14:textFill>
                  <w14:solidFill>
                    <w14:schemeClr w14:val="tx1"/>
                  </w14:solidFill>
                </w14:textFill>
              </w:rPr>
              <w:t>0.504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kg/h，</w:t>
            </w:r>
            <w:r>
              <w:rPr>
                <w:rFonts w:hint="eastAsia" w:eastAsia="宋体"/>
                <w:bCs/>
                <w:snapToGrid w:val="0"/>
                <w:color w:val="000000" w:themeColor="text1"/>
                <w:kern w:val="0"/>
                <w:sz w:val="24"/>
                <w:lang w:val="en-US" w:eastAsia="zh-CN"/>
                <w14:textFill>
                  <w14:solidFill>
                    <w14:schemeClr w14:val="tx1"/>
                  </w14:solidFill>
                </w14:textFill>
              </w:rPr>
              <w:t>本项目生产线破碎的废料量约70</w:t>
            </w:r>
            <w:r>
              <w:rPr>
                <w:rFonts w:hint="default" w:ascii="Times New Roman" w:hAnsi="Times New Roman" w:eastAsia="宋体" w:cs="Times New Roman"/>
                <w:b w:val="0"/>
                <w:bCs/>
                <w:snapToGrid w:val="0"/>
                <w:color w:val="000000" w:themeColor="text1"/>
                <w:kern w:val="0"/>
                <w:sz w:val="24"/>
                <w14:textFill>
                  <w14:solidFill>
                    <w14:schemeClr w14:val="tx1"/>
                  </w14:solidFill>
                </w14:textFill>
              </w:rPr>
              <w:t>t/a，</w:t>
            </w:r>
            <w:r>
              <w:rPr>
                <w:rFonts w:hint="eastAsia" w:eastAsia="宋体" w:cs="Times New Roman"/>
                <w:b w:val="0"/>
                <w:bCs/>
                <w:snapToGrid w:val="0"/>
                <w:color w:val="000000" w:themeColor="text1"/>
                <w:kern w:val="0"/>
                <w:sz w:val="24"/>
                <w:lang w:val="en-US" w:eastAsia="zh-CN"/>
                <w14:textFill>
                  <w14:solidFill>
                    <w14:schemeClr w14:val="tx1"/>
                  </w14:solidFill>
                </w14:textFill>
              </w:rPr>
              <w:t>年破碎时间117</w:t>
            </w:r>
            <w:r>
              <w:rPr>
                <w:rFonts w:eastAsia="宋体"/>
                <w:bCs/>
                <w:snapToGrid w:val="0"/>
                <w:color w:val="000000" w:themeColor="text1"/>
                <w:kern w:val="0"/>
                <w:sz w:val="24"/>
                <w14:textFill>
                  <w14:solidFill>
                    <w14:schemeClr w14:val="tx1"/>
                  </w14:solidFill>
                </w14:textFill>
              </w:rPr>
              <w:t>h，</w:t>
            </w:r>
            <w:r>
              <w:rPr>
                <w:rFonts w:hint="eastAsia" w:eastAsia="宋体"/>
                <w:bCs/>
                <w:snapToGrid w:val="0"/>
                <w:color w:val="000000" w:themeColor="text1"/>
                <w:kern w:val="0"/>
                <w:sz w:val="24"/>
                <w:lang w:val="en-US" w:eastAsia="zh-CN"/>
                <w14:textFill>
                  <w14:solidFill>
                    <w14:schemeClr w14:val="tx1"/>
                  </w14:solidFill>
                </w14:textFill>
              </w:rPr>
              <w:t>颗粒物有组织产生量0.059</w:t>
            </w:r>
            <w:r>
              <w:rPr>
                <w:rFonts w:hint="default" w:ascii="Times New Roman" w:hAnsi="Times New Roman" w:eastAsia="宋体" w:cs="Times New Roman"/>
                <w:b w:val="0"/>
                <w:bCs/>
                <w:snapToGrid w:val="0"/>
                <w:color w:val="000000" w:themeColor="text1"/>
                <w:kern w:val="0"/>
                <w:sz w:val="24"/>
                <w14:textFill>
                  <w14:solidFill>
                    <w14:schemeClr w14:val="tx1"/>
                  </w14:solidFill>
                </w14:textFill>
              </w:rPr>
              <w:t>t/a</w:t>
            </w:r>
            <w:r>
              <w:rPr>
                <w:rFonts w:hint="eastAsia" w:eastAsia="宋体" w:cs="Times New Roman"/>
                <w:b w:val="0"/>
                <w:bCs/>
                <w:snapToGrid w:val="0"/>
                <w:color w:val="000000" w:themeColor="text1"/>
                <w:kern w:val="0"/>
                <w:sz w:val="24"/>
                <w:lang w:eastAsia="zh-CN"/>
                <w14:textFill>
                  <w14:solidFill>
                    <w14:schemeClr w14:val="tx1"/>
                  </w14:solidFill>
                </w14:textFill>
              </w:rPr>
              <w:t>，</w:t>
            </w:r>
            <w:r>
              <w:rPr>
                <w:rFonts w:hint="eastAsia" w:eastAsia="宋体" w:cs="Times New Roman"/>
                <w:b w:val="0"/>
                <w:bCs/>
                <w:snapToGrid w:val="0"/>
                <w:color w:val="0070C0"/>
                <w:kern w:val="0"/>
                <w:sz w:val="24"/>
                <w:lang w:val="en-US" w:eastAsia="zh-CN"/>
              </w:rPr>
              <w:t>现有</w:t>
            </w:r>
            <w:r>
              <w:rPr>
                <w:rFonts w:hint="eastAsia" w:eastAsia="宋体"/>
                <w:bCs/>
                <w:snapToGrid w:val="0"/>
                <w:color w:val="0070C0"/>
                <w:kern w:val="0"/>
                <w:sz w:val="24"/>
                <w:lang w:val="en-US" w:eastAsia="zh-CN"/>
              </w:rPr>
              <w:t>集尘罩收集率按照50%计，颗粒物产生量约0.118</w:t>
            </w:r>
            <w:r>
              <w:rPr>
                <w:rFonts w:hint="default" w:ascii="Times New Roman" w:hAnsi="Times New Roman" w:eastAsia="宋体" w:cs="Times New Roman"/>
                <w:b w:val="0"/>
                <w:bCs/>
                <w:snapToGrid w:val="0"/>
                <w:color w:val="0070C0"/>
                <w:kern w:val="0"/>
                <w:sz w:val="24"/>
              </w:rPr>
              <w:t>t/a</w:t>
            </w:r>
            <w:r>
              <w:rPr>
                <w:rFonts w:hint="eastAsia" w:eastAsia="宋体" w:cs="Times New Roman"/>
                <w:b w:val="0"/>
                <w:bCs/>
                <w:snapToGrid w:val="0"/>
                <w:color w:val="0070C0"/>
                <w:kern w:val="0"/>
                <w:sz w:val="24"/>
                <w:lang w:eastAsia="zh-CN"/>
              </w:rPr>
              <w:t>。</w:t>
            </w:r>
          </w:p>
          <w:p w14:paraId="579FD119">
            <w:pPr>
              <w:pStyle w:val="5"/>
              <w:spacing w:line="360" w:lineRule="auto"/>
              <w:rPr>
                <w:rFonts w:hint="eastAsia"/>
                <w:color w:val="FF0000"/>
                <w:lang w:val="en-US" w:eastAsia="zh-CN"/>
              </w:rPr>
            </w:pPr>
            <w:r>
              <w:rPr>
                <w:rFonts w:hint="eastAsia"/>
                <w:b/>
                <w:bCs/>
                <w:color w:val="FF0000"/>
                <w:lang w:val="en-US" w:eastAsia="zh-CN"/>
              </w:rPr>
              <w:t>收集处理措施及整改建议：</w:t>
            </w:r>
            <w:r>
              <w:rPr>
                <w:rFonts w:hint="eastAsia"/>
                <w:color w:val="FF0000"/>
                <w:lang w:val="en-US" w:eastAsia="zh-CN"/>
              </w:rPr>
              <w:t>本次评价建议对现有集尘罩进行优化整改，将废料破碎机放置在封闭破碎间内，集尘罩尽量靠近破碎口并加软帘，提高收集效率，整改后收集效率按照85%计。</w:t>
            </w:r>
          </w:p>
          <w:p w14:paraId="3C80C207">
            <w:pPr>
              <w:pStyle w:val="5"/>
              <w:spacing w:line="360" w:lineRule="auto"/>
              <w:rPr>
                <w:rFonts w:hint="eastAsia" w:ascii="Times New Roman" w:hAnsi="Times New Roman" w:eastAsia="宋体" w:cs="Times New Roman"/>
                <w:color w:val="0070C0"/>
                <w:kern w:val="0"/>
                <w:sz w:val="24"/>
                <w:szCs w:val="24"/>
                <w:lang w:val="en-US" w:eastAsia="zh-CN" w:bidi="ar"/>
              </w:rPr>
            </w:pPr>
            <w:r>
              <w:rPr>
                <w:rFonts w:hint="eastAsia" w:ascii="宋体" w:hAnsi="宋体" w:eastAsia="宋体" w:cs="宋体"/>
                <w:b/>
                <w:bCs w:val="0"/>
                <w:snapToGrid w:val="0"/>
                <w:color w:val="000000" w:themeColor="text1"/>
                <w:kern w:val="0"/>
                <w:sz w:val="24"/>
                <w:lang w:val="en-US" w:eastAsia="zh-CN"/>
                <w14:textFill>
                  <w14:solidFill>
                    <w14:schemeClr w14:val="tx1"/>
                  </w14:solidFill>
                </w14:textFill>
              </w:rPr>
              <w:t>本项目两种破碎工序颗粒物合计排放量：</w:t>
            </w:r>
            <w:r>
              <w:rPr>
                <w:rFonts w:hint="eastAsia" w:ascii="宋体" w:hAnsi="宋体" w:eastAsia="宋体" w:cs="宋体"/>
                <w:b w:val="0"/>
                <w:bCs/>
                <w:snapToGrid w:val="0"/>
                <w:color w:val="000000" w:themeColor="text1"/>
                <w:kern w:val="0"/>
                <w:sz w:val="24"/>
                <w:lang w:val="en-US" w:eastAsia="zh-CN"/>
                <w14:textFill>
                  <w14:solidFill>
                    <w14:schemeClr w14:val="tx1"/>
                  </w14:solidFill>
                </w14:textFill>
              </w:rPr>
              <w:t>考虑两台破碎机同时运行工况</w:t>
            </w:r>
            <w:r>
              <w:rPr>
                <w:rFonts w:hint="default" w:ascii="Times New Roman" w:hAnsi="Times New Roman" w:eastAsia="宋体" w:cs="Times New Roman"/>
                <w:b w:val="0"/>
                <w:bCs/>
                <w:snapToGrid w:val="0"/>
                <w:color w:val="000000" w:themeColor="text1"/>
                <w:kern w:val="0"/>
                <w:sz w:val="24"/>
                <w:lang w:val="en-US" w:eastAsia="zh-CN"/>
                <w14:textFill>
                  <w14:solidFill>
                    <w14:schemeClr w14:val="tx1"/>
                  </w14:solidFill>
                </w14:textFill>
              </w:rPr>
              <w:t>，收集的粉尘一同依托现有袋式除尘器处理后排放，</w:t>
            </w:r>
            <w:r>
              <w:rPr>
                <w:rFonts w:hint="eastAsia" w:eastAsia="宋体" w:cs="Times New Roman"/>
                <w:b w:val="0"/>
                <w:bCs/>
                <w:snapToGrid w:val="0"/>
                <w:color w:val="000000" w:themeColor="text1"/>
                <w:kern w:val="0"/>
                <w:sz w:val="24"/>
                <w:lang w:val="en-US" w:eastAsia="zh-CN"/>
                <w14:textFill>
                  <w14:solidFill>
                    <w14:schemeClr w14:val="tx1"/>
                  </w14:solidFill>
                </w14:textFill>
              </w:rPr>
              <w:t>两种工序</w:t>
            </w:r>
            <w:r>
              <w:rPr>
                <w:rFonts w:hint="default" w:ascii="Times New Roman" w:hAnsi="Times New Roman" w:eastAsia="宋体" w:cs="Times New Roman"/>
                <w:b w:val="0"/>
                <w:bCs/>
                <w:snapToGrid w:val="0"/>
                <w:color w:val="000000" w:themeColor="text1"/>
                <w:kern w:val="0"/>
                <w:sz w:val="24"/>
                <w:lang w:val="en-US" w:eastAsia="zh-CN"/>
                <w14:textFill>
                  <w14:solidFill>
                    <w14:schemeClr w14:val="tx1"/>
                  </w14:solidFill>
                </w14:textFill>
              </w:rPr>
              <w:t>颗粒物</w:t>
            </w:r>
            <w:r>
              <w:rPr>
                <w:rFonts w:hint="eastAsia" w:eastAsia="宋体" w:cs="Times New Roman"/>
                <w:b w:val="0"/>
                <w:bCs/>
                <w:snapToGrid w:val="0"/>
                <w:color w:val="000000" w:themeColor="text1"/>
                <w:kern w:val="0"/>
                <w:sz w:val="24"/>
                <w:lang w:val="en-US" w:eastAsia="zh-CN"/>
                <w14:textFill>
                  <w14:solidFill>
                    <w14:schemeClr w14:val="tx1"/>
                  </w14:solidFill>
                </w14:textFill>
              </w:rPr>
              <w:t>有组织</w:t>
            </w:r>
            <w:r>
              <w:rPr>
                <w:rFonts w:hint="default" w:ascii="Times New Roman" w:hAnsi="Times New Roman" w:eastAsia="宋体" w:cs="Times New Roman"/>
                <w:b w:val="0"/>
                <w:bCs/>
                <w:snapToGrid w:val="0"/>
                <w:color w:val="000000" w:themeColor="text1"/>
                <w:kern w:val="0"/>
                <w:sz w:val="24"/>
                <w:lang w:val="en-US" w:eastAsia="zh-CN"/>
                <w14:textFill>
                  <w14:solidFill>
                    <w14:schemeClr w14:val="tx1"/>
                  </w14:solidFill>
                </w14:textFill>
              </w:rPr>
              <w:t>产生</w:t>
            </w:r>
            <w:r>
              <w:rPr>
                <w:rFonts w:hint="eastAsia" w:eastAsia="宋体" w:cs="Times New Roman"/>
                <w:b w:val="0"/>
                <w:bCs/>
                <w:snapToGrid w:val="0"/>
                <w:color w:val="000000" w:themeColor="text1"/>
                <w:kern w:val="0"/>
                <w:sz w:val="24"/>
                <w:lang w:val="en-US" w:eastAsia="zh-CN"/>
                <w14:textFill>
                  <w14:solidFill>
                    <w14:schemeClr w14:val="tx1"/>
                  </w14:solidFill>
                </w14:textFill>
              </w:rPr>
              <w:t>量</w:t>
            </w:r>
            <w:r>
              <w:rPr>
                <w:rFonts w:hint="default" w:ascii="Times New Roman" w:hAnsi="Times New Roman" w:eastAsia="宋体" w:cs="Times New Roman"/>
                <w:b w:val="0"/>
                <w:bCs/>
                <w:snapToGrid w:val="0"/>
                <w:color w:val="0070C0"/>
                <w:kern w:val="0"/>
                <w:sz w:val="24"/>
                <w:lang w:val="en-US" w:eastAsia="zh-CN"/>
              </w:rPr>
              <w:t>合计约</w:t>
            </w:r>
            <w:r>
              <w:rPr>
                <w:rFonts w:hint="eastAsia" w:eastAsia="宋体" w:cs="Times New Roman"/>
                <w:b w:val="0"/>
                <w:bCs/>
                <w:snapToGrid w:val="0"/>
                <w:color w:val="0070C0"/>
                <w:kern w:val="0"/>
                <w:sz w:val="24"/>
                <w:lang w:val="en-US" w:eastAsia="zh-CN"/>
              </w:rPr>
              <w:t>0.1258</w:t>
            </w:r>
            <w:r>
              <w:rPr>
                <w:rFonts w:hint="default" w:ascii="Times New Roman" w:hAnsi="Times New Roman" w:eastAsia="宋体" w:cs="Times New Roman"/>
                <w:b w:val="0"/>
                <w:bCs/>
                <w:snapToGrid w:val="0"/>
                <w:color w:val="0070C0"/>
                <w:kern w:val="0"/>
                <w:sz w:val="24"/>
              </w:rPr>
              <w:t>t/a</w:t>
            </w:r>
            <w:r>
              <w:rPr>
                <w:rFonts w:hint="eastAsia" w:eastAsia="宋体" w:cs="Times New Roman"/>
                <w:b w:val="0"/>
                <w:bCs/>
                <w:snapToGrid w:val="0"/>
                <w:color w:val="0070C0"/>
                <w:kern w:val="0"/>
                <w:sz w:val="24"/>
                <w:lang w:eastAsia="zh-CN"/>
              </w:rPr>
              <w:t>，</w:t>
            </w:r>
            <w:r>
              <w:rPr>
                <w:rFonts w:hint="eastAsia" w:eastAsia="宋体" w:cs="Times New Roman"/>
                <w:b w:val="0"/>
                <w:bCs/>
                <w:snapToGrid w:val="0"/>
                <w:color w:val="0070C0"/>
                <w:kern w:val="0"/>
                <w:sz w:val="24"/>
                <w:lang w:val="en-US" w:eastAsia="zh-CN"/>
              </w:rPr>
              <w:t>1.075</w:t>
            </w:r>
            <w:r>
              <w:rPr>
                <w:rFonts w:hint="default" w:ascii="Times New Roman" w:hAnsi="Times New Roman" w:eastAsia="宋体" w:cs="Times New Roman"/>
                <w:color w:val="0070C0"/>
                <w:kern w:val="0"/>
                <w:sz w:val="24"/>
                <w:szCs w:val="24"/>
                <w:lang w:val="en-US" w:eastAsia="zh-CN" w:bidi="ar"/>
              </w:rPr>
              <w:t>kg/h，现有除尘器风量约6000</w:t>
            </w:r>
            <w:r>
              <w:rPr>
                <w:rFonts w:hint="default" w:ascii="Times New Roman" w:hAnsi="Times New Roman" w:eastAsia="宋体" w:cs="Times New Roman"/>
                <w:bCs/>
                <w:snapToGrid w:val="0"/>
                <w:color w:val="0070C0"/>
                <w:kern w:val="0"/>
                <w:sz w:val="24"/>
              </w:rPr>
              <w:t>m</w:t>
            </w:r>
            <w:r>
              <w:rPr>
                <w:rFonts w:hint="default" w:ascii="Times New Roman" w:hAnsi="Times New Roman" w:eastAsia="宋体" w:cs="Times New Roman"/>
                <w:bCs/>
                <w:snapToGrid w:val="0"/>
                <w:color w:val="0070C0"/>
                <w:kern w:val="0"/>
                <w:sz w:val="24"/>
                <w:vertAlign w:val="superscript"/>
              </w:rPr>
              <w:t>3</w:t>
            </w:r>
            <w:r>
              <w:rPr>
                <w:rFonts w:hint="default" w:ascii="Times New Roman" w:hAnsi="Times New Roman" w:eastAsia="宋体" w:cs="Times New Roman"/>
                <w:bCs/>
                <w:snapToGrid w:val="0"/>
                <w:color w:val="0070C0"/>
                <w:kern w:val="0"/>
                <w:sz w:val="24"/>
              </w:rPr>
              <w:t>/h，</w:t>
            </w:r>
            <w:r>
              <w:rPr>
                <w:rFonts w:hint="eastAsia" w:eastAsia="宋体" w:cs="Times New Roman"/>
                <w:bCs/>
                <w:snapToGrid w:val="0"/>
                <w:color w:val="0070C0"/>
                <w:kern w:val="0"/>
                <w:sz w:val="24"/>
                <w:lang w:val="en-US" w:eastAsia="zh-CN"/>
              </w:rPr>
              <w:t>袋式除尘器</w:t>
            </w:r>
            <w:r>
              <w:rPr>
                <w:rFonts w:hint="default" w:ascii="Times New Roman" w:hAnsi="Times New Roman" w:eastAsia="宋体" w:cs="Times New Roman"/>
                <w:bCs/>
                <w:snapToGrid w:val="0"/>
                <w:color w:val="0070C0"/>
                <w:kern w:val="0"/>
                <w:sz w:val="24"/>
                <w:lang w:val="en-US" w:eastAsia="zh-CN"/>
              </w:rPr>
              <w:t>处理效率约9</w:t>
            </w:r>
            <w:r>
              <w:rPr>
                <w:rFonts w:hint="eastAsia" w:eastAsia="宋体" w:cs="Times New Roman"/>
                <w:bCs/>
                <w:snapToGrid w:val="0"/>
                <w:color w:val="0070C0"/>
                <w:kern w:val="0"/>
                <w:sz w:val="24"/>
                <w:lang w:val="en-US" w:eastAsia="zh-CN"/>
              </w:rPr>
              <w:t>5</w:t>
            </w:r>
            <w:r>
              <w:rPr>
                <w:rFonts w:hint="default" w:ascii="Times New Roman" w:hAnsi="Times New Roman" w:eastAsia="宋体" w:cs="Times New Roman"/>
                <w:bCs/>
                <w:snapToGrid w:val="0"/>
                <w:color w:val="0070C0"/>
                <w:kern w:val="0"/>
                <w:sz w:val="24"/>
                <w:lang w:val="en-US" w:eastAsia="zh-CN"/>
              </w:rPr>
              <w:t>%，产生浓度</w:t>
            </w:r>
            <w:r>
              <w:rPr>
                <w:rFonts w:hint="eastAsia" w:eastAsia="宋体" w:cs="Times New Roman"/>
                <w:bCs/>
                <w:snapToGrid w:val="0"/>
                <w:color w:val="0070C0"/>
                <w:kern w:val="0"/>
                <w:sz w:val="24"/>
                <w:lang w:val="en-US" w:eastAsia="zh-CN"/>
              </w:rPr>
              <w:t>179.17</w:t>
            </w:r>
            <w:r>
              <w:rPr>
                <w:rFonts w:hint="default" w:ascii="Times New Roman" w:hAnsi="Times New Roman" w:eastAsia="宋体" w:cs="Times New Roman"/>
                <w:bCs/>
                <w:snapToGrid w:val="0"/>
                <w:color w:val="0070C0"/>
                <w:kern w:val="0"/>
                <w:sz w:val="24"/>
              </w:rPr>
              <w:t>mg/m</w:t>
            </w:r>
            <w:r>
              <w:rPr>
                <w:rFonts w:hint="default" w:ascii="Times New Roman" w:hAnsi="Times New Roman" w:eastAsia="宋体" w:cs="Times New Roman"/>
                <w:bCs/>
                <w:snapToGrid w:val="0"/>
                <w:color w:val="0070C0"/>
                <w:kern w:val="0"/>
                <w:sz w:val="24"/>
                <w:vertAlign w:val="superscript"/>
              </w:rPr>
              <w:t>3</w:t>
            </w:r>
            <w:r>
              <w:rPr>
                <w:rFonts w:hint="default" w:ascii="Times New Roman" w:hAnsi="Times New Roman" w:eastAsia="宋体" w:cs="Times New Roman"/>
                <w:bCs/>
                <w:snapToGrid w:val="0"/>
                <w:color w:val="0070C0"/>
                <w:kern w:val="0"/>
                <w:sz w:val="24"/>
              </w:rPr>
              <w:t>，排放浓度为</w:t>
            </w:r>
            <w:r>
              <w:rPr>
                <w:rFonts w:hint="eastAsia" w:eastAsia="宋体" w:cs="Times New Roman"/>
                <w:bCs/>
                <w:snapToGrid w:val="0"/>
                <w:color w:val="0070C0"/>
                <w:kern w:val="0"/>
                <w:sz w:val="24"/>
                <w:lang w:val="en-US" w:eastAsia="zh-CN"/>
              </w:rPr>
              <w:t>8.96</w:t>
            </w:r>
            <w:r>
              <w:rPr>
                <w:rFonts w:hint="default" w:ascii="Times New Roman" w:hAnsi="Times New Roman" w:eastAsia="宋体" w:cs="Times New Roman"/>
                <w:bCs/>
                <w:snapToGrid w:val="0"/>
                <w:color w:val="0070C0"/>
                <w:kern w:val="0"/>
                <w:sz w:val="24"/>
              </w:rPr>
              <w:t>mg/m</w:t>
            </w:r>
            <w:r>
              <w:rPr>
                <w:rFonts w:hint="default" w:ascii="Times New Roman" w:hAnsi="Times New Roman" w:eastAsia="宋体" w:cs="Times New Roman"/>
                <w:bCs/>
                <w:snapToGrid w:val="0"/>
                <w:color w:val="0070C0"/>
                <w:kern w:val="0"/>
                <w:sz w:val="24"/>
                <w:vertAlign w:val="superscript"/>
              </w:rPr>
              <w:t>3</w:t>
            </w:r>
            <w:r>
              <w:rPr>
                <w:rFonts w:hint="default" w:ascii="Times New Roman" w:hAnsi="Times New Roman" w:eastAsia="宋体" w:cs="Times New Roman"/>
                <w:bCs/>
                <w:snapToGrid w:val="0"/>
                <w:color w:val="0070C0"/>
                <w:kern w:val="0"/>
                <w:sz w:val="24"/>
              </w:rPr>
              <w:t>，排放速率为</w:t>
            </w:r>
            <w:r>
              <w:rPr>
                <w:rFonts w:hint="default" w:ascii="Times New Roman" w:hAnsi="Times New Roman" w:eastAsia="宋体" w:cs="Times New Roman"/>
                <w:bCs/>
                <w:snapToGrid w:val="0"/>
                <w:color w:val="0070C0"/>
                <w:kern w:val="0"/>
                <w:sz w:val="24"/>
                <w:lang w:val="en-US" w:eastAsia="zh-CN"/>
              </w:rPr>
              <w:t>0.0</w:t>
            </w:r>
            <w:r>
              <w:rPr>
                <w:rFonts w:hint="eastAsia" w:eastAsia="宋体" w:cs="Times New Roman"/>
                <w:bCs/>
                <w:snapToGrid w:val="0"/>
                <w:color w:val="0070C0"/>
                <w:kern w:val="0"/>
                <w:sz w:val="24"/>
                <w:lang w:val="en-US" w:eastAsia="zh-CN"/>
              </w:rPr>
              <w:t>54</w:t>
            </w:r>
            <w:r>
              <w:rPr>
                <w:rFonts w:hint="default" w:ascii="Times New Roman" w:hAnsi="Times New Roman" w:eastAsia="宋体" w:cs="Times New Roman"/>
                <w:bCs/>
                <w:snapToGrid w:val="0"/>
                <w:color w:val="0070C0"/>
                <w:kern w:val="0"/>
                <w:sz w:val="24"/>
              </w:rPr>
              <w:t>kg/h，排放量为</w:t>
            </w:r>
            <w:r>
              <w:rPr>
                <w:rFonts w:hint="default" w:ascii="Times New Roman" w:hAnsi="Times New Roman" w:eastAsia="宋体" w:cs="Times New Roman"/>
                <w:bCs/>
                <w:snapToGrid w:val="0"/>
                <w:color w:val="0070C0"/>
                <w:kern w:val="0"/>
                <w:sz w:val="24"/>
                <w:lang w:val="en-US" w:eastAsia="zh-CN"/>
              </w:rPr>
              <w:t>0.0</w:t>
            </w:r>
            <w:r>
              <w:rPr>
                <w:rFonts w:hint="eastAsia" w:eastAsia="宋体" w:cs="Times New Roman"/>
                <w:bCs/>
                <w:snapToGrid w:val="0"/>
                <w:color w:val="0070C0"/>
                <w:kern w:val="0"/>
                <w:sz w:val="24"/>
                <w:lang w:val="en-US" w:eastAsia="zh-CN"/>
              </w:rPr>
              <w:t>06</w:t>
            </w:r>
            <w:r>
              <w:rPr>
                <w:rFonts w:hint="default" w:ascii="Times New Roman" w:hAnsi="Times New Roman" w:eastAsia="宋体" w:cs="Times New Roman"/>
                <w:bCs/>
                <w:snapToGrid w:val="0"/>
                <w:color w:val="0070C0"/>
                <w:kern w:val="0"/>
                <w:sz w:val="24"/>
              </w:rPr>
              <w:t>t/a</w:t>
            </w:r>
            <w:r>
              <w:rPr>
                <w:rFonts w:hint="eastAsia" w:ascii="Times New Roman" w:hAnsi="Times New Roman" w:eastAsia="宋体" w:cs="Times New Roman"/>
                <w:bCs/>
                <w:snapToGrid w:val="0"/>
                <w:color w:val="0070C0"/>
                <w:kern w:val="0"/>
                <w:sz w:val="24"/>
                <w:lang w:eastAsia="zh-CN"/>
              </w:rPr>
              <w:t>。</w:t>
            </w:r>
            <w:r>
              <w:rPr>
                <w:rFonts w:hint="eastAsia" w:eastAsia="宋体" w:cs="Times New Roman"/>
                <w:bCs/>
                <w:snapToGrid w:val="0"/>
                <w:color w:val="0070C0"/>
                <w:kern w:val="0"/>
                <w:sz w:val="24"/>
                <w:lang w:val="en-US" w:eastAsia="zh-CN"/>
              </w:rPr>
              <w:t>未收集的颗粒物合计约0.022</w:t>
            </w:r>
            <w:r>
              <w:rPr>
                <w:rFonts w:hint="default" w:ascii="Times New Roman" w:hAnsi="Times New Roman" w:eastAsia="宋体" w:cs="Times New Roman"/>
                <w:bCs/>
                <w:snapToGrid w:val="0"/>
                <w:color w:val="0070C0"/>
                <w:kern w:val="0"/>
                <w:sz w:val="24"/>
              </w:rPr>
              <w:t>t/a</w:t>
            </w:r>
            <w:r>
              <w:rPr>
                <w:rFonts w:hint="eastAsia" w:eastAsia="宋体" w:cs="Times New Roman"/>
                <w:bCs/>
                <w:snapToGrid w:val="0"/>
                <w:color w:val="0070C0"/>
                <w:kern w:val="0"/>
                <w:sz w:val="24"/>
                <w:lang w:eastAsia="zh-CN"/>
              </w:rPr>
              <w:t>，</w:t>
            </w:r>
            <w:r>
              <w:rPr>
                <w:rFonts w:hint="eastAsia" w:ascii="Times New Roman" w:hAnsi="Times New Roman" w:eastAsia="宋体" w:cs="Times New Roman"/>
                <w:bCs/>
                <w:snapToGrid w:val="0"/>
                <w:color w:val="0070C0"/>
                <w:kern w:val="0"/>
                <w:sz w:val="24"/>
                <w:szCs w:val="24"/>
                <w:lang w:val="en-US" w:eastAsia="zh-CN" w:bidi="ar-SA"/>
              </w:rPr>
              <w:t>未收集的颗粒物约</w:t>
            </w:r>
            <w:r>
              <w:rPr>
                <w:rFonts w:hint="eastAsia" w:eastAsia="宋体" w:cs="Times New Roman"/>
                <w:bCs/>
                <w:snapToGrid w:val="0"/>
                <w:color w:val="0070C0"/>
                <w:kern w:val="0"/>
                <w:sz w:val="24"/>
                <w:szCs w:val="24"/>
                <w:lang w:val="en-US" w:eastAsia="zh-CN" w:bidi="ar-SA"/>
              </w:rPr>
              <w:t>5</w:t>
            </w:r>
            <w:r>
              <w:rPr>
                <w:rFonts w:hint="eastAsia" w:ascii="Times New Roman" w:hAnsi="Times New Roman" w:eastAsia="宋体" w:cs="Times New Roman"/>
                <w:bCs/>
                <w:snapToGrid w:val="0"/>
                <w:color w:val="0070C0"/>
                <w:kern w:val="0"/>
                <w:sz w:val="24"/>
                <w:szCs w:val="24"/>
                <w:lang w:val="en-US" w:eastAsia="zh-CN" w:bidi="ar-SA"/>
              </w:rPr>
              <w:t>0%沉降在车间室内，</w:t>
            </w:r>
            <w:r>
              <w:rPr>
                <w:rFonts w:hint="eastAsia" w:eastAsia="宋体" w:cs="Times New Roman"/>
                <w:bCs/>
                <w:snapToGrid w:val="0"/>
                <w:color w:val="0070C0"/>
                <w:kern w:val="0"/>
                <w:sz w:val="24"/>
                <w:szCs w:val="24"/>
                <w:lang w:val="en-US" w:eastAsia="zh-CN" w:bidi="ar-SA"/>
              </w:rPr>
              <w:t>无组织颗粒物排放量</w:t>
            </w:r>
            <w:r>
              <w:rPr>
                <w:rFonts w:hint="eastAsia" w:eastAsia="宋体" w:cs="Times New Roman"/>
                <w:bCs/>
                <w:snapToGrid w:val="0"/>
                <w:color w:val="0070C0"/>
                <w:kern w:val="0"/>
                <w:sz w:val="24"/>
                <w:lang w:val="en-US" w:eastAsia="zh-CN"/>
              </w:rPr>
              <w:t>0.011</w:t>
            </w:r>
            <w:r>
              <w:rPr>
                <w:rFonts w:hint="default" w:ascii="Times New Roman" w:hAnsi="Times New Roman" w:eastAsia="宋体" w:cs="Times New Roman"/>
                <w:bCs/>
                <w:snapToGrid w:val="0"/>
                <w:color w:val="0070C0"/>
                <w:kern w:val="0"/>
                <w:sz w:val="24"/>
              </w:rPr>
              <w:t>t/a</w:t>
            </w:r>
            <w:r>
              <w:rPr>
                <w:rFonts w:hint="eastAsia" w:eastAsia="宋体" w:cs="Times New Roman"/>
                <w:bCs/>
                <w:snapToGrid w:val="0"/>
                <w:color w:val="0070C0"/>
                <w:kern w:val="0"/>
                <w:sz w:val="24"/>
                <w:lang w:eastAsia="zh-CN"/>
              </w:rPr>
              <w:t>，</w:t>
            </w:r>
            <w:r>
              <w:rPr>
                <w:rFonts w:hint="eastAsia" w:eastAsia="宋体" w:cs="Times New Roman"/>
                <w:bCs/>
                <w:snapToGrid w:val="0"/>
                <w:color w:val="0070C0"/>
                <w:kern w:val="0"/>
                <w:sz w:val="24"/>
                <w:lang w:val="en-US" w:eastAsia="zh-CN"/>
              </w:rPr>
              <w:t>无组织</w:t>
            </w:r>
            <w:r>
              <w:rPr>
                <w:rFonts w:hint="default" w:ascii="Times New Roman" w:hAnsi="Times New Roman" w:eastAsia="宋体" w:cs="Times New Roman"/>
                <w:bCs/>
                <w:snapToGrid w:val="0"/>
                <w:color w:val="0070C0"/>
                <w:kern w:val="0"/>
                <w:sz w:val="24"/>
              </w:rPr>
              <w:t>排放速率为</w:t>
            </w:r>
            <w:r>
              <w:rPr>
                <w:rFonts w:hint="default" w:ascii="Times New Roman" w:hAnsi="Times New Roman" w:eastAsia="宋体" w:cs="Times New Roman"/>
                <w:bCs/>
                <w:snapToGrid w:val="0"/>
                <w:color w:val="0070C0"/>
                <w:kern w:val="0"/>
                <w:sz w:val="24"/>
                <w:lang w:val="en-US" w:eastAsia="zh-CN"/>
              </w:rPr>
              <w:t>0.</w:t>
            </w:r>
            <w:r>
              <w:rPr>
                <w:rFonts w:hint="eastAsia" w:eastAsia="宋体" w:cs="Times New Roman"/>
                <w:bCs/>
                <w:snapToGrid w:val="0"/>
                <w:color w:val="0070C0"/>
                <w:kern w:val="0"/>
                <w:sz w:val="24"/>
                <w:lang w:val="en-US" w:eastAsia="zh-CN"/>
              </w:rPr>
              <w:t>094</w:t>
            </w:r>
            <w:r>
              <w:rPr>
                <w:rFonts w:hint="default" w:ascii="Times New Roman" w:hAnsi="Times New Roman" w:eastAsia="宋体" w:cs="Times New Roman"/>
                <w:bCs/>
                <w:snapToGrid w:val="0"/>
                <w:color w:val="0070C0"/>
                <w:kern w:val="0"/>
                <w:sz w:val="24"/>
              </w:rPr>
              <w:t>kg/h</w:t>
            </w:r>
            <w:r>
              <w:rPr>
                <w:rFonts w:hint="eastAsia" w:eastAsia="宋体" w:cs="Times New Roman"/>
                <w:bCs/>
                <w:snapToGrid w:val="0"/>
                <w:color w:val="0070C0"/>
                <w:kern w:val="0"/>
                <w:sz w:val="24"/>
                <w:lang w:val="en-US" w:eastAsia="zh-CN"/>
              </w:rPr>
              <w:t>。</w:t>
            </w:r>
          </w:p>
          <w:p w14:paraId="1E5D1687">
            <w:pPr>
              <w:keepNext w:val="0"/>
              <w:keepLines w:val="0"/>
              <w:widowControl/>
              <w:suppressLineNumbers w:val="0"/>
              <w:spacing w:line="360" w:lineRule="auto"/>
              <w:ind w:firstLine="482" w:firstLineChars="200"/>
              <w:jc w:val="left"/>
              <w:rPr>
                <w:rFonts w:hint="default" w:eastAsia="宋体"/>
                <w:color w:val="000000" w:themeColor="text1"/>
                <w:lang w:val="en-US" w:eastAsia="zh-CN"/>
                <w14:textFill>
                  <w14:solidFill>
                    <w14:schemeClr w14:val="tx1"/>
                  </w14:solidFill>
                </w14:textFill>
              </w:rPr>
            </w:pPr>
            <w:r>
              <w:rPr>
                <w:rFonts w:hint="eastAsia" w:eastAsia="宋体" w:cs="Times New Roman"/>
                <w:b/>
                <w:bCs w:val="0"/>
                <w:snapToGrid w:val="0"/>
                <w:color w:val="000000" w:themeColor="text1"/>
                <w:kern w:val="0"/>
                <w:sz w:val="24"/>
                <w:lang w:val="en-US" w:eastAsia="zh-CN"/>
                <w14:textFill>
                  <w14:solidFill>
                    <w14:schemeClr w14:val="tx1"/>
                  </w14:solidFill>
                </w14:textFill>
              </w:rPr>
              <w:t>全厂</w:t>
            </w:r>
            <w:r>
              <w:rPr>
                <w:rFonts w:hint="eastAsia" w:ascii="宋体" w:hAnsi="宋体" w:eastAsia="宋体" w:cs="宋体"/>
                <w:b/>
                <w:bCs w:val="0"/>
                <w:snapToGrid w:val="0"/>
                <w:color w:val="000000" w:themeColor="text1"/>
                <w:kern w:val="0"/>
                <w:sz w:val="24"/>
                <w:lang w:val="en-US" w:eastAsia="zh-CN"/>
                <w14:textFill>
                  <w14:solidFill>
                    <w14:schemeClr w14:val="tx1"/>
                  </w14:solidFill>
                </w14:textFill>
              </w:rPr>
              <w:t>破碎工序颗粒物排放情况说明：</w:t>
            </w:r>
            <w:r>
              <w:rPr>
                <w:rFonts w:hint="eastAsia" w:ascii="宋体" w:hAnsi="宋体" w:eastAsia="宋体" w:cs="宋体"/>
                <w:b w:val="0"/>
                <w:bCs/>
                <w:snapToGrid w:val="0"/>
                <w:color w:val="000000" w:themeColor="text1"/>
                <w:kern w:val="0"/>
                <w:sz w:val="24"/>
                <w:lang w:val="en-US" w:eastAsia="zh-CN"/>
                <w14:textFill>
                  <w14:solidFill>
                    <w14:schemeClr w14:val="tx1"/>
                  </w14:solidFill>
                </w14:textFill>
              </w:rPr>
              <w:t>由于上述计算已考虑破碎机满负荷运行情况，现有生产线和本项目生产线同时运行时，在全厂运行情况下，颗粒物排放浓度、排放速率</w:t>
            </w:r>
            <w:r>
              <w:rPr>
                <w:rFonts w:hint="eastAsia" w:eastAsia="宋体"/>
                <w:bCs/>
                <w:snapToGrid w:val="0"/>
                <w:color w:val="000000" w:themeColor="text1"/>
                <w:kern w:val="0"/>
                <w:sz w:val="24"/>
                <w:lang w:val="en-US" w:eastAsia="zh-CN"/>
                <w14:textFill>
                  <w14:solidFill>
                    <w14:schemeClr w14:val="tx1"/>
                  </w14:solidFill>
                </w14:textFill>
              </w:rPr>
              <w:t>满足《合成树脂工业污染物排放标准》</w:t>
            </w:r>
            <w:r>
              <w:rPr>
                <w:rFonts w:hint="default" w:ascii="Times New Roman" w:hAnsi="Times New Roman" w:eastAsia="宋体" w:cs="Times New Roman"/>
                <w:color w:val="000000" w:themeColor="text1"/>
                <w:sz w:val="24"/>
                <w14:textFill>
                  <w14:solidFill>
                    <w14:schemeClr w14:val="tx1"/>
                  </w14:solidFill>
                </w14:textFill>
              </w:rPr>
              <w:t>（GB31572-2015</w:t>
            </w:r>
            <w:r>
              <w:rPr>
                <w:rFonts w:hint="eastAsia" w:eastAsia="宋体" w:cs="Times New Roman"/>
                <w:color w:val="000000" w:themeColor="text1"/>
                <w:sz w:val="24"/>
                <w:lang w:eastAsia="zh-CN"/>
                <w14:textFill>
                  <w14:solidFill>
                    <w14:schemeClr w14:val="tx1"/>
                  </w14:solidFill>
                </w14:textFill>
              </w:rPr>
              <w:t>，</w:t>
            </w:r>
            <w:r>
              <w:rPr>
                <w:rFonts w:hint="eastAsia" w:eastAsia="宋体" w:cs="Times New Roman"/>
                <w:color w:val="000000" w:themeColor="text1"/>
                <w:sz w:val="24"/>
                <w:lang w:val="en-US" w:eastAsia="zh-CN"/>
                <w14:textFill>
                  <w14:solidFill>
                    <w14:schemeClr w14:val="tx1"/>
                  </w14:solidFill>
                </w14:textFill>
              </w:rPr>
              <w:t>含2024年修改单</w:t>
            </w:r>
            <w:r>
              <w:rPr>
                <w:rFonts w:hint="default" w:ascii="Times New Roman" w:hAnsi="Times New Roman" w:eastAsia="宋体" w:cs="Times New Roman"/>
                <w:color w:val="000000" w:themeColor="text1"/>
                <w:sz w:val="24"/>
                <w14:textFill>
                  <w14:solidFill>
                    <w14:schemeClr w14:val="tx1"/>
                  </w14:solidFill>
                </w14:textFill>
              </w:rPr>
              <w:t>）</w:t>
            </w:r>
            <w:r>
              <w:rPr>
                <w:rFonts w:hint="eastAsia" w:eastAsia="宋体"/>
                <w:bCs/>
                <w:snapToGrid w:val="0"/>
                <w:color w:val="000000" w:themeColor="text1"/>
                <w:kern w:val="0"/>
                <w:sz w:val="24"/>
                <w:lang w:val="en-US" w:eastAsia="zh-CN"/>
                <w14:textFill>
                  <w14:solidFill>
                    <w14:schemeClr w14:val="tx1"/>
                  </w14:solidFill>
                </w14:textFill>
              </w:rPr>
              <w:t>限值要求。</w:t>
            </w:r>
          </w:p>
          <w:p w14:paraId="24385199">
            <w:pPr>
              <w:keepNext w:val="0"/>
              <w:keepLines w:val="0"/>
              <w:widowControl/>
              <w:suppressLineNumbers w:val="0"/>
              <w:spacing w:line="360" w:lineRule="auto"/>
              <w:ind w:firstLine="482" w:firstLineChars="200"/>
              <w:jc w:val="left"/>
              <w:rPr>
                <w:color w:val="000000" w:themeColor="text1"/>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⑤臭气浓度</w:t>
            </w:r>
          </w:p>
          <w:p w14:paraId="63997AC0">
            <w:pPr>
              <w:keepNext w:val="0"/>
              <w:keepLines w:val="0"/>
              <w:widowControl/>
              <w:suppressLineNumbers w:val="0"/>
              <w:spacing w:line="360" w:lineRule="auto"/>
              <w:ind w:firstLine="480" w:firstLineChars="200"/>
              <w:jc w:val="left"/>
              <w:rPr>
                <w:rFonts w:hint="default"/>
                <w:color w:val="0070C0"/>
                <w:lang w:val="en-US"/>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本项目臭气主要为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EPS</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加热后</w:t>
            </w:r>
            <w:r>
              <w:rPr>
                <w:rFonts w:hint="eastAsia" w:ascii="宋体" w:hAnsi="宋体" w:eastAsia="宋体" w:cs="宋体"/>
                <w:color w:val="000000" w:themeColor="text1"/>
                <w:kern w:val="0"/>
                <w:sz w:val="24"/>
                <w:szCs w:val="24"/>
                <w:lang w:val="en-US" w:eastAsia="zh-CN" w:bidi="ar"/>
                <w14:textFill>
                  <w14:solidFill>
                    <w14:schemeClr w14:val="tx1"/>
                  </w14:solidFill>
                </w14:textFill>
              </w:rPr>
              <w:t>挥发的苯乙烯气味</w:t>
            </w:r>
            <w:r>
              <w:rPr>
                <w:rFonts w:hint="eastAsia" w:ascii="宋体" w:hAnsi="宋体" w:eastAsia="宋体" w:cs="宋体"/>
                <w:color w:val="0070C0"/>
                <w:kern w:val="0"/>
                <w:sz w:val="24"/>
                <w:szCs w:val="24"/>
                <w:lang w:val="en-US" w:eastAsia="zh-CN" w:bidi="ar"/>
              </w:rPr>
              <w:t>，由于苯乙烯产生源强较</w:t>
            </w:r>
            <w:r>
              <w:rPr>
                <w:rFonts w:hint="eastAsia" w:ascii="Times New Roman" w:hAnsi="Times New Roman" w:eastAsia="宋体" w:cs="Times New Roman"/>
                <w:bCs/>
                <w:snapToGrid w:val="0"/>
                <w:color w:val="0070C0"/>
                <w:kern w:val="0"/>
                <w:sz w:val="24"/>
                <w:szCs w:val="20"/>
                <w:lang w:val="en-US" w:eastAsia="zh-CN" w:bidi="ar-SA"/>
              </w:rPr>
              <w:t>小，全厂苯乙烯废气产生源强约0.0039</w:t>
            </w:r>
            <w:r>
              <w:rPr>
                <w:rFonts w:hint="default" w:ascii="Times New Roman" w:hAnsi="Times New Roman" w:eastAsia="宋体" w:cs="Times New Roman"/>
                <w:bCs/>
                <w:snapToGrid w:val="0"/>
                <w:color w:val="0070C0"/>
                <w:kern w:val="0"/>
                <w:sz w:val="24"/>
                <w:szCs w:val="20"/>
                <w:lang w:val="en-US" w:eastAsia="zh-CN" w:bidi="ar-SA"/>
              </w:rPr>
              <w:t>kg/h</w:t>
            </w:r>
            <w:r>
              <w:rPr>
                <w:rFonts w:hint="eastAsia" w:ascii="Times New Roman" w:hAnsi="Times New Roman" w:eastAsia="宋体" w:cs="Times New Roman"/>
                <w:bCs/>
                <w:snapToGrid w:val="0"/>
                <w:color w:val="0070C0"/>
                <w:kern w:val="0"/>
                <w:sz w:val="24"/>
                <w:szCs w:val="20"/>
                <w:lang w:val="en-US" w:eastAsia="zh-CN" w:bidi="ar-SA"/>
              </w:rPr>
              <w:t>，且50%被集气罩收集</w:t>
            </w:r>
            <w:r>
              <w:rPr>
                <w:rFonts w:hint="eastAsia" w:eastAsia="宋体" w:cs="Times New Roman"/>
                <w:bCs/>
                <w:snapToGrid w:val="0"/>
                <w:color w:val="0070C0"/>
                <w:kern w:val="0"/>
                <w:sz w:val="24"/>
                <w:szCs w:val="20"/>
                <w:lang w:val="en-US" w:eastAsia="zh-CN" w:bidi="ar-SA"/>
              </w:rPr>
              <w:t>后经两级活性炭处理设施处理</w:t>
            </w:r>
            <w:r>
              <w:rPr>
                <w:rFonts w:hint="eastAsia" w:ascii="Times New Roman" w:hAnsi="Times New Roman" w:eastAsia="宋体" w:cs="Times New Roman"/>
                <w:bCs/>
                <w:snapToGrid w:val="0"/>
                <w:color w:val="0070C0"/>
                <w:kern w:val="0"/>
                <w:sz w:val="24"/>
                <w:szCs w:val="20"/>
                <w:lang w:val="en-US" w:eastAsia="zh-CN" w:bidi="ar-SA"/>
              </w:rPr>
              <w:t>，无组织</w:t>
            </w:r>
            <w:r>
              <w:rPr>
                <w:rFonts w:hint="eastAsia" w:eastAsia="宋体" w:cs="Times New Roman"/>
                <w:bCs/>
                <w:snapToGrid w:val="0"/>
                <w:color w:val="0070C0"/>
                <w:kern w:val="0"/>
                <w:sz w:val="24"/>
                <w:szCs w:val="20"/>
                <w:lang w:val="en-US" w:eastAsia="zh-CN" w:bidi="ar-SA"/>
              </w:rPr>
              <w:t>排放的苯乙烯源强较小，</w:t>
            </w:r>
            <w:r>
              <w:rPr>
                <w:rFonts w:hint="eastAsia" w:ascii="宋体" w:hAnsi="宋体" w:eastAsia="宋体" w:cs="宋体"/>
                <w:color w:val="0070C0"/>
                <w:kern w:val="0"/>
                <w:sz w:val="24"/>
                <w:szCs w:val="24"/>
                <w:lang w:val="en-US" w:eastAsia="zh-CN" w:bidi="ar"/>
              </w:rPr>
              <w:t>对周围环境影响较小，本项目仅进行定性分析。</w:t>
            </w:r>
          </w:p>
          <w:p w14:paraId="5E23AFFD">
            <w:pPr>
              <w:spacing w:line="360" w:lineRule="auto"/>
              <w:ind w:firstLine="480" w:firstLineChars="200"/>
              <w:contextualSpacing/>
              <w:rPr>
                <w:b/>
                <w:snapToGrid w:val="0"/>
                <w:color w:val="000000" w:themeColor="text1"/>
                <w:kern w:val="24"/>
                <w:sz w:val="24"/>
                <w:szCs w:val="20"/>
                <w:highlight w:val="none"/>
                <w14:textFill>
                  <w14:solidFill>
                    <w14:schemeClr w14:val="tx1"/>
                  </w14:solidFill>
                </w14:textFill>
              </w:rPr>
            </w:pPr>
            <w:r>
              <w:rPr>
                <w:b/>
                <w:snapToGrid w:val="0"/>
                <w:color w:val="000000" w:themeColor="text1"/>
                <w:kern w:val="24"/>
                <w:sz w:val="24"/>
                <w:szCs w:val="20"/>
                <w:highlight w:val="none"/>
                <w14:textFill>
                  <w14:solidFill>
                    <w14:schemeClr w14:val="tx1"/>
                  </w14:solidFill>
                </w14:textFill>
              </w:rPr>
              <w:t>（</w:t>
            </w:r>
            <w:r>
              <w:rPr>
                <w:rFonts w:hint="eastAsia" w:eastAsia="宋体"/>
                <w:b/>
                <w:snapToGrid w:val="0"/>
                <w:color w:val="000000" w:themeColor="text1"/>
                <w:kern w:val="24"/>
                <w:sz w:val="24"/>
                <w:szCs w:val="20"/>
                <w:highlight w:val="none"/>
                <w:lang w:val="en-US" w:eastAsia="zh-CN"/>
                <w14:textFill>
                  <w14:solidFill>
                    <w14:schemeClr w14:val="tx1"/>
                  </w14:solidFill>
                </w14:textFill>
              </w:rPr>
              <w:t>2</w:t>
            </w:r>
            <w:r>
              <w:rPr>
                <w:b/>
                <w:snapToGrid w:val="0"/>
                <w:color w:val="000000" w:themeColor="text1"/>
                <w:kern w:val="24"/>
                <w:sz w:val="24"/>
                <w:szCs w:val="20"/>
                <w:highlight w:val="none"/>
                <w14:textFill>
                  <w14:solidFill>
                    <w14:schemeClr w14:val="tx1"/>
                  </w14:solidFill>
                </w14:textFill>
              </w:rPr>
              <w:t>）废气产污节点、污染物及污染治理设施汇总情况</w:t>
            </w:r>
          </w:p>
          <w:p w14:paraId="0148DABB">
            <w:pPr>
              <w:autoSpaceDE w:val="0"/>
              <w:autoSpaceDN w:val="0"/>
              <w:adjustRightInd w:val="0"/>
              <w:snapToGrid w:val="0"/>
              <w:ind w:firstLine="480" w:firstLineChars="200"/>
              <w:rPr>
                <w:bCs/>
                <w:color w:val="000000" w:themeColor="text1"/>
                <w:sz w:val="24"/>
                <w:szCs w:val="21"/>
                <w:highlight w:val="none"/>
                <w14:textFill>
                  <w14:solidFill>
                    <w14:schemeClr w14:val="tx1"/>
                  </w14:solidFill>
                </w14:textFill>
              </w:rPr>
            </w:pPr>
            <w:r>
              <w:rPr>
                <w:bCs/>
                <w:color w:val="000000" w:themeColor="text1"/>
                <w:sz w:val="24"/>
                <w:szCs w:val="21"/>
                <w:highlight w:val="none"/>
                <w14:textFill>
                  <w14:solidFill>
                    <w14:schemeClr w14:val="tx1"/>
                  </w14:solidFill>
                </w14:textFill>
              </w:rPr>
              <w:t>项目废气产污节点、污染物及污染治理设施汇总情况详见下表。</w:t>
            </w:r>
          </w:p>
          <w:p w14:paraId="51E80827">
            <w:pPr>
              <w:pStyle w:val="55"/>
              <w:tabs>
                <w:tab w:val="left" w:pos="6840"/>
              </w:tabs>
              <w:adjustRightInd w:val="0"/>
              <w:snapToGrid w:val="0"/>
              <w:spacing w:line="240" w:lineRule="auto"/>
              <w:rPr>
                <w:rFonts w:ascii="Times New Roman" w:hAnsi="Times New Roman" w:cs="Times New Roman"/>
                <w:color w:val="000000" w:themeColor="text1"/>
                <w:sz w:val="21"/>
                <w:szCs w:val="21"/>
                <w:highlight w:val="none"/>
                <w14:textFill>
                  <w14:solidFill>
                    <w14:schemeClr w14:val="tx1"/>
                  </w14:solidFill>
                </w14:textFill>
              </w:rPr>
            </w:pPr>
          </w:p>
          <w:p w14:paraId="643594BA">
            <w:pPr>
              <w:pStyle w:val="55"/>
              <w:tabs>
                <w:tab w:val="left" w:pos="6840"/>
              </w:tabs>
              <w:adjustRightInd w:val="0"/>
              <w:snapToGrid w:val="0"/>
              <w:spacing w:line="240" w:lineRule="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表4-</w:t>
            </w:r>
            <w:r>
              <w:rPr>
                <w:rFonts w:hint="eastAsia" w:eastAsia="宋体" w:cs="Times New Roman"/>
                <w:color w:val="000000" w:themeColor="text1"/>
                <w:sz w:val="21"/>
                <w:szCs w:val="21"/>
                <w:highlight w:val="none"/>
                <w:lang w:val="en-US" w:eastAsia="zh-CN"/>
                <w14:textFill>
                  <w14:solidFill>
                    <w14:schemeClr w14:val="tx1"/>
                  </w14:solidFill>
                </w14:textFill>
              </w:rPr>
              <w:t>2</w:t>
            </w:r>
            <w:r>
              <w:rPr>
                <w:rFonts w:ascii="Times New Roman" w:hAnsi="Times New Roman" w:cs="Times New Roman"/>
                <w:color w:val="000000" w:themeColor="text1"/>
                <w:sz w:val="21"/>
                <w:szCs w:val="21"/>
                <w:highlight w:val="none"/>
                <w14:textFill>
                  <w14:solidFill>
                    <w14:schemeClr w14:val="tx1"/>
                  </w14:solidFill>
                </w14:textFill>
              </w:rPr>
              <w:t>废气产污环节名称、污染物及污染治理设施一览表</w:t>
            </w:r>
          </w:p>
          <w:tbl>
            <w:tblPr>
              <w:tblStyle w:val="22"/>
              <w:tblW w:w="5040"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57" w:type="dxa"/>
                <w:bottom w:w="0" w:type="dxa"/>
                <w:right w:w="57" w:type="dxa"/>
              </w:tblCellMar>
            </w:tblPr>
            <w:tblGrid>
              <w:gridCol w:w="733"/>
              <w:gridCol w:w="998"/>
              <w:gridCol w:w="950"/>
              <w:gridCol w:w="869"/>
              <w:gridCol w:w="837"/>
              <w:gridCol w:w="1395"/>
              <w:gridCol w:w="891"/>
              <w:gridCol w:w="712"/>
              <w:gridCol w:w="712"/>
            </w:tblGrid>
            <w:tr w14:paraId="4693A6DC">
              <w:tblPrEx>
                <w:tblBorders>
                  <w:top w:val="single" w:color="auto" w:sz="8" w:space="0"/>
                  <w:left w:val="single" w:color="auto" w:sz="8" w:space="0"/>
                  <w:bottom w:val="single" w:color="auto" w:sz="8" w:space="0"/>
                  <w:right w:val="single" w:color="auto" w:sz="8" w:space="0"/>
                  <w:insideH w:val="single" w:color="auto" w:sz="4" w:space="0"/>
                  <w:insideV w:val="single" w:color="auto" w:sz="6" w:space="0"/>
                </w:tblBorders>
                <w:tblCellMar>
                  <w:top w:w="0" w:type="dxa"/>
                  <w:left w:w="57" w:type="dxa"/>
                  <w:bottom w:w="0" w:type="dxa"/>
                  <w:right w:w="57" w:type="dxa"/>
                </w:tblCellMar>
              </w:tblPrEx>
              <w:trPr>
                <w:trHeight w:val="340" w:hRule="atLeast"/>
              </w:trPr>
              <w:tc>
                <w:tcPr>
                  <w:tcW w:w="452" w:type="pct"/>
                  <w:vMerge w:val="restart"/>
                  <w:tcBorders>
                    <w:tl2br w:val="nil"/>
                    <w:tr2bl w:val="nil"/>
                  </w:tcBorders>
                  <w:noWrap w:val="0"/>
                  <w:vAlign w:val="center"/>
                </w:tcPr>
                <w:p w14:paraId="0EE7E7AC">
                  <w:pPr>
                    <w:adjustRightInd w:val="0"/>
                    <w:snapToGrid w:val="0"/>
                    <w:spacing w:line="240" w:lineRule="auto"/>
                    <w:jc w:val="center"/>
                    <w:rPr>
                      <w:b/>
                      <w:bCs/>
                      <w:color w:val="000000" w:themeColor="text1"/>
                      <w:szCs w:val="20"/>
                      <w:highlight w:val="none"/>
                      <w14:textFill>
                        <w14:solidFill>
                          <w14:schemeClr w14:val="tx1"/>
                        </w14:solidFill>
                      </w14:textFill>
                    </w:rPr>
                  </w:pPr>
                  <w:r>
                    <w:rPr>
                      <w:b/>
                      <w:bCs/>
                      <w:color w:val="000000" w:themeColor="text1"/>
                      <w:szCs w:val="20"/>
                      <w:highlight w:val="none"/>
                      <w14:textFill>
                        <w14:solidFill>
                          <w14:schemeClr w14:val="tx1"/>
                        </w14:solidFill>
                      </w14:textFill>
                    </w:rPr>
                    <w:t>生产</w:t>
                  </w:r>
                </w:p>
                <w:p w14:paraId="2009596E">
                  <w:pPr>
                    <w:adjustRightInd w:val="0"/>
                    <w:snapToGrid w:val="0"/>
                    <w:spacing w:line="240" w:lineRule="auto"/>
                    <w:jc w:val="center"/>
                    <w:rPr>
                      <w:b/>
                      <w:bCs/>
                      <w:color w:val="000000" w:themeColor="text1"/>
                      <w:szCs w:val="20"/>
                      <w:highlight w:val="none"/>
                      <w14:textFill>
                        <w14:solidFill>
                          <w14:schemeClr w14:val="tx1"/>
                        </w14:solidFill>
                      </w14:textFill>
                    </w:rPr>
                  </w:pPr>
                  <w:r>
                    <w:rPr>
                      <w:b/>
                      <w:bCs/>
                      <w:color w:val="000000" w:themeColor="text1"/>
                      <w:szCs w:val="20"/>
                      <w:highlight w:val="none"/>
                      <w14:textFill>
                        <w14:solidFill>
                          <w14:schemeClr w14:val="tx1"/>
                        </w14:solidFill>
                      </w14:textFill>
                    </w:rPr>
                    <w:t>单元</w:t>
                  </w:r>
                </w:p>
              </w:tc>
              <w:tc>
                <w:tcPr>
                  <w:tcW w:w="616" w:type="pct"/>
                  <w:vMerge w:val="restart"/>
                  <w:tcBorders>
                    <w:tl2br w:val="nil"/>
                    <w:tr2bl w:val="nil"/>
                  </w:tcBorders>
                  <w:noWrap w:val="0"/>
                  <w:vAlign w:val="center"/>
                </w:tcPr>
                <w:p w14:paraId="29B3F960">
                  <w:pPr>
                    <w:adjustRightInd w:val="0"/>
                    <w:snapToGrid w:val="0"/>
                    <w:spacing w:line="240" w:lineRule="auto"/>
                    <w:jc w:val="center"/>
                    <w:rPr>
                      <w:b/>
                      <w:bCs/>
                      <w:color w:val="000000" w:themeColor="text1"/>
                      <w:szCs w:val="20"/>
                      <w:highlight w:val="none"/>
                      <w14:textFill>
                        <w14:solidFill>
                          <w14:schemeClr w14:val="tx1"/>
                        </w14:solidFill>
                      </w14:textFill>
                    </w:rPr>
                  </w:pPr>
                  <w:r>
                    <w:rPr>
                      <w:b/>
                      <w:bCs/>
                      <w:color w:val="000000" w:themeColor="text1"/>
                      <w:szCs w:val="20"/>
                      <w:highlight w:val="none"/>
                      <w14:textFill>
                        <w14:solidFill>
                          <w14:schemeClr w14:val="tx1"/>
                        </w14:solidFill>
                      </w14:textFill>
                    </w:rPr>
                    <w:t>生产设施</w:t>
                  </w:r>
                </w:p>
              </w:tc>
              <w:tc>
                <w:tcPr>
                  <w:tcW w:w="586" w:type="pct"/>
                  <w:vMerge w:val="restart"/>
                  <w:tcBorders>
                    <w:tl2br w:val="nil"/>
                    <w:tr2bl w:val="nil"/>
                  </w:tcBorders>
                  <w:noWrap w:val="0"/>
                  <w:vAlign w:val="center"/>
                </w:tcPr>
                <w:p w14:paraId="6AC21A88">
                  <w:pPr>
                    <w:adjustRightInd w:val="0"/>
                    <w:snapToGrid w:val="0"/>
                    <w:spacing w:line="240" w:lineRule="auto"/>
                    <w:jc w:val="center"/>
                    <w:rPr>
                      <w:b/>
                      <w:bCs/>
                      <w:color w:val="000000" w:themeColor="text1"/>
                      <w:szCs w:val="20"/>
                      <w:highlight w:val="none"/>
                      <w14:textFill>
                        <w14:solidFill>
                          <w14:schemeClr w14:val="tx1"/>
                        </w14:solidFill>
                      </w14:textFill>
                    </w:rPr>
                  </w:pPr>
                  <w:r>
                    <w:rPr>
                      <w:b/>
                      <w:bCs/>
                      <w:color w:val="000000" w:themeColor="text1"/>
                      <w:szCs w:val="20"/>
                      <w:highlight w:val="none"/>
                      <w14:textFill>
                        <w14:solidFill>
                          <w14:schemeClr w14:val="tx1"/>
                        </w14:solidFill>
                      </w14:textFill>
                    </w:rPr>
                    <w:t>废气产污环节</w:t>
                  </w:r>
                </w:p>
              </w:tc>
              <w:tc>
                <w:tcPr>
                  <w:tcW w:w="536" w:type="pct"/>
                  <w:vMerge w:val="restart"/>
                  <w:tcBorders>
                    <w:tl2br w:val="nil"/>
                    <w:tr2bl w:val="nil"/>
                  </w:tcBorders>
                  <w:noWrap w:val="0"/>
                  <w:vAlign w:val="center"/>
                </w:tcPr>
                <w:p w14:paraId="1F074986">
                  <w:pPr>
                    <w:adjustRightInd w:val="0"/>
                    <w:snapToGrid w:val="0"/>
                    <w:spacing w:line="240" w:lineRule="auto"/>
                    <w:jc w:val="center"/>
                    <w:rPr>
                      <w:b/>
                      <w:bCs/>
                      <w:color w:val="000000" w:themeColor="text1"/>
                      <w:szCs w:val="20"/>
                      <w:highlight w:val="none"/>
                      <w14:textFill>
                        <w14:solidFill>
                          <w14:schemeClr w14:val="tx1"/>
                        </w14:solidFill>
                      </w14:textFill>
                    </w:rPr>
                  </w:pPr>
                  <w:r>
                    <w:rPr>
                      <w:b/>
                      <w:bCs/>
                      <w:color w:val="000000" w:themeColor="text1"/>
                      <w:szCs w:val="20"/>
                      <w:highlight w:val="none"/>
                      <w14:textFill>
                        <w14:solidFill>
                          <w14:schemeClr w14:val="tx1"/>
                        </w14:solidFill>
                      </w14:textFill>
                    </w:rPr>
                    <w:t>主要污染物项目</w:t>
                  </w:r>
                </w:p>
              </w:tc>
              <w:tc>
                <w:tcPr>
                  <w:tcW w:w="516" w:type="pct"/>
                  <w:vMerge w:val="restart"/>
                  <w:tcBorders>
                    <w:tl2br w:val="nil"/>
                    <w:tr2bl w:val="nil"/>
                  </w:tcBorders>
                  <w:noWrap w:val="0"/>
                  <w:vAlign w:val="center"/>
                </w:tcPr>
                <w:p w14:paraId="65457EE8">
                  <w:pPr>
                    <w:adjustRightInd w:val="0"/>
                    <w:snapToGrid w:val="0"/>
                    <w:spacing w:line="240" w:lineRule="auto"/>
                    <w:jc w:val="center"/>
                    <w:rPr>
                      <w:b/>
                      <w:bCs/>
                      <w:color w:val="000000" w:themeColor="text1"/>
                      <w:szCs w:val="20"/>
                      <w:highlight w:val="none"/>
                      <w14:textFill>
                        <w14:solidFill>
                          <w14:schemeClr w14:val="tx1"/>
                        </w14:solidFill>
                      </w14:textFill>
                    </w:rPr>
                  </w:pPr>
                  <w:r>
                    <w:rPr>
                      <w:b/>
                      <w:bCs/>
                      <w:color w:val="000000" w:themeColor="text1"/>
                      <w:szCs w:val="20"/>
                      <w:highlight w:val="none"/>
                      <w14:textFill>
                        <w14:solidFill>
                          <w14:schemeClr w14:val="tx1"/>
                        </w14:solidFill>
                      </w14:textFill>
                    </w:rPr>
                    <w:t>排放</w:t>
                  </w:r>
                </w:p>
                <w:p w14:paraId="0F12FE3C">
                  <w:pPr>
                    <w:adjustRightInd w:val="0"/>
                    <w:snapToGrid w:val="0"/>
                    <w:spacing w:line="240" w:lineRule="auto"/>
                    <w:jc w:val="center"/>
                    <w:rPr>
                      <w:b/>
                      <w:bCs/>
                      <w:color w:val="000000" w:themeColor="text1"/>
                      <w:szCs w:val="20"/>
                      <w:highlight w:val="none"/>
                      <w14:textFill>
                        <w14:solidFill>
                          <w14:schemeClr w14:val="tx1"/>
                        </w14:solidFill>
                      </w14:textFill>
                    </w:rPr>
                  </w:pPr>
                  <w:r>
                    <w:rPr>
                      <w:b/>
                      <w:bCs/>
                      <w:color w:val="000000" w:themeColor="text1"/>
                      <w:szCs w:val="20"/>
                      <w:highlight w:val="none"/>
                      <w14:textFill>
                        <w14:solidFill>
                          <w14:schemeClr w14:val="tx1"/>
                        </w14:solidFill>
                      </w14:textFill>
                    </w:rPr>
                    <w:t>形式</w:t>
                  </w:r>
                </w:p>
              </w:tc>
              <w:tc>
                <w:tcPr>
                  <w:tcW w:w="1411" w:type="pct"/>
                  <w:gridSpan w:val="2"/>
                  <w:tcBorders>
                    <w:tl2br w:val="nil"/>
                    <w:tr2bl w:val="nil"/>
                  </w:tcBorders>
                  <w:noWrap w:val="0"/>
                  <w:vAlign w:val="center"/>
                </w:tcPr>
                <w:p w14:paraId="6684720A">
                  <w:pPr>
                    <w:adjustRightInd w:val="0"/>
                    <w:snapToGrid w:val="0"/>
                    <w:spacing w:line="240" w:lineRule="auto"/>
                    <w:jc w:val="center"/>
                    <w:rPr>
                      <w:b/>
                      <w:bCs/>
                      <w:color w:val="000000" w:themeColor="text1"/>
                      <w:szCs w:val="20"/>
                      <w:highlight w:val="none"/>
                      <w14:textFill>
                        <w14:solidFill>
                          <w14:schemeClr w14:val="tx1"/>
                        </w14:solidFill>
                      </w14:textFill>
                    </w:rPr>
                  </w:pPr>
                  <w:r>
                    <w:rPr>
                      <w:b/>
                      <w:bCs/>
                      <w:color w:val="000000" w:themeColor="text1"/>
                      <w:szCs w:val="20"/>
                      <w:highlight w:val="none"/>
                      <w14:textFill>
                        <w14:solidFill>
                          <w14:schemeClr w14:val="tx1"/>
                        </w14:solidFill>
                      </w14:textFill>
                    </w:rPr>
                    <w:t>污染防治设施</w:t>
                  </w:r>
                </w:p>
              </w:tc>
              <w:tc>
                <w:tcPr>
                  <w:tcW w:w="439" w:type="pct"/>
                  <w:vMerge w:val="restart"/>
                  <w:tcBorders>
                    <w:tl2br w:val="nil"/>
                    <w:tr2bl w:val="nil"/>
                  </w:tcBorders>
                  <w:noWrap w:val="0"/>
                  <w:vAlign w:val="center"/>
                </w:tcPr>
                <w:p w14:paraId="0B7D8BEC">
                  <w:pPr>
                    <w:adjustRightInd w:val="0"/>
                    <w:snapToGrid w:val="0"/>
                    <w:spacing w:line="240" w:lineRule="auto"/>
                    <w:jc w:val="center"/>
                    <w:rPr>
                      <w:b/>
                      <w:bCs/>
                      <w:color w:val="000000" w:themeColor="text1"/>
                      <w:szCs w:val="20"/>
                      <w:highlight w:val="none"/>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排放口编号</w:t>
                  </w:r>
                </w:p>
              </w:tc>
              <w:tc>
                <w:tcPr>
                  <w:tcW w:w="439" w:type="pct"/>
                  <w:vMerge w:val="restart"/>
                  <w:tcBorders>
                    <w:tl2br w:val="nil"/>
                    <w:tr2bl w:val="nil"/>
                  </w:tcBorders>
                  <w:noWrap w:val="0"/>
                  <w:vAlign w:val="center"/>
                </w:tcPr>
                <w:p w14:paraId="77CEE867">
                  <w:pPr>
                    <w:adjustRightInd w:val="0"/>
                    <w:snapToGrid w:val="0"/>
                    <w:spacing w:line="240" w:lineRule="auto"/>
                    <w:jc w:val="center"/>
                    <w:rPr>
                      <w:b/>
                      <w:bCs/>
                      <w:color w:val="000000" w:themeColor="text1"/>
                      <w:szCs w:val="20"/>
                      <w:highlight w:val="none"/>
                      <w14:textFill>
                        <w14:solidFill>
                          <w14:schemeClr w14:val="tx1"/>
                        </w14:solidFill>
                      </w14:textFill>
                    </w:rPr>
                  </w:pPr>
                  <w:r>
                    <w:rPr>
                      <w:b/>
                      <w:bCs/>
                      <w:color w:val="000000" w:themeColor="text1"/>
                      <w:szCs w:val="20"/>
                      <w:highlight w:val="none"/>
                      <w14:textFill>
                        <w14:solidFill>
                          <w14:schemeClr w14:val="tx1"/>
                        </w14:solidFill>
                      </w14:textFill>
                    </w:rPr>
                    <w:t>排放口类型</w:t>
                  </w:r>
                </w:p>
              </w:tc>
            </w:tr>
            <w:tr w14:paraId="562EB00F">
              <w:tblPrEx>
                <w:tblBorders>
                  <w:top w:val="single" w:color="auto" w:sz="8" w:space="0"/>
                  <w:left w:val="single" w:color="auto" w:sz="8" w:space="0"/>
                  <w:bottom w:val="single" w:color="auto" w:sz="8" w:space="0"/>
                  <w:right w:val="single" w:color="auto" w:sz="8" w:space="0"/>
                  <w:insideH w:val="single" w:color="auto" w:sz="4" w:space="0"/>
                  <w:insideV w:val="single" w:color="auto" w:sz="6" w:space="0"/>
                </w:tblBorders>
                <w:tblCellMar>
                  <w:top w:w="0" w:type="dxa"/>
                  <w:left w:w="57" w:type="dxa"/>
                  <w:bottom w:w="0" w:type="dxa"/>
                  <w:right w:w="57" w:type="dxa"/>
                </w:tblCellMar>
              </w:tblPrEx>
              <w:trPr>
                <w:trHeight w:val="340" w:hRule="atLeast"/>
              </w:trPr>
              <w:tc>
                <w:tcPr>
                  <w:tcW w:w="452" w:type="pct"/>
                  <w:vMerge w:val="continue"/>
                  <w:tcBorders>
                    <w:tl2br w:val="nil"/>
                    <w:tr2bl w:val="nil"/>
                  </w:tcBorders>
                  <w:noWrap w:val="0"/>
                  <w:vAlign w:val="center"/>
                </w:tcPr>
                <w:p w14:paraId="7E501DA3">
                  <w:pPr>
                    <w:adjustRightInd w:val="0"/>
                    <w:snapToGrid w:val="0"/>
                    <w:spacing w:line="240" w:lineRule="auto"/>
                    <w:jc w:val="center"/>
                    <w:rPr>
                      <w:color w:val="000000" w:themeColor="text1"/>
                      <w:szCs w:val="20"/>
                      <w:highlight w:val="none"/>
                      <w14:textFill>
                        <w14:solidFill>
                          <w14:schemeClr w14:val="tx1"/>
                        </w14:solidFill>
                      </w14:textFill>
                    </w:rPr>
                  </w:pPr>
                </w:p>
              </w:tc>
              <w:tc>
                <w:tcPr>
                  <w:tcW w:w="616" w:type="pct"/>
                  <w:vMerge w:val="continue"/>
                  <w:tcBorders>
                    <w:tl2br w:val="nil"/>
                    <w:tr2bl w:val="nil"/>
                  </w:tcBorders>
                  <w:noWrap w:val="0"/>
                  <w:vAlign w:val="center"/>
                </w:tcPr>
                <w:p w14:paraId="5AE33118">
                  <w:pPr>
                    <w:adjustRightInd w:val="0"/>
                    <w:snapToGrid w:val="0"/>
                    <w:spacing w:line="240" w:lineRule="auto"/>
                    <w:jc w:val="center"/>
                    <w:rPr>
                      <w:color w:val="000000" w:themeColor="text1"/>
                      <w:szCs w:val="20"/>
                      <w:highlight w:val="none"/>
                      <w14:textFill>
                        <w14:solidFill>
                          <w14:schemeClr w14:val="tx1"/>
                        </w14:solidFill>
                      </w14:textFill>
                    </w:rPr>
                  </w:pPr>
                </w:p>
              </w:tc>
              <w:tc>
                <w:tcPr>
                  <w:tcW w:w="586" w:type="pct"/>
                  <w:vMerge w:val="continue"/>
                  <w:tcBorders>
                    <w:tl2br w:val="nil"/>
                    <w:tr2bl w:val="nil"/>
                  </w:tcBorders>
                  <w:noWrap w:val="0"/>
                  <w:vAlign w:val="center"/>
                </w:tcPr>
                <w:p w14:paraId="2E4C4E25">
                  <w:pPr>
                    <w:adjustRightInd w:val="0"/>
                    <w:snapToGrid w:val="0"/>
                    <w:spacing w:line="240" w:lineRule="auto"/>
                    <w:jc w:val="center"/>
                    <w:rPr>
                      <w:color w:val="000000" w:themeColor="text1"/>
                      <w:szCs w:val="20"/>
                      <w:highlight w:val="none"/>
                      <w14:textFill>
                        <w14:solidFill>
                          <w14:schemeClr w14:val="tx1"/>
                        </w14:solidFill>
                      </w14:textFill>
                    </w:rPr>
                  </w:pPr>
                </w:p>
              </w:tc>
              <w:tc>
                <w:tcPr>
                  <w:tcW w:w="536" w:type="pct"/>
                  <w:vMerge w:val="continue"/>
                  <w:tcBorders>
                    <w:tl2br w:val="nil"/>
                    <w:tr2bl w:val="nil"/>
                  </w:tcBorders>
                  <w:noWrap w:val="0"/>
                  <w:vAlign w:val="center"/>
                </w:tcPr>
                <w:p w14:paraId="01954247">
                  <w:pPr>
                    <w:adjustRightInd w:val="0"/>
                    <w:snapToGrid w:val="0"/>
                    <w:spacing w:line="240" w:lineRule="auto"/>
                    <w:jc w:val="center"/>
                    <w:rPr>
                      <w:color w:val="000000" w:themeColor="text1"/>
                      <w:szCs w:val="20"/>
                      <w:highlight w:val="none"/>
                      <w14:textFill>
                        <w14:solidFill>
                          <w14:schemeClr w14:val="tx1"/>
                        </w14:solidFill>
                      </w14:textFill>
                    </w:rPr>
                  </w:pPr>
                </w:p>
              </w:tc>
              <w:tc>
                <w:tcPr>
                  <w:tcW w:w="516" w:type="pct"/>
                  <w:vMerge w:val="continue"/>
                  <w:tcBorders>
                    <w:tl2br w:val="nil"/>
                    <w:tr2bl w:val="nil"/>
                  </w:tcBorders>
                  <w:noWrap w:val="0"/>
                  <w:vAlign w:val="center"/>
                </w:tcPr>
                <w:p w14:paraId="5A365F9E">
                  <w:pPr>
                    <w:adjustRightInd w:val="0"/>
                    <w:snapToGrid w:val="0"/>
                    <w:spacing w:line="240" w:lineRule="auto"/>
                    <w:jc w:val="center"/>
                    <w:rPr>
                      <w:color w:val="000000" w:themeColor="text1"/>
                      <w:szCs w:val="20"/>
                      <w:highlight w:val="none"/>
                      <w14:textFill>
                        <w14:solidFill>
                          <w14:schemeClr w14:val="tx1"/>
                        </w14:solidFill>
                      </w14:textFill>
                    </w:rPr>
                  </w:pPr>
                </w:p>
              </w:tc>
              <w:tc>
                <w:tcPr>
                  <w:tcW w:w="861" w:type="pct"/>
                  <w:tcBorders>
                    <w:tl2br w:val="nil"/>
                    <w:tr2bl w:val="nil"/>
                  </w:tcBorders>
                  <w:noWrap w:val="0"/>
                  <w:vAlign w:val="center"/>
                </w:tcPr>
                <w:p w14:paraId="00B826E1">
                  <w:pPr>
                    <w:adjustRightInd w:val="0"/>
                    <w:snapToGrid w:val="0"/>
                    <w:spacing w:line="240" w:lineRule="auto"/>
                    <w:jc w:val="center"/>
                    <w:rPr>
                      <w:b/>
                      <w:bCs/>
                      <w:color w:val="000000" w:themeColor="text1"/>
                      <w:szCs w:val="20"/>
                      <w:highlight w:val="none"/>
                      <w14:textFill>
                        <w14:solidFill>
                          <w14:schemeClr w14:val="tx1"/>
                        </w14:solidFill>
                      </w14:textFill>
                    </w:rPr>
                  </w:pPr>
                  <w:r>
                    <w:rPr>
                      <w:b/>
                      <w:bCs/>
                      <w:color w:val="000000" w:themeColor="text1"/>
                      <w:szCs w:val="20"/>
                      <w:highlight w:val="none"/>
                      <w14:textFill>
                        <w14:solidFill>
                          <w14:schemeClr w14:val="tx1"/>
                        </w14:solidFill>
                      </w14:textFill>
                    </w:rPr>
                    <w:t>污染防治设施名称及工艺</w:t>
                  </w:r>
                </w:p>
              </w:tc>
              <w:tc>
                <w:tcPr>
                  <w:tcW w:w="550" w:type="pct"/>
                  <w:tcBorders>
                    <w:tl2br w:val="nil"/>
                    <w:tr2bl w:val="nil"/>
                  </w:tcBorders>
                  <w:noWrap w:val="0"/>
                  <w:vAlign w:val="center"/>
                </w:tcPr>
                <w:p w14:paraId="3DA0CF22">
                  <w:pPr>
                    <w:adjustRightInd w:val="0"/>
                    <w:snapToGrid w:val="0"/>
                    <w:spacing w:line="240" w:lineRule="auto"/>
                    <w:jc w:val="center"/>
                    <w:rPr>
                      <w:b/>
                      <w:bCs/>
                      <w:color w:val="000000" w:themeColor="text1"/>
                      <w:szCs w:val="20"/>
                      <w:highlight w:val="none"/>
                      <w14:textFill>
                        <w14:solidFill>
                          <w14:schemeClr w14:val="tx1"/>
                        </w14:solidFill>
                      </w14:textFill>
                    </w:rPr>
                  </w:pPr>
                  <w:r>
                    <w:rPr>
                      <w:b/>
                      <w:bCs/>
                      <w:color w:val="000000" w:themeColor="text1"/>
                      <w:szCs w:val="20"/>
                      <w:highlight w:val="none"/>
                      <w14:textFill>
                        <w14:solidFill>
                          <w14:schemeClr w14:val="tx1"/>
                        </w14:solidFill>
                      </w14:textFill>
                    </w:rPr>
                    <w:t>是否为可行技术</w:t>
                  </w:r>
                </w:p>
              </w:tc>
              <w:tc>
                <w:tcPr>
                  <w:tcW w:w="439" w:type="pct"/>
                  <w:vMerge w:val="continue"/>
                  <w:tcBorders>
                    <w:tl2br w:val="nil"/>
                    <w:tr2bl w:val="nil"/>
                  </w:tcBorders>
                  <w:noWrap w:val="0"/>
                  <w:vAlign w:val="center"/>
                </w:tcPr>
                <w:p w14:paraId="681D2F9C">
                  <w:pPr>
                    <w:adjustRightInd w:val="0"/>
                    <w:snapToGrid w:val="0"/>
                    <w:spacing w:line="240" w:lineRule="auto"/>
                    <w:jc w:val="center"/>
                    <w:rPr>
                      <w:color w:val="000000" w:themeColor="text1"/>
                      <w:szCs w:val="20"/>
                      <w:highlight w:val="none"/>
                      <w14:textFill>
                        <w14:solidFill>
                          <w14:schemeClr w14:val="tx1"/>
                        </w14:solidFill>
                      </w14:textFill>
                    </w:rPr>
                  </w:pPr>
                </w:p>
              </w:tc>
              <w:tc>
                <w:tcPr>
                  <w:tcW w:w="439" w:type="pct"/>
                  <w:vMerge w:val="continue"/>
                  <w:tcBorders>
                    <w:tl2br w:val="nil"/>
                    <w:tr2bl w:val="nil"/>
                  </w:tcBorders>
                  <w:noWrap w:val="0"/>
                  <w:vAlign w:val="center"/>
                </w:tcPr>
                <w:p w14:paraId="2B0ABA9B">
                  <w:pPr>
                    <w:adjustRightInd w:val="0"/>
                    <w:snapToGrid w:val="0"/>
                    <w:spacing w:line="240" w:lineRule="auto"/>
                    <w:jc w:val="center"/>
                    <w:rPr>
                      <w:color w:val="000000" w:themeColor="text1"/>
                      <w:szCs w:val="20"/>
                      <w:highlight w:val="none"/>
                      <w14:textFill>
                        <w14:solidFill>
                          <w14:schemeClr w14:val="tx1"/>
                        </w14:solidFill>
                      </w14:textFill>
                    </w:rPr>
                  </w:pPr>
                </w:p>
              </w:tc>
            </w:tr>
            <w:tr w14:paraId="6AE74FC1">
              <w:tblPrEx>
                <w:tblBorders>
                  <w:top w:val="single" w:color="auto" w:sz="8" w:space="0"/>
                  <w:left w:val="single" w:color="auto" w:sz="8" w:space="0"/>
                  <w:bottom w:val="single" w:color="auto" w:sz="8" w:space="0"/>
                  <w:right w:val="single" w:color="auto" w:sz="8" w:space="0"/>
                  <w:insideH w:val="single" w:color="auto" w:sz="4" w:space="0"/>
                  <w:insideV w:val="single" w:color="auto" w:sz="6" w:space="0"/>
                </w:tblBorders>
                <w:tblCellMar>
                  <w:top w:w="0" w:type="dxa"/>
                  <w:left w:w="57" w:type="dxa"/>
                  <w:bottom w:w="0" w:type="dxa"/>
                  <w:right w:w="57" w:type="dxa"/>
                </w:tblCellMar>
              </w:tblPrEx>
              <w:trPr>
                <w:trHeight w:val="340" w:hRule="atLeast"/>
              </w:trPr>
              <w:tc>
                <w:tcPr>
                  <w:tcW w:w="452" w:type="pct"/>
                  <w:tcBorders>
                    <w:tl2br w:val="nil"/>
                    <w:tr2bl w:val="nil"/>
                  </w:tcBorders>
                  <w:noWrap w:val="0"/>
                  <w:vAlign w:val="center"/>
                </w:tcPr>
                <w:p w14:paraId="664563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Cs w:val="20"/>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挤出发泡</w:t>
                  </w:r>
                  <w:r>
                    <w:rPr>
                      <w:rFonts w:hint="eastAsia" w:ascii="Times New Roman" w:hAnsi="Times New Roman" w:cs="Times New Roman"/>
                      <w:color w:val="000000" w:themeColor="text1"/>
                      <w:sz w:val="21"/>
                      <w:szCs w:val="21"/>
                      <w:lang w:val="en-US" w:eastAsia="zh-CN"/>
                      <w14:textFill>
                        <w14:solidFill>
                          <w14:schemeClr w14:val="tx1"/>
                        </w14:solidFill>
                      </w14:textFill>
                    </w:rPr>
                    <w:t>、熔融回收</w:t>
                  </w:r>
                </w:p>
              </w:tc>
              <w:tc>
                <w:tcPr>
                  <w:tcW w:w="616" w:type="pct"/>
                  <w:tcBorders>
                    <w:tl2br w:val="nil"/>
                    <w:tr2bl w:val="nil"/>
                  </w:tcBorders>
                  <w:noWrap w:val="0"/>
                  <w:vAlign w:val="center"/>
                </w:tcPr>
                <w:p w14:paraId="24B12255">
                  <w:pPr>
                    <w:adjustRightInd w:val="0"/>
                    <w:snapToGrid w:val="0"/>
                    <w:spacing w:line="240" w:lineRule="auto"/>
                    <w:jc w:val="center"/>
                    <w:rPr>
                      <w:rFonts w:hint="default" w:eastAsia="宋体"/>
                      <w:color w:val="000000" w:themeColor="text1"/>
                      <w:szCs w:val="20"/>
                      <w:highlight w:val="none"/>
                      <w:lang w:val="en-US" w:eastAsia="zh-CN"/>
                      <w14:textFill>
                        <w14:solidFill>
                          <w14:schemeClr w14:val="tx1"/>
                        </w14:solidFill>
                      </w14:textFill>
                    </w:rPr>
                  </w:pPr>
                  <w:r>
                    <w:rPr>
                      <w:rFonts w:hint="eastAsia" w:eastAsia="宋体"/>
                      <w:color w:val="000000" w:themeColor="text1"/>
                      <w:kern w:val="0"/>
                      <w:szCs w:val="21"/>
                      <w:highlight w:val="none"/>
                      <w:lang w:val="en-US" w:eastAsia="zh-CN"/>
                      <w14:textFill>
                        <w14:solidFill>
                          <w14:schemeClr w14:val="tx1"/>
                        </w14:solidFill>
                      </w14:textFill>
                    </w:rPr>
                    <w:t>挤塑机、集尘造粒机、废料熔融机</w:t>
                  </w:r>
                </w:p>
              </w:tc>
              <w:tc>
                <w:tcPr>
                  <w:tcW w:w="586" w:type="pct"/>
                  <w:tcBorders>
                    <w:tl2br w:val="nil"/>
                    <w:tr2bl w:val="nil"/>
                  </w:tcBorders>
                  <w:noWrap w:val="0"/>
                  <w:vAlign w:val="center"/>
                </w:tcPr>
                <w:p w14:paraId="59723B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Cs w:val="20"/>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挤出发泡</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加热</w:t>
                  </w:r>
                  <w:r>
                    <w:rPr>
                      <w:rFonts w:hint="eastAsia" w:ascii="Times New Roman" w:hAnsi="Times New Roman" w:cs="Times New Roman"/>
                      <w:color w:val="000000" w:themeColor="text1"/>
                      <w:sz w:val="21"/>
                      <w:szCs w:val="21"/>
                      <w:lang w:val="en-US" w:eastAsia="zh-CN"/>
                      <w14:textFill>
                        <w14:solidFill>
                          <w14:schemeClr w14:val="tx1"/>
                        </w14:solidFill>
                      </w14:textFill>
                    </w:rPr>
                    <w:t>熔融</w:t>
                  </w:r>
                </w:p>
              </w:tc>
              <w:tc>
                <w:tcPr>
                  <w:tcW w:w="536" w:type="pct"/>
                  <w:tcBorders>
                    <w:tl2br w:val="nil"/>
                    <w:tr2bl w:val="nil"/>
                  </w:tcBorders>
                  <w:noWrap w:val="0"/>
                  <w:vAlign w:val="center"/>
                </w:tcPr>
                <w:p w14:paraId="03E0EC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Cs w:val="20"/>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非甲烷总烃、苯乙烯</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、臭气</w:t>
                  </w:r>
                </w:p>
              </w:tc>
              <w:tc>
                <w:tcPr>
                  <w:tcW w:w="516" w:type="pct"/>
                  <w:tcBorders>
                    <w:tl2br w:val="nil"/>
                    <w:tr2bl w:val="nil"/>
                  </w:tcBorders>
                  <w:noWrap w:val="0"/>
                  <w:vAlign w:val="center"/>
                </w:tcPr>
                <w:p w14:paraId="6573BE36">
                  <w:pPr>
                    <w:adjustRightInd w:val="0"/>
                    <w:snapToGrid w:val="0"/>
                    <w:spacing w:line="240" w:lineRule="auto"/>
                    <w:jc w:val="center"/>
                    <w:rPr>
                      <w:color w:val="000000" w:themeColor="text1"/>
                      <w:szCs w:val="20"/>
                      <w:highlight w:val="none"/>
                      <w14:textFill>
                        <w14:solidFill>
                          <w14:schemeClr w14:val="tx1"/>
                        </w14:solidFill>
                      </w14:textFill>
                    </w:rPr>
                  </w:pPr>
                  <w:r>
                    <w:rPr>
                      <w:color w:val="000000" w:themeColor="text1"/>
                      <w:szCs w:val="20"/>
                      <w:highlight w:val="none"/>
                      <w14:textFill>
                        <w14:solidFill>
                          <w14:schemeClr w14:val="tx1"/>
                        </w14:solidFill>
                      </w14:textFill>
                    </w:rPr>
                    <w:t>有组织</w:t>
                  </w:r>
                </w:p>
              </w:tc>
              <w:tc>
                <w:tcPr>
                  <w:tcW w:w="861" w:type="pct"/>
                  <w:tcBorders>
                    <w:tl2br w:val="nil"/>
                    <w:tr2bl w:val="nil"/>
                  </w:tcBorders>
                  <w:noWrap w:val="0"/>
                  <w:vAlign w:val="center"/>
                </w:tcPr>
                <w:p w14:paraId="005BD0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Cs w:val="20"/>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活性炭吸附</w:t>
                  </w:r>
                </w:p>
              </w:tc>
              <w:tc>
                <w:tcPr>
                  <w:tcW w:w="550" w:type="pct"/>
                  <w:tcBorders>
                    <w:tl2br w:val="nil"/>
                    <w:tr2bl w:val="nil"/>
                  </w:tcBorders>
                  <w:noWrap w:val="0"/>
                  <w:vAlign w:val="center"/>
                </w:tcPr>
                <w:p w14:paraId="1239B5B2">
                  <w:pPr>
                    <w:adjustRightInd w:val="0"/>
                    <w:snapToGrid w:val="0"/>
                    <w:spacing w:line="240" w:lineRule="auto"/>
                    <w:jc w:val="center"/>
                    <w:rPr>
                      <w:b/>
                      <w:bCs/>
                      <w:color w:val="000000" w:themeColor="text1"/>
                      <w:szCs w:val="20"/>
                      <w:highlight w:val="none"/>
                      <w14:textFill>
                        <w14:solidFill>
                          <w14:schemeClr w14:val="tx1"/>
                        </w14:solidFill>
                      </w14:textFill>
                    </w:rPr>
                  </w:pPr>
                  <w:r>
                    <w:rPr>
                      <w:color w:val="000000" w:themeColor="text1"/>
                      <w:szCs w:val="20"/>
                      <w:highlight w:val="none"/>
                      <w14:textFill>
                        <w14:solidFill>
                          <w14:schemeClr w14:val="tx1"/>
                        </w14:solidFill>
                      </w14:textFill>
                    </w:rPr>
                    <w:t>是</w:t>
                  </w:r>
                </w:p>
              </w:tc>
              <w:tc>
                <w:tcPr>
                  <w:tcW w:w="439" w:type="pct"/>
                  <w:tcBorders>
                    <w:tl2br w:val="nil"/>
                    <w:tr2bl w:val="nil"/>
                  </w:tcBorders>
                  <w:noWrap w:val="0"/>
                  <w:vAlign w:val="center"/>
                </w:tcPr>
                <w:p w14:paraId="332B09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DA00</w:t>
                  </w:r>
                  <w:r>
                    <w:rPr>
                      <w:rFonts w:hint="eastAsia" w:cs="Times New Roman"/>
                      <w:color w:val="000000" w:themeColor="text1"/>
                      <w:sz w:val="21"/>
                      <w:szCs w:val="21"/>
                      <w:vertAlign w:val="baseline"/>
                      <w:lang w:val="en-US" w:eastAsia="zh-CN"/>
                      <w14:textFill>
                        <w14:solidFill>
                          <w14:schemeClr w14:val="tx1"/>
                        </w14:solidFill>
                      </w14:textFill>
                    </w:rPr>
                    <w:t>1</w:t>
                  </w:r>
                </w:p>
              </w:tc>
              <w:tc>
                <w:tcPr>
                  <w:tcW w:w="439" w:type="pct"/>
                  <w:tcBorders>
                    <w:tl2br w:val="nil"/>
                    <w:tr2bl w:val="nil"/>
                  </w:tcBorders>
                  <w:noWrap w:val="0"/>
                  <w:vAlign w:val="center"/>
                </w:tcPr>
                <w:p w14:paraId="67DD14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一般排放口</w:t>
                  </w:r>
                </w:p>
              </w:tc>
            </w:tr>
            <w:tr w14:paraId="7A773BA2">
              <w:tblPrEx>
                <w:tblBorders>
                  <w:top w:val="single" w:color="auto" w:sz="8" w:space="0"/>
                  <w:left w:val="single" w:color="auto" w:sz="8" w:space="0"/>
                  <w:bottom w:val="single" w:color="auto" w:sz="8" w:space="0"/>
                  <w:right w:val="single" w:color="auto" w:sz="8" w:space="0"/>
                  <w:insideH w:val="single" w:color="auto" w:sz="4" w:space="0"/>
                  <w:insideV w:val="single" w:color="auto" w:sz="6" w:space="0"/>
                </w:tblBorders>
                <w:tblCellMar>
                  <w:top w:w="0" w:type="dxa"/>
                  <w:left w:w="57" w:type="dxa"/>
                  <w:bottom w:w="0" w:type="dxa"/>
                  <w:right w:w="57" w:type="dxa"/>
                </w:tblCellMar>
              </w:tblPrEx>
              <w:trPr>
                <w:trHeight w:val="894" w:hRule="atLeast"/>
              </w:trPr>
              <w:tc>
                <w:tcPr>
                  <w:tcW w:w="452" w:type="pct"/>
                  <w:tcBorders>
                    <w:tl2br w:val="nil"/>
                    <w:tr2bl w:val="nil"/>
                  </w:tcBorders>
                  <w:noWrap w:val="0"/>
                  <w:vAlign w:val="center"/>
                </w:tcPr>
                <w:p w14:paraId="121879AA">
                  <w:pPr>
                    <w:spacing w:line="240" w:lineRule="auto"/>
                    <w:jc w:val="center"/>
                    <w:rPr>
                      <w:rFonts w:hint="default" w:eastAsia="宋体"/>
                      <w:color w:val="000000" w:themeColor="text1"/>
                      <w:szCs w:val="20"/>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破碎</w:t>
                  </w:r>
                </w:p>
              </w:tc>
              <w:tc>
                <w:tcPr>
                  <w:tcW w:w="616" w:type="pct"/>
                  <w:tcBorders>
                    <w:tl2br w:val="nil"/>
                    <w:tr2bl w:val="nil"/>
                  </w:tcBorders>
                  <w:noWrap w:val="0"/>
                  <w:vAlign w:val="center"/>
                </w:tcPr>
                <w:p w14:paraId="68EEE557">
                  <w:pPr>
                    <w:adjustRightInd w:val="0"/>
                    <w:snapToGrid w:val="0"/>
                    <w:spacing w:line="240" w:lineRule="auto"/>
                    <w:jc w:val="center"/>
                    <w:rPr>
                      <w:rFonts w:hint="default" w:eastAsia="宋体"/>
                      <w:color w:val="000000" w:themeColor="text1"/>
                      <w:szCs w:val="20"/>
                      <w:highlight w:val="none"/>
                      <w:lang w:val="en-US" w:eastAsia="zh-CN"/>
                      <w14:textFill>
                        <w14:solidFill>
                          <w14:schemeClr w14:val="tx1"/>
                        </w14:solidFill>
                      </w14:textFill>
                    </w:rPr>
                  </w:pPr>
                  <w:r>
                    <w:rPr>
                      <w:rFonts w:hint="eastAsia" w:eastAsia="宋体"/>
                      <w:color w:val="000000" w:themeColor="text1"/>
                      <w:szCs w:val="20"/>
                      <w:highlight w:val="none"/>
                      <w:lang w:val="en-US" w:eastAsia="zh-CN"/>
                      <w14:textFill>
                        <w14:solidFill>
                          <w14:schemeClr w14:val="tx1"/>
                        </w14:solidFill>
                      </w14:textFill>
                    </w:rPr>
                    <w:t>破碎机（现有）、废料回收机</w:t>
                  </w:r>
                </w:p>
              </w:tc>
              <w:tc>
                <w:tcPr>
                  <w:tcW w:w="586" w:type="pct"/>
                  <w:tcBorders>
                    <w:tl2br w:val="nil"/>
                    <w:tr2bl w:val="nil"/>
                  </w:tcBorders>
                  <w:noWrap w:val="0"/>
                  <w:vAlign w:val="center"/>
                </w:tcPr>
                <w:p w14:paraId="11E76CFC">
                  <w:pPr>
                    <w:spacing w:line="240" w:lineRule="auto"/>
                    <w:jc w:val="center"/>
                    <w:rPr>
                      <w:rFonts w:hint="default" w:eastAsia="宋体"/>
                      <w:color w:val="000000" w:themeColor="text1"/>
                      <w:szCs w:val="20"/>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破碎</w:t>
                  </w:r>
                </w:p>
              </w:tc>
              <w:tc>
                <w:tcPr>
                  <w:tcW w:w="536" w:type="pct"/>
                  <w:tcBorders>
                    <w:tl2br w:val="nil"/>
                    <w:tr2bl w:val="nil"/>
                  </w:tcBorders>
                  <w:noWrap w:val="0"/>
                  <w:vAlign w:val="center"/>
                </w:tcPr>
                <w:p w14:paraId="4A2966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Cs w:val="20"/>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颗粒物</w:t>
                  </w:r>
                </w:p>
              </w:tc>
              <w:tc>
                <w:tcPr>
                  <w:tcW w:w="516" w:type="pct"/>
                  <w:tcBorders>
                    <w:tl2br w:val="nil"/>
                    <w:tr2bl w:val="nil"/>
                  </w:tcBorders>
                  <w:noWrap w:val="0"/>
                  <w:vAlign w:val="center"/>
                </w:tcPr>
                <w:p w14:paraId="36BC7C74">
                  <w:pPr>
                    <w:adjustRightInd w:val="0"/>
                    <w:snapToGrid w:val="0"/>
                    <w:spacing w:line="240" w:lineRule="auto"/>
                    <w:jc w:val="center"/>
                    <w:rPr>
                      <w:color w:val="000000" w:themeColor="text1"/>
                      <w:szCs w:val="20"/>
                      <w:highlight w:val="none"/>
                      <w14:textFill>
                        <w14:solidFill>
                          <w14:schemeClr w14:val="tx1"/>
                        </w14:solidFill>
                      </w14:textFill>
                    </w:rPr>
                  </w:pPr>
                  <w:r>
                    <w:rPr>
                      <w:color w:val="000000" w:themeColor="text1"/>
                      <w:szCs w:val="20"/>
                      <w:highlight w:val="none"/>
                      <w14:textFill>
                        <w14:solidFill>
                          <w14:schemeClr w14:val="tx1"/>
                        </w14:solidFill>
                      </w14:textFill>
                    </w:rPr>
                    <w:t>有组织</w:t>
                  </w:r>
                </w:p>
              </w:tc>
              <w:tc>
                <w:tcPr>
                  <w:tcW w:w="861" w:type="pct"/>
                  <w:tcBorders>
                    <w:tl2br w:val="nil"/>
                    <w:tr2bl w:val="nil"/>
                  </w:tcBorders>
                  <w:noWrap w:val="0"/>
                  <w:vAlign w:val="center"/>
                </w:tcPr>
                <w:p w14:paraId="6310BE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Cs w:val="20"/>
                      <w:highlight w:val="no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袋式除尘器</w:t>
                  </w:r>
                </w:p>
              </w:tc>
              <w:tc>
                <w:tcPr>
                  <w:tcW w:w="550" w:type="pct"/>
                  <w:tcBorders>
                    <w:tl2br w:val="nil"/>
                    <w:tr2bl w:val="nil"/>
                  </w:tcBorders>
                  <w:noWrap w:val="0"/>
                  <w:vAlign w:val="center"/>
                </w:tcPr>
                <w:p w14:paraId="4760DE97">
                  <w:pPr>
                    <w:adjustRightInd w:val="0"/>
                    <w:snapToGrid w:val="0"/>
                    <w:spacing w:line="240" w:lineRule="auto"/>
                    <w:jc w:val="center"/>
                    <w:rPr>
                      <w:color w:val="000000" w:themeColor="text1"/>
                      <w:szCs w:val="20"/>
                      <w:highlight w:val="none"/>
                      <w14:textFill>
                        <w14:solidFill>
                          <w14:schemeClr w14:val="tx1"/>
                        </w14:solidFill>
                      </w14:textFill>
                    </w:rPr>
                  </w:pPr>
                  <w:r>
                    <w:rPr>
                      <w:color w:val="000000" w:themeColor="text1"/>
                      <w:szCs w:val="20"/>
                      <w:highlight w:val="none"/>
                      <w14:textFill>
                        <w14:solidFill>
                          <w14:schemeClr w14:val="tx1"/>
                        </w14:solidFill>
                      </w14:textFill>
                    </w:rPr>
                    <w:t>是</w:t>
                  </w:r>
                </w:p>
                <w:p w14:paraId="371258CC">
                  <w:pPr>
                    <w:adjustRightInd w:val="0"/>
                    <w:snapToGrid w:val="0"/>
                    <w:spacing w:line="240" w:lineRule="auto"/>
                    <w:jc w:val="center"/>
                    <w:rPr>
                      <w:color w:val="000000" w:themeColor="text1"/>
                      <w:szCs w:val="20"/>
                      <w:highlight w:val="none"/>
                      <w14:textFill>
                        <w14:solidFill>
                          <w14:schemeClr w14:val="tx1"/>
                        </w14:solidFill>
                      </w14:textFill>
                    </w:rPr>
                  </w:pPr>
                </w:p>
              </w:tc>
              <w:tc>
                <w:tcPr>
                  <w:tcW w:w="439" w:type="pct"/>
                  <w:tcBorders>
                    <w:tl2br w:val="nil"/>
                    <w:tr2bl w:val="nil"/>
                  </w:tcBorders>
                  <w:noWrap w:val="0"/>
                  <w:vAlign w:val="center"/>
                </w:tcPr>
                <w:p w14:paraId="4244BB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DA002</w:t>
                  </w:r>
                  <w:r>
                    <w:rPr>
                      <w:rFonts w:hint="eastAsia" w:cs="Times New Roman"/>
                      <w:color w:val="000000" w:themeColor="text1"/>
                      <w:sz w:val="21"/>
                      <w:szCs w:val="21"/>
                      <w:vertAlign w:val="baseline"/>
                      <w:lang w:val="en-US" w:eastAsia="zh-CN"/>
                      <w14:textFill>
                        <w14:solidFill>
                          <w14:schemeClr w14:val="tx1"/>
                        </w14:solidFill>
                      </w14:textFill>
                    </w:rPr>
                    <w:t>（依托现有）</w:t>
                  </w:r>
                </w:p>
              </w:tc>
              <w:tc>
                <w:tcPr>
                  <w:tcW w:w="439" w:type="pct"/>
                  <w:tcBorders>
                    <w:tl2br w:val="nil"/>
                    <w:tr2bl w:val="nil"/>
                  </w:tcBorders>
                  <w:noWrap w:val="0"/>
                  <w:vAlign w:val="center"/>
                </w:tcPr>
                <w:p w14:paraId="608366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一般排放口</w:t>
                  </w:r>
                </w:p>
              </w:tc>
            </w:tr>
            <w:tr w14:paraId="7B56808B">
              <w:tblPrEx>
                <w:tblBorders>
                  <w:top w:val="single" w:color="auto" w:sz="8" w:space="0"/>
                  <w:left w:val="single" w:color="auto" w:sz="8" w:space="0"/>
                  <w:bottom w:val="single" w:color="auto" w:sz="8" w:space="0"/>
                  <w:right w:val="single" w:color="auto" w:sz="8" w:space="0"/>
                  <w:insideH w:val="single" w:color="auto" w:sz="4" w:space="0"/>
                  <w:insideV w:val="single" w:color="auto" w:sz="6" w:space="0"/>
                </w:tblBorders>
                <w:tblCellMar>
                  <w:top w:w="0" w:type="dxa"/>
                  <w:left w:w="57" w:type="dxa"/>
                  <w:bottom w:w="0" w:type="dxa"/>
                  <w:right w:w="57" w:type="dxa"/>
                </w:tblCellMar>
              </w:tblPrEx>
              <w:trPr>
                <w:trHeight w:val="894" w:hRule="atLeast"/>
              </w:trPr>
              <w:tc>
                <w:tcPr>
                  <w:tcW w:w="452" w:type="pct"/>
                  <w:tcBorders>
                    <w:tl2br w:val="nil"/>
                    <w:tr2bl w:val="nil"/>
                  </w:tcBorders>
                  <w:shd w:val="clear" w:color="auto" w:fill="auto"/>
                  <w:noWrap w:val="0"/>
                  <w:vAlign w:val="center"/>
                </w:tcPr>
                <w:p w14:paraId="204E0494">
                  <w:pPr>
                    <w:spacing w:line="240" w:lineRule="auto"/>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切割</w:t>
                  </w:r>
                </w:p>
              </w:tc>
              <w:tc>
                <w:tcPr>
                  <w:tcW w:w="616" w:type="pct"/>
                  <w:tcBorders>
                    <w:tl2br w:val="nil"/>
                    <w:tr2bl w:val="nil"/>
                  </w:tcBorders>
                  <w:shd w:val="clear" w:color="auto" w:fill="auto"/>
                  <w:noWrap w:val="0"/>
                  <w:vAlign w:val="center"/>
                </w:tcPr>
                <w:p w14:paraId="0CD8B46A">
                  <w:pPr>
                    <w:adjustRightInd w:val="0"/>
                    <w:snapToGrid w:val="0"/>
                    <w:spacing w:line="240" w:lineRule="auto"/>
                    <w:jc w:val="cente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eastAsia="宋体"/>
                      <w:color w:val="000000" w:themeColor="text1"/>
                      <w:szCs w:val="20"/>
                      <w:highlight w:val="none"/>
                      <w:lang w:val="en-US" w:eastAsia="zh-CN"/>
                      <w14:textFill>
                        <w14:solidFill>
                          <w14:schemeClr w14:val="tx1"/>
                        </w14:solidFill>
                      </w14:textFill>
                    </w:rPr>
                    <w:t>切割机</w:t>
                  </w:r>
                </w:p>
              </w:tc>
              <w:tc>
                <w:tcPr>
                  <w:tcW w:w="586" w:type="pct"/>
                  <w:tcBorders>
                    <w:tl2br w:val="nil"/>
                    <w:tr2bl w:val="nil"/>
                  </w:tcBorders>
                  <w:shd w:val="clear" w:color="auto" w:fill="auto"/>
                  <w:noWrap w:val="0"/>
                  <w:vAlign w:val="center"/>
                </w:tcPr>
                <w:p w14:paraId="2399E0CB">
                  <w:pPr>
                    <w:spacing w:line="240" w:lineRule="auto"/>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切割</w:t>
                  </w:r>
                </w:p>
              </w:tc>
              <w:tc>
                <w:tcPr>
                  <w:tcW w:w="536" w:type="pct"/>
                  <w:tcBorders>
                    <w:tl2br w:val="nil"/>
                    <w:tr2bl w:val="nil"/>
                  </w:tcBorders>
                  <w:shd w:val="clear" w:color="auto" w:fill="auto"/>
                  <w:noWrap w:val="0"/>
                  <w:vAlign w:val="center"/>
                </w:tcPr>
                <w:p w14:paraId="716107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颗粒物</w:t>
                  </w:r>
                </w:p>
              </w:tc>
              <w:tc>
                <w:tcPr>
                  <w:tcW w:w="516" w:type="pct"/>
                  <w:tcBorders>
                    <w:tl2br w:val="nil"/>
                    <w:tr2bl w:val="nil"/>
                  </w:tcBorders>
                  <w:shd w:val="clear" w:color="auto" w:fill="auto"/>
                  <w:noWrap w:val="0"/>
                  <w:vAlign w:val="center"/>
                </w:tcPr>
                <w:p w14:paraId="09EC4AE3">
                  <w:pPr>
                    <w:adjustRightInd w:val="0"/>
                    <w:snapToGrid w:val="0"/>
                    <w:spacing w:line="240" w:lineRule="auto"/>
                    <w:jc w:val="center"/>
                    <w:rPr>
                      <w:rFonts w:ascii="Times New Roman" w:hAnsi="Times New Roman" w:eastAsia="Times New Roman" w:cs="Times New Roman"/>
                      <w:color w:val="000000" w:themeColor="text1"/>
                      <w:kern w:val="2"/>
                      <w:sz w:val="21"/>
                      <w:szCs w:val="20"/>
                      <w:highlight w:val="none"/>
                      <w:lang w:val="en-US" w:eastAsia="zh-CN" w:bidi="ar-SA"/>
                      <w14:textFill>
                        <w14:solidFill>
                          <w14:schemeClr w14:val="tx1"/>
                        </w14:solidFill>
                      </w14:textFill>
                    </w:rPr>
                  </w:pPr>
                  <w:r>
                    <w:rPr>
                      <w:rFonts w:hint="eastAsia" w:eastAsia="宋体"/>
                      <w:color w:val="000000" w:themeColor="text1"/>
                      <w:szCs w:val="20"/>
                      <w:highlight w:val="none"/>
                      <w:lang w:val="en-US" w:eastAsia="zh-CN"/>
                      <w14:textFill>
                        <w14:solidFill>
                          <w14:schemeClr w14:val="tx1"/>
                        </w14:solidFill>
                      </w14:textFill>
                    </w:rPr>
                    <w:t>无</w:t>
                  </w:r>
                  <w:r>
                    <w:rPr>
                      <w:color w:val="000000" w:themeColor="text1"/>
                      <w:szCs w:val="20"/>
                      <w:highlight w:val="none"/>
                      <w14:textFill>
                        <w14:solidFill>
                          <w14:schemeClr w14:val="tx1"/>
                        </w14:solidFill>
                      </w14:textFill>
                    </w:rPr>
                    <w:t>组织</w:t>
                  </w:r>
                </w:p>
              </w:tc>
              <w:tc>
                <w:tcPr>
                  <w:tcW w:w="861" w:type="pct"/>
                  <w:tcBorders>
                    <w:tl2br w:val="nil"/>
                    <w:tr2bl w:val="nil"/>
                  </w:tcBorders>
                  <w:shd w:val="clear" w:color="auto" w:fill="auto"/>
                  <w:noWrap w:val="0"/>
                  <w:vAlign w:val="center"/>
                </w:tcPr>
                <w:p w14:paraId="4068EB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配套</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袋式</w:t>
                  </w:r>
                  <w:r>
                    <w:rPr>
                      <w:rFonts w:hint="eastAsia" w:cs="Times New Roman"/>
                      <w:color w:val="000000" w:themeColor="text1"/>
                      <w:sz w:val="21"/>
                      <w:szCs w:val="21"/>
                      <w:vertAlign w:val="baseline"/>
                      <w:lang w:val="en-US" w:eastAsia="zh-CN"/>
                      <w14:textFill>
                        <w14:solidFill>
                          <w14:schemeClr w14:val="tx1"/>
                        </w14:solidFill>
                      </w14:textFill>
                    </w:rPr>
                    <w:t>集尘设备</w:t>
                  </w:r>
                </w:p>
              </w:tc>
              <w:tc>
                <w:tcPr>
                  <w:tcW w:w="550" w:type="pct"/>
                  <w:tcBorders>
                    <w:tl2br w:val="nil"/>
                    <w:tr2bl w:val="nil"/>
                  </w:tcBorders>
                  <w:shd w:val="clear" w:color="auto" w:fill="auto"/>
                  <w:noWrap w:val="0"/>
                  <w:vAlign w:val="center"/>
                </w:tcPr>
                <w:p w14:paraId="6C57A841">
                  <w:pPr>
                    <w:adjustRightInd w:val="0"/>
                    <w:snapToGrid w:val="0"/>
                    <w:spacing w:line="240" w:lineRule="auto"/>
                    <w:jc w:val="center"/>
                    <w:rPr>
                      <w:rFonts w:ascii="Times New Roman" w:hAnsi="Times New Roman" w:eastAsia="Times New Roman" w:cs="Times New Roman"/>
                      <w:color w:val="000000" w:themeColor="text1"/>
                      <w:kern w:val="2"/>
                      <w:sz w:val="21"/>
                      <w:szCs w:val="20"/>
                      <w:highlight w:val="none"/>
                      <w:lang w:val="en-US" w:eastAsia="zh-CN" w:bidi="ar-SA"/>
                      <w14:textFill>
                        <w14:solidFill>
                          <w14:schemeClr w14:val="tx1"/>
                        </w14:solidFill>
                      </w14:textFill>
                    </w:rPr>
                  </w:pPr>
                  <w:r>
                    <w:rPr>
                      <w:color w:val="000000" w:themeColor="text1"/>
                      <w:szCs w:val="20"/>
                      <w:highlight w:val="none"/>
                      <w14:textFill>
                        <w14:solidFill>
                          <w14:schemeClr w14:val="tx1"/>
                        </w14:solidFill>
                      </w14:textFill>
                    </w:rPr>
                    <w:t>是</w:t>
                  </w:r>
                </w:p>
              </w:tc>
              <w:tc>
                <w:tcPr>
                  <w:tcW w:w="439" w:type="pct"/>
                  <w:tcBorders>
                    <w:tl2br w:val="nil"/>
                    <w:tr2bl w:val="nil"/>
                  </w:tcBorders>
                  <w:shd w:val="clear" w:color="auto" w:fill="auto"/>
                  <w:noWrap w:val="0"/>
                  <w:vAlign w:val="center"/>
                </w:tcPr>
                <w:p w14:paraId="3C9177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imes New Roman"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color w:val="000000" w:themeColor="text1"/>
                      <w:kern w:val="2"/>
                      <w:sz w:val="21"/>
                      <w:szCs w:val="20"/>
                      <w:highlight w:val="none"/>
                      <w:lang w:val="en-US" w:eastAsia="zh-CN" w:bidi="ar-SA"/>
                      <w14:textFill>
                        <w14:solidFill>
                          <w14:schemeClr w14:val="tx1"/>
                        </w14:solidFill>
                      </w14:textFill>
                    </w:rPr>
                    <w:t>/</w:t>
                  </w:r>
                </w:p>
              </w:tc>
              <w:tc>
                <w:tcPr>
                  <w:tcW w:w="439" w:type="pct"/>
                  <w:tcBorders>
                    <w:tl2br w:val="nil"/>
                    <w:tr2bl w:val="nil"/>
                  </w:tcBorders>
                  <w:shd w:val="clear" w:color="auto" w:fill="auto"/>
                  <w:noWrap w:val="0"/>
                  <w:vAlign w:val="center"/>
                </w:tcPr>
                <w:p w14:paraId="0D475B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imes New Roman"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color w:val="000000" w:themeColor="text1"/>
                      <w:kern w:val="2"/>
                      <w:sz w:val="21"/>
                      <w:szCs w:val="20"/>
                      <w:highlight w:val="none"/>
                      <w:lang w:val="en-US" w:eastAsia="zh-CN" w:bidi="ar-SA"/>
                      <w14:textFill>
                        <w14:solidFill>
                          <w14:schemeClr w14:val="tx1"/>
                        </w14:solidFill>
                      </w14:textFill>
                    </w:rPr>
                    <w:t>/</w:t>
                  </w:r>
                </w:p>
              </w:tc>
            </w:tr>
          </w:tbl>
          <w:p w14:paraId="55E97CFA">
            <w:pPr>
              <w:adjustRightInd w:val="0"/>
              <w:snapToGrid w:val="0"/>
              <w:spacing w:line="360" w:lineRule="auto"/>
              <w:ind w:firstLine="480" w:firstLineChars="200"/>
              <w:rPr>
                <w:b/>
                <w:bCs/>
                <w:color w:val="000000" w:themeColor="text1"/>
                <w:kern w:val="0"/>
                <w:sz w:val="24"/>
                <w:highlight w:val="none"/>
                <w14:textFill>
                  <w14:solidFill>
                    <w14:schemeClr w14:val="tx1"/>
                  </w14:solidFill>
                </w14:textFill>
              </w:rPr>
            </w:pPr>
            <w:r>
              <w:rPr>
                <w:b/>
                <w:bCs/>
                <w:color w:val="000000" w:themeColor="text1"/>
                <w:kern w:val="0"/>
                <w:sz w:val="24"/>
                <w:highlight w:val="none"/>
                <w14:textFill>
                  <w14:solidFill>
                    <w14:schemeClr w14:val="tx1"/>
                  </w14:solidFill>
                </w14:textFill>
              </w:rPr>
              <w:t>（</w:t>
            </w:r>
            <w:r>
              <w:rPr>
                <w:rFonts w:hint="eastAsia" w:eastAsia="宋体"/>
                <w:b/>
                <w:bCs/>
                <w:color w:val="000000" w:themeColor="text1"/>
                <w:kern w:val="0"/>
                <w:sz w:val="24"/>
                <w:highlight w:val="none"/>
                <w:lang w:val="en-US" w:eastAsia="zh-CN"/>
                <w14:textFill>
                  <w14:solidFill>
                    <w14:schemeClr w14:val="tx1"/>
                  </w14:solidFill>
                </w14:textFill>
              </w:rPr>
              <w:t>3</w:t>
            </w:r>
            <w:r>
              <w:rPr>
                <w:b/>
                <w:bCs/>
                <w:color w:val="000000" w:themeColor="text1"/>
                <w:kern w:val="0"/>
                <w:sz w:val="24"/>
                <w:highlight w:val="none"/>
                <w14:textFill>
                  <w14:solidFill>
                    <w14:schemeClr w14:val="tx1"/>
                  </w14:solidFill>
                </w14:textFill>
              </w:rPr>
              <w:t>）废气排放口基本情况</w:t>
            </w:r>
          </w:p>
          <w:p w14:paraId="35B54F48">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废气排放口基本情况见下表。</w:t>
            </w:r>
          </w:p>
          <w:p w14:paraId="1D117DB5">
            <w:pPr>
              <w:pStyle w:val="55"/>
              <w:rPr>
                <w:rFonts w:eastAsia="宋体"/>
                <w:snapToGrid w:val="0"/>
                <w:color w:val="000000" w:themeColor="text1"/>
                <w:kern w:val="0"/>
                <w:sz w:val="21"/>
                <w:szCs w:val="21"/>
                <w14:textFill>
                  <w14:solidFill>
                    <w14:schemeClr w14:val="tx1"/>
                  </w14:solidFill>
                </w14:textFill>
              </w:rPr>
            </w:pPr>
            <w:r>
              <w:rPr>
                <w:rFonts w:eastAsia="宋体"/>
                <w:snapToGrid w:val="0"/>
                <w:color w:val="000000" w:themeColor="text1"/>
                <w:kern w:val="0"/>
                <w:sz w:val="21"/>
                <w:szCs w:val="21"/>
                <w14:textFill>
                  <w14:solidFill>
                    <w14:schemeClr w14:val="tx1"/>
                  </w14:solidFill>
                </w14:textFill>
              </w:rPr>
              <w:t>表4-</w:t>
            </w:r>
            <w:r>
              <w:rPr>
                <w:rFonts w:hint="eastAsia" w:eastAsia="宋体"/>
                <w:snapToGrid w:val="0"/>
                <w:color w:val="000000" w:themeColor="text1"/>
                <w:kern w:val="0"/>
                <w:sz w:val="21"/>
                <w:szCs w:val="21"/>
                <w:lang w:val="en-US" w:eastAsia="zh-CN"/>
                <w14:textFill>
                  <w14:solidFill>
                    <w14:schemeClr w14:val="tx1"/>
                  </w14:solidFill>
                </w14:textFill>
              </w:rPr>
              <w:t>3</w:t>
            </w:r>
            <w:r>
              <w:rPr>
                <w:rFonts w:eastAsia="宋体"/>
                <w:snapToGrid w:val="0"/>
                <w:color w:val="000000" w:themeColor="text1"/>
                <w:kern w:val="0"/>
                <w:sz w:val="21"/>
                <w:szCs w:val="21"/>
                <w14:textFill>
                  <w14:solidFill>
                    <w14:schemeClr w14:val="tx1"/>
                  </w14:solidFill>
                </w14:textFill>
              </w:rPr>
              <w:t>排放口基本信息表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395"/>
              <w:gridCol w:w="2145"/>
              <w:gridCol w:w="774"/>
              <w:gridCol w:w="784"/>
              <w:gridCol w:w="692"/>
              <w:gridCol w:w="699"/>
              <w:gridCol w:w="651"/>
            </w:tblGrid>
            <w:tr w14:paraId="362C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60" w:type="pct"/>
                  <w:vMerge w:val="restart"/>
                  <w:vAlign w:val="center"/>
                </w:tcPr>
                <w:p w14:paraId="115DBE13">
                  <w:pPr>
                    <w:pStyle w:val="55"/>
                    <w:spacing w:line="240" w:lineRule="auto"/>
                    <w:ind w:left="0" w:firstLine="0"/>
                    <w:rPr>
                      <w:rFonts w:hint="eastAsia" w:eastAsia="宋体"/>
                      <w:snapToGrid w:val="0"/>
                      <w:color w:val="000000" w:themeColor="text1"/>
                      <w:kern w:val="0"/>
                      <w:lang w:val="en-US" w:eastAsia="zh-CN"/>
                      <w14:textFill>
                        <w14:solidFill>
                          <w14:schemeClr w14:val="tx1"/>
                        </w14:solidFill>
                      </w14:textFill>
                    </w:rPr>
                  </w:pPr>
                  <w:r>
                    <w:rPr>
                      <w:rFonts w:eastAsia="宋体"/>
                      <w:snapToGrid w:val="0"/>
                      <w:color w:val="000000" w:themeColor="text1"/>
                      <w:kern w:val="0"/>
                      <w14:textFill>
                        <w14:solidFill>
                          <w14:schemeClr w14:val="tx1"/>
                        </w14:solidFill>
                      </w14:textFill>
                    </w:rPr>
                    <w:t>排气筒</w:t>
                  </w:r>
                  <w:r>
                    <w:rPr>
                      <w:rFonts w:hint="eastAsia" w:eastAsia="宋体"/>
                      <w:snapToGrid w:val="0"/>
                      <w:color w:val="000000" w:themeColor="text1"/>
                      <w:kern w:val="0"/>
                      <w:lang w:val="en-US" w:eastAsia="zh-CN"/>
                      <w14:textFill>
                        <w14:solidFill>
                          <w14:schemeClr w14:val="tx1"/>
                        </w14:solidFill>
                      </w14:textFill>
                    </w:rPr>
                    <w:t>编号</w:t>
                  </w:r>
                </w:p>
              </w:tc>
              <w:tc>
                <w:tcPr>
                  <w:tcW w:w="867" w:type="pct"/>
                  <w:vMerge w:val="restart"/>
                  <w:vAlign w:val="center"/>
                </w:tcPr>
                <w:p w14:paraId="0EAD9F71">
                  <w:pPr>
                    <w:pStyle w:val="55"/>
                    <w:spacing w:line="240" w:lineRule="auto"/>
                    <w:ind w:left="0" w:firstLine="0"/>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污染物名称</w:t>
                  </w:r>
                </w:p>
              </w:tc>
              <w:tc>
                <w:tcPr>
                  <w:tcW w:w="1333" w:type="pct"/>
                  <w:vAlign w:val="center"/>
                </w:tcPr>
                <w:p w14:paraId="21C904A9">
                  <w:pPr>
                    <w:pStyle w:val="55"/>
                    <w:spacing w:line="240" w:lineRule="auto"/>
                    <w:ind w:left="0" w:firstLine="0"/>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排气筒底部中心坐标</w:t>
                  </w:r>
                </w:p>
              </w:tc>
              <w:tc>
                <w:tcPr>
                  <w:tcW w:w="481" w:type="pct"/>
                  <w:vMerge w:val="restart"/>
                  <w:vAlign w:val="center"/>
                </w:tcPr>
                <w:p w14:paraId="7FCF9610">
                  <w:pPr>
                    <w:pStyle w:val="55"/>
                    <w:spacing w:line="240" w:lineRule="auto"/>
                    <w:ind w:left="0" w:firstLine="0"/>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类型</w:t>
                  </w:r>
                </w:p>
              </w:tc>
              <w:tc>
                <w:tcPr>
                  <w:tcW w:w="487" w:type="pct"/>
                  <w:vMerge w:val="restart"/>
                  <w:vAlign w:val="center"/>
                </w:tcPr>
                <w:p w14:paraId="4A9B24E9">
                  <w:pPr>
                    <w:pStyle w:val="55"/>
                    <w:spacing w:line="240" w:lineRule="auto"/>
                    <w:ind w:left="0" w:firstLine="0"/>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排气筒高度/m</w:t>
                  </w:r>
                </w:p>
              </w:tc>
              <w:tc>
                <w:tcPr>
                  <w:tcW w:w="430" w:type="pct"/>
                  <w:vMerge w:val="restart"/>
                  <w:vAlign w:val="center"/>
                </w:tcPr>
                <w:p w14:paraId="3529FB18">
                  <w:pPr>
                    <w:pStyle w:val="55"/>
                    <w:spacing w:line="240" w:lineRule="auto"/>
                    <w:ind w:left="0" w:firstLine="0"/>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排气筒出口内径/m</w:t>
                  </w:r>
                </w:p>
              </w:tc>
              <w:tc>
                <w:tcPr>
                  <w:tcW w:w="434" w:type="pct"/>
                  <w:vMerge w:val="restart"/>
                  <w:vAlign w:val="center"/>
                </w:tcPr>
                <w:p w14:paraId="0FB27D62">
                  <w:pPr>
                    <w:pStyle w:val="55"/>
                    <w:spacing w:line="240" w:lineRule="auto"/>
                    <w:ind w:left="0" w:firstLine="0"/>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烟气流速/（m/s）</w:t>
                  </w:r>
                </w:p>
              </w:tc>
              <w:tc>
                <w:tcPr>
                  <w:tcW w:w="404" w:type="pct"/>
                  <w:vMerge w:val="restart"/>
                  <w:vAlign w:val="center"/>
                </w:tcPr>
                <w:p w14:paraId="2C3C4CD4">
                  <w:pPr>
                    <w:pStyle w:val="55"/>
                    <w:spacing w:line="240" w:lineRule="auto"/>
                    <w:ind w:left="0" w:firstLine="0"/>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废气温度/</w:t>
                  </w:r>
                  <w:r>
                    <w:rPr>
                      <w:rFonts w:hint="eastAsia" w:ascii="宋体" w:hAnsi="宋体" w:eastAsia="宋体" w:cs="宋体"/>
                      <w:snapToGrid w:val="0"/>
                      <w:color w:val="000000" w:themeColor="text1"/>
                      <w:kern w:val="0"/>
                      <w14:textFill>
                        <w14:solidFill>
                          <w14:schemeClr w14:val="tx1"/>
                        </w14:solidFill>
                      </w14:textFill>
                    </w:rPr>
                    <w:t>℃</w:t>
                  </w:r>
                </w:p>
              </w:tc>
            </w:tr>
            <w:tr w14:paraId="7CA7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60" w:type="pct"/>
                  <w:vMerge w:val="continue"/>
                </w:tcPr>
                <w:p w14:paraId="19BC9FD5">
                  <w:pPr>
                    <w:pStyle w:val="55"/>
                    <w:spacing w:line="240" w:lineRule="auto"/>
                    <w:ind w:left="0" w:firstLine="0"/>
                    <w:rPr>
                      <w:rFonts w:eastAsia="宋体"/>
                      <w:b w:val="0"/>
                      <w:snapToGrid w:val="0"/>
                      <w:color w:val="000000" w:themeColor="text1"/>
                      <w:kern w:val="0"/>
                      <w14:textFill>
                        <w14:solidFill>
                          <w14:schemeClr w14:val="tx1"/>
                        </w14:solidFill>
                      </w14:textFill>
                    </w:rPr>
                  </w:pPr>
                </w:p>
              </w:tc>
              <w:tc>
                <w:tcPr>
                  <w:tcW w:w="867" w:type="pct"/>
                  <w:vMerge w:val="continue"/>
                  <w:vAlign w:val="center"/>
                </w:tcPr>
                <w:p w14:paraId="2B68F7E0">
                  <w:pPr>
                    <w:pStyle w:val="55"/>
                    <w:spacing w:line="240" w:lineRule="auto"/>
                    <w:ind w:left="0" w:firstLine="0"/>
                    <w:rPr>
                      <w:rFonts w:eastAsia="宋体"/>
                      <w:b w:val="0"/>
                      <w:snapToGrid w:val="0"/>
                      <w:color w:val="000000" w:themeColor="text1"/>
                      <w:kern w:val="0"/>
                      <w14:textFill>
                        <w14:solidFill>
                          <w14:schemeClr w14:val="tx1"/>
                        </w14:solidFill>
                      </w14:textFill>
                    </w:rPr>
                  </w:pPr>
                </w:p>
              </w:tc>
              <w:tc>
                <w:tcPr>
                  <w:tcW w:w="1333" w:type="pct"/>
                  <w:vAlign w:val="center"/>
                </w:tcPr>
                <w:p w14:paraId="40DC7416">
                  <w:pPr>
                    <w:pStyle w:val="55"/>
                    <w:spacing w:line="240" w:lineRule="auto"/>
                    <w:ind w:left="0" w:firstLine="0"/>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经纬度</w:t>
                  </w:r>
                </w:p>
              </w:tc>
              <w:tc>
                <w:tcPr>
                  <w:tcW w:w="481" w:type="pct"/>
                  <w:vMerge w:val="continue"/>
                  <w:vAlign w:val="center"/>
                </w:tcPr>
                <w:p w14:paraId="4E86B9AF">
                  <w:pPr>
                    <w:pStyle w:val="55"/>
                    <w:spacing w:line="240" w:lineRule="auto"/>
                    <w:ind w:left="0" w:firstLine="0"/>
                    <w:rPr>
                      <w:rFonts w:eastAsia="宋体"/>
                      <w:b w:val="0"/>
                      <w:snapToGrid w:val="0"/>
                      <w:color w:val="000000" w:themeColor="text1"/>
                      <w:kern w:val="0"/>
                      <w14:textFill>
                        <w14:solidFill>
                          <w14:schemeClr w14:val="tx1"/>
                        </w14:solidFill>
                      </w14:textFill>
                    </w:rPr>
                  </w:pPr>
                </w:p>
              </w:tc>
              <w:tc>
                <w:tcPr>
                  <w:tcW w:w="487" w:type="pct"/>
                  <w:vMerge w:val="continue"/>
                  <w:vAlign w:val="center"/>
                </w:tcPr>
                <w:p w14:paraId="29EA7EFA">
                  <w:pPr>
                    <w:pStyle w:val="55"/>
                    <w:spacing w:line="240" w:lineRule="auto"/>
                    <w:ind w:left="0" w:firstLine="0"/>
                    <w:rPr>
                      <w:rFonts w:eastAsia="宋体"/>
                      <w:b w:val="0"/>
                      <w:snapToGrid w:val="0"/>
                      <w:color w:val="000000" w:themeColor="text1"/>
                      <w:kern w:val="0"/>
                      <w14:textFill>
                        <w14:solidFill>
                          <w14:schemeClr w14:val="tx1"/>
                        </w14:solidFill>
                      </w14:textFill>
                    </w:rPr>
                  </w:pPr>
                </w:p>
              </w:tc>
              <w:tc>
                <w:tcPr>
                  <w:tcW w:w="430" w:type="pct"/>
                  <w:vMerge w:val="continue"/>
                  <w:vAlign w:val="center"/>
                </w:tcPr>
                <w:p w14:paraId="41126579">
                  <w:pPr>
                    <w:pStyle w:val="55"/>
                    <w:spacing w:line="240" w:lineRule="auto"/>
                    <w:ind w:left="0" w:firstLine="0"/>
                    <w:rPr>
                      <w:rFonts w:eastAsia="宋体"/>
                      <w:b w:val="0"/>
                      <w:snapToGrid w:val="0"/>
                      <w:color w:val="000000" w:themeColor="text1"/>
                      <w:kern w:val="0"/>
                      <w14:textFill>
                        <w14:solidFill>
                          <w14:schemeClr w14:val="tx1"/>
                        </w14:solidFill>
                      </w14:textFill>
                    </w:rPr>
                  </w:pPr>
                </w:p>
              </w:tc>
              <w:tc>
                <w:tcPr>
                  <w:tcW w:w="434" w:type="pct"/>
                  <w:vMerge w:val="continue"/>
                  <w:vAlign w:val="center"/>
                </w:tcPr>
                <w:p w14:paraId="7DE5596A">
                  <w:pPr>
                    <w:pStyle w:val="55"/>
                    <w:spacing w:line="240" w:lineRule="auto"/>
                    <w:ind w:left="0" w:firstLine="0"/>
                    <w:rPr>
                      <w:rFonts w:eastAsia="宋体"/>
                      <w:b w:val="0"/>
                      <w:snapToGrid w:val="0"/>
                      <w:color w:val="000000" w:themeColor="text1"/>
                      <w:kern w:val="0"/>
                      <w14:textFill>
                        <w14:solidFill>
                          <w14:schemeClr w14:val="tx1"/>
                        </w14:solidFill>
                      </w14:textFill>
                    </w:rPr>
                  </w:pPr>
                </w:p>
              </w:tc>
              <w:tc>
                <w:tcPr>
                  <w:tcW w:w="404" w:type="pct"/>
                  <w:vMerge w:val="continue"/>
                  <w:vAlign w:val="center"/>
                </w:tcPr>
                <w:p w14:paraId="26E7D6DE">
                  <w:pPr>
                    <w:pStyle w:val="55"/>
                    <w:spacing w:line="240" w:lineRule="auto"/>
                    <w:ind w:left="0" w:firstLine="0"/>
                    <w:rPr>
                      <w:rFonts w:eastAsia="宋体"/>
                      <w:b w:val="0"/>
                      <w:snapToGrid w:val="0"/>
                      <w:color w:val="000000" w:themeColor="text1"/>
                      <w:kern w:val="0"/>
                      <w14:textFill>
                        <w14:solidFill>
                          <w14:schemeClr w14:val="tx1"/>
                        </w14:solidFill>
                      </w14:textFill>
                    </w:rPr>
                  </w:pPr>
                </w:p>
              </w:tc>
            </w:tr>
            <w:tr w14:paraId="62F4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vAlign w:val="center"/>
                </w:tcPr>
                <w:p w14:paraId="39805BE9">
                  <w:pPr>
                    <w:pStyle w:val="55"/>
                    <w:spacing w:line="240" w:lineRule="auto"/>
                    <w:ind w:left="0" w:firstLine="0"/>
                    <w:rPr>
                      <w:rFonts w:hint="eastAsia" w:eastAsia="宋体"/>
                      <w:b w:val="0"/>
                      <w:snapToGrid w:val="0"/>
                      <w:color w:val="000000" w:themeColor="text1"/>
                      <w:kern w:val="0"/>
                      <w:lang w:eastAsia="zh-CN"/>
                      <w14:textFill>
                        <w14:solidFill>
                          <w14:schemeClr w14:val="tx1"/>
                        </w14:solidFill>
                      </w14:textFill>
                    </w:rPr>
                  </w:pPr>
                  <w:r>
                    <w:rPr>
                      <w:rFonts w:eastAsia="宋体"/>
                      <w:b w:val="0"/>
                      <w:snapToGrid w:val="0"/>
                      <w:color w:val="000000" w:themeColor="text1"/>
                      <w:kern w:val="0"/>
                      <w14:textFill>
                        <w14:solidFill>
                          <w14:schemeClr w14:val="tx1"/>
                        </w14:solidFill>
                      </w14:textFill>
                    </w:rPr>
                    <w:t>DA00</w:t>
                  </w:r>
                  <w:r>
                    <w:rPr>
                      <w:rFonts w:hint="eastAsia" w:eastAsia="宋体"/>
                      <w:b w:val="0"/>
                      <w:snapToGrid w:val="0"/>
                      <w:color w:val="000000" w:themeColor="text1"/>
                      <w:kern w:val="0"/>
                      <w:lang w:val="en-US" w:eastAsia="zh-CN"/>
                      <w14:textFill>
                        <w14:solidFill>
                          <w14:schemeClr w14:val="tx1"/>
                        </w14:solidFill>
                      </w14:textFill>
                    </w:rPr>
                    <w:t>2</w:t>
                  </w:r>
                </w:p>
              </w:tc>
              <w:tc>
                <w:tcPr>
                  <w:tcW w:w="867" w:type="pct"/>
                  <w:vAlign w:val="center"/>
                </w:tcPr>
                <w:p w14:paraId="3DFAFFC0">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颗粒物</w:t>
                  </w:r>
                </w:p>
              </w:tc>
              <w:tc>
                <w:tcPr>
                  <w:tcW w:w="1333" w:type="pct"/>
                  <w:vAlign w:val="center"/>
                </w:tcPr>
                <w:p w14:paraId="38721C9F">
                  <w:pPr>
                    <w:pStyle w:val="55"/>
                    <w:spacing w:line="240" w:lineRule="auto"/>
                    <w:ind w:left="0" w:firstLine="0"/>
                    <w:rPr>
                      <w:rFonts w:hint="default" w:ascii="Times New Roman" w:hAnsi="Times New Roman" w:eastAsia="宋体" w:cs="Times New Roman"/>
                      <w:b w:val="0"/>
                      <w:snapToGrid w:val="0"/>
                      <w:color w:val="000000" w:themeColor="text1"/>
                      <w:kern w:val="0"/>
                      <w:lang w:val="en-US" w:eastAsia="zh-CN"/>
                      <w14:textFill>
                        <w14:solidFill>
                          <w14:schemeClr w14:val="tx1"/>
                        </w14:solidFill>
                      </w14:textFill>
                    </w:rPr>
                  </w:pPr>
                  <w:r>
                    <w:rPr>
                      <w:rFonts w:hint="default" w:ascii="Times New Roman" w:hAnsi="Times New Roman" w:eastAsia="宋体" w:cs="Times New Roman"/>
                      <w:b w:val="0"/>
                      <w:snapToGrid w:val="0"/>
                      <w:color w:val="000000" w:themeColor="text1"/>
                      <w:kern w:val="0"/>
                      <w:lang w:val="en-US" w:eastAsia="zh-CN"/>
                      <w14:textFill>
                        <w14:solidFill>
                          <w14:schemeClr w14:val="tx1"/>
                        </w14:solidFill>
                      </w14:textFill>
                    </w:rPr>
                    <w:t>108°36′58.987″</w:t>
                  </w:r>
                </w:p>
                <w:p w14:paraId="28634F4D">
                  <w:pPr>
                    <w:pStyle w:val="55"/>
                    <w:spacing w:line="240" w:lineRule="auto"/>
                    <w:ind w:left="0" w:firstLine="0"/>
                    <w:rPr>
                      <w:rFonts w:hint="default" w:ascii="Times New Roman" w:hAnsi="Times New Roman" w:eastAsia="宋体" w:cs="Times New Roman"/>
                      <w:b w:val="0"/>
                      <w:snapToGrid w:val="0"/>
                      <w:color w:val="000000" w:themeColor="text1"/>
                      <w:kern w:val="0"/>
                      <w:lang w:val="en-US" w:eastAsia="zh-CN"/>
                      <w14:textFill>
                        <w14:solidFill>
                          <w14:schemeClr w14:val="tx1"/>
                        </w14:solidFill>
                      </w14:textFill>
                    </w:rPr>
                  </w:pPr>
                  <w:r>
                    <w:rPr>
                      <w:rFonts w:hint="default" w:ascii="Times New Roman" w:hAnsi="Times New Roman" w:eastAsia="宋体" w:cs="Times New Roman"/>
                      <w:b w:val="0"/>
                      <w:snapToGrid w:val="0"/>
                      <w:color w:val="000000" w:themeColor="text1"/>
                      <w:kern w:val="0"/>
                      <w:lang w:val="en-US" w:eastAsia="zh-CN"/>
                      <w14:textFill>
                        <w14:solidFill>
                          <w14:schemeClr w14:val="tx1"/>
                        </w14:solidFill>
                      </w14:textFill>
                    </w:rPr>
                    <w:t>34°12′2.232″</w:t>
                  </w:r>
                </w:p>
              </w:tc>
              <w:tc>
                <w:tcPr>
                  <w:tcW w:w="481" w:type="pct"/>
                  <w:vAlign w:val="center"/>
                </w:tcPr>
                <w:p w14:paraId="05688B93">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eastAsia="宋体"/>
                      <w:b w:val="0"/>
                      <w:snapToGrid w:val="0"/>
                      <w:color w:val="000000" w:themeColor="text1"/>
                      <w:kern w:val="0"/>
                      <w14:textFill>
                        <w14:solidFill>
                          <w14:schemeClr w14:val="tx1"/>
                        </w14:solidFill>
                      </w14:textFill>
                    </w:rPr>
                    <w:t>一般排放口</w:t>
                  </w:r>
                </w:p>
              </w:tc>
              <w:tc>
                <w:tcPr>
                  <w:tcW w:w="487" w:type="pct"/>
                  <w:vAlign w:val="center"/>
                </w:tcPr>
                <w:p w14:paraId="7136A19D">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eastAsia="宋体"/>
                      <w:b w:val="0"/>
                      <w:snapToGrid w:val="0"/>
                      <w:color w:val="000000" w:themeColor="text1"/>
                      <w:kern w:val="0"/>
                      <w14:textFill>
                        <w14:solidFill>
                          <w14:schemeClr w14:val="tx1"/>
                        </w14:solidFill>
                      </w14:textFill>
                    </w:rPr>
                    <w:t>15</w:t>
                  </w:r>
                </w:p>
              </w:tc>
              <w:tc>
                <w:tcPr>
                  <w:tcW w:w="430" w:type="pct"/>
                  <w:vAlign w:val="center"/>
                </w:tcPr>
                <w:p w14:paraId="71A477F0">
                  <w:pPr>
                    <w:pStyle w:val="55"/>
                    <w:spacing w:line="240" w:lineRule="auto"/>
                    <w:ind w:left="0" w:firstLine="0"/>
                    <w:rPr>
                      <w:rFonts w:hint="default" w:eastAsia="宋体"/>
                      <w:b w:val="0"/>
                      <w:snapToGrid w:val="0"/>
                      <w:color w:val="000000" w:themeColor="text1"/>
                      <w:kern w:val="0"/>
                      <w:lang w:val="en-US" w:eastAsia="zh-CN"/>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0.4</w:t>
                  </w:r>
                </w:p>
              </w:tc>
              <w:tc>
                <w:tcPr>
                  <w:tcW w:w="434" w:type="pct"/>
                  <w:vAlign w:val="center"/>
                </w:tcPr>
                <w:p w14:paraId="5C5ED5D2">
                  <w:pPr>
                    <w:pStyle w:val="55"/>
                    <w:spacing w:line="240" w:lineRule="auto"/>
                    <w:ind w:left="0" w:firstLine="0"/>
                    <w:rPr>
                      <w:rFonts w:hint="default" w:eastAsia="宋体"/>
                      <w:b w:val="0"/>
                      <w:snapToGrid w:val="0"/>
                      <w:color w:val="000000" w:themeColor="text1"/>
                      <w:kern w:val="0"/>
                      <w:lang w:val="en-US" w:eastAsia="zh-CN"/>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13.3</w:t>
                  </w:r>
                </w:p>
              </w:tc>
              <w:tc>
                <w:tcPr>
                  <w:tcW w:w="404" w:type="pct"/>
                  <w:vAlign w:val="center"/>
                </w:tcPr>
                <w:p w14:paraId="03473369">
                  <w:pPr>
                    <w:pStyle w:val="55"/>
                    <w:spacing w:line="240" w:lineRule="auto"/>
                    <w:ind w:left="0" w:firstLine="0"/>
                    <w:rPr>
                      <w:rFonts w:hint="default" w:eastAsia="宋体"/>
                      <w:b w:val="0"/>
                      <w:snapToGrid w:val="0"/>
                      <w:color w:val="000000" w:themeColor="text1"/>
                      <w:kern w:val="0"/>
                      <w:lang w:val="en-US" w:eastAsia="zh-CN"/>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20</w:t>
                  </w:r>
                </w:p>
              </w:tc>
            </w:tr>
            <w:tr w14:paraId="246D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vAlign w:val="center"/>
                </w:tcPr>
                <w:p w14:paraId="483F89B2">
                  <w:pPr>
                    <w:pStyle w:val="55"/>
                    <w:spacing w:line="240" w:lineRule="auto"/>
                    <w:ind w:left="0" w:firstLine="0"/>
                    <w:rPr>
                      <w:rFonts w:hint="eastAsia" w:eastAsia="宋体"/>
                      <w:b w:val="0"/>
                      <w:snapToGrid w:val="0"/>
                      <w:color w:val="000000" w:themeColor="text1"/>
                      <w:kern w:val="0"/>
                      <w:lang w:eastAsia="zh-CN"/>
                      <w14:textFill>
                        <w14:solidFill>
                          <w14:schemeClr w14:val="tx1"/>
                        </w14:solidFill>
                      </w14:textFill>
                    </w:rPr>
                  </w:pPr>
                  <w:r>
                    <w:rPr>
                      <w:rFonts w:eastAsia="宋体"/>
                      <w:b w:val="0"/>
                      <w:snapToGrid w:val="0"/>
                      <w:color w:val="000000" w:themeColor="text1"/>
                      <w:kern w:val="0"/>
                      <w14:textFill>
                        <w14:solidFill>
                          <w14:schemeClr w14:val="tx1"/>
                        </w14:solidFill>
                      </w14:textFill>
                    </w:rPr>
                    <w:t>DA00</w:t>
                  </w:r>
                  <w:r>
                    <w:rPr>
                      <w:rFonts w:hint="eastAsia" w:eastAsia="宋体"/>
                      <w:b w:val="0"/>
                      <w:snapToGrid w:val="0"/>
                      <w:color w:val="000000" w:themeColor="text1"/>
                      <w:kern w:val="0"/>
                      <w:lang w:val="en-US" w:eastAsia="zh-CN"/>
                      <w14:textFill>
                        <w14:solidFill>
                          <w14:schemeClr w14:val="tx1"/>
                        </w14:solidFill>
                      </w14:textFill>
                    </w:rPr>
                    <w:t>1</w:t>
                  </w:r>
                </w:p>
              </w:tc>
              <w:tc>
                <w:tcPr>
                  <w:tcW w:w="867" w:type="pct"/>
                  <w:vAlign w:val="center"/>
                </w:tcPr>
                <w:p w14:paraId="64163770">
                  <w:pPr>
                    <w:pStyle w:val="55"/>
                    <w:spacing w:line="240" w:lineRule="auto"/>
                    <w:ind w:left="0" w:firstLine="0"/>
                    <w:rPr>
                      <w:rFonts w:hint="default" w:eastAsia="宋体"/>
                      <w:b w:val="0"/>
                      <w:snapToGrid w:val="0"/>
                      <w:color w:val="000000" w:themeColor="text1"/>
                      <w:kern w:val="0"/>
                      <w:lang w:val="en-US" w:eastAsia="zh-CN"/>
                      <w14:textFill>
                        <w14:solidFill>
                          <w14:schemeClr w14:val="tx1"/>
                        </w14:solidFill>
                      </w14:textFill>
                    </w:rPr>
                  </w:pPr>
                  <w:r>
                    <w:rPr>
                      <w:rFonts w:eastAsia="宋体"/>
                      <w:b w:val="0"/>
                      <w:snapToGrid w:val="0"/>
                      <w:color w:val="000000" w:themeColor="text1"/>
                      <w:kern w:val="0"/>
                      <w14:textFill>
                        <w14:solidFill>
                          <w14:schemeClr w14:val="tx1"/>
                        </w14:solidFill>
                      </w14:textFill>
                    </w:rPr>
                    <w:t>非甲烷总烃</w:t>
                  </w:r>
                  <w:r>
                    <w:rPr>
                      <w:rFonts w:hint="eastAsia" w:eastAsia="宋体"/>
                      <w:b w:val="0"/>
                      <w:snapToGrid w:val="0"/>
                      <w:color w:val="000000" w:themeColor="text1"/>
                      <w:kern w:val="0"/>
                      <w:lang w:eastAsia="zh-CN"/>
                      <w14:textFill>
                        <w14:solidFill>
                          <w14:schemeClr w14:val="tx1"/>
                        </w14:solidFill>
                      </w14:textFill>
                    </w:rPr>
                    <w:t>、</w:t>
                  </w: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苯乙烯</w:t>
                  </w: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、臭气浓度</w:t>
                  </w:r>
                </w:p>
              </w:tc>
              <w:tc>
                <w:tcPr>
                  <w:tcW w:w="1333" w:type="pct"/>
                  <w:vAlign w:val="center"/>
                </w:tcPr>
                <w:p w14:paraId="55BD697C">
                  <w:pPr>
                    <w:pStyle w:val="55"/>
                    <w:spacing w:line="240" w:lineRule="auto"/>
                    <w:ind w:left="0" w:firstLine="0"/>
                    <w:rPr>
                      <w:rFonts w:hint="default" w:ascii="Times New Roman" w:hAnsi="Times New Roman" w:eastAsia="宋体" w:cs="Times New Roman"/>
                      <w:b w:val="0"/>
                      <w:snapToGrid w:val="0"/>
                      <w:color w:val="000000" w:themeColor="text1"/>
                      <w:kern w:val="0"/>
                      <w:lang w:val="en-US" w:eastAsia="zh-CN"/>
                      <w14:textFill>
                        <w14:solidFill>
                          <w14:schemeClr w14:val="tx1"/>
                        </w14:solidFill>
                      </w14:textFill>
                    </w:rPr>
                  </w:pPr>
                  <w:r>
                    <w:rPr>
                      <w:rFonts w:hint="default" w:ascii="Times New Roman" w:hAnsi="Times New Roman" w:eastAsia="宋体" w:cs="Times New Roman"/>
                      <w:b w:val="0"/>
                      <w:snapToGrid w:val="0"/>
                      <w:color w:val="000000" w:themeColor="text1"/>
                      <w:kern w:val="0"/>
                      <w:lang w:val="en-US" w:eastAsia="zh-CN"/>
                      <w14:textFill>
                        <w14:solidFill>
                          <w14:schemeClr w14:val="tx1"/>
                        </w14:solidFill>
                      </w14:textFill>
                    </w:rPr>
                    <w:t>108°36′59.499″</w:t>
                  </w:r>
                </w:p>
                <w:p w14:paraId="52A7DA76">
                  <w:pPr>
                    <w:pStyle w:val="55"/>
                    <w:spacing w:line="240" w:lineRule="auto"/>
                    <w:ind w:left="0" w:firstLine="0"/>
                    <w:rPr>
                      <w:rFonts w:hint="default" w:ascii="Times New Roman" w:hAnsi="Times New Roman" w:eastAsia="宋体" w:cs="Times New Roman"/>
                      <w:b w:val="0"/>
                      <w:snapToGrid w:val="0"/>
                      <w:color w:val="000000" w:themeColor="text1"/>
                      <w:kern w:val="0"/>
                      <w:lang w:val="en-US" w:eastAsia="zh-CN"/>
                      <w14:textFill>
                        <w14:solidFill>
                          <w14:schemeClr w14:val="tx1"/>
                        </w14:solidFill>
                      </w14:textFill>
                    </w:rPr>
                  </w:pPr>
                  <w:r>
                    <w:rPr>
                      <w:rFonts w:hint="default" w:ascii="Times New Roman" w:hAnsi="Times New Roman" w:eastAsia="宋体" w:cs="Times New Roman"/>
                      <w:b w:val="0"/>
                      <w:snapToGrid w:val="0"/>
                      <w:color w:val="000000" w:themeColor="text1"/>
                      <w:kern w:val="0"/>
                      <w:lang w:val="en-US" w:eastAsia="zh-CN"/>
                      <w14:textFill>
                        <w14:solidFill>
                          <w14:schemeClr w14:val="tx1"/>
                        </w14:solidFill>
                      </w14:textFill>
                    </w:rPr>
                    <w:t>34°12′3.096″</w:t>
                  </w:r>
                </w:p>
              </w:tc>
              <w:tc>
                <w:tcPr>
                  <w:tcW w:w="481" w:type="pct"/>
                  <w:vAlign w:val="center"/>
                </w:tcPr>
                <w:p w14:paraId="15AC676D">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eastAsia="宋体"/>
                      <w:b w:val="0"/>
                      <w:snapToGrid w:val="0"/>
                      <w:color w:val="000000" w:themeColor="text1"/>
                      <w:kern w:val="0"/>
                      <w14:textFill>
                        <w14:solidFill>
                          <w14:schemeClr w14:val="tx1"/>
                        </w14:solidFill>
                      </w14:textFill>
                    </w:rPr>
                    <w:t>一般排放口</w:t>
                  </w:r>
                </w:p>
              </w:tc>
              <w:tc>
                <w:tcPr>
                  <w:tcW w:w="487" w:type="pct"/>
                  <w:vAlign w:val="center"/>
                </w:tcPr>
                <w:p w14:paraId="2EDCC5C9">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eastAsia="宋体"/>
                      <w:b w:val="0"/>
                      <w:snapToGrid w:val="0"/>
                      <w:color w:val="000000" w:themeColor="text1"/>
                      <w:kern w:val="0"/>
                      <w14:textFill>
                        <w14:solidFill>
                          <w14:schemeClr w14:val="tx1"/>
                        </w14:solidFill>
                      </w14:textFill>
                    </w:rPr>
                    <w:t>15</w:t>
                  </w:r>
                </w:p>
              </w:tc>
              <w:tc>
                <w:tcPr>
                  <w:tcW w:w="430" w:type="pct"/>
                  <w:vAlign w:val="center"/>
                </w:tcPr>
                <w:p w14:paraId="54EE3DBC">
                  <w:pPr>
                    <w:pStyle w:val="55"/>
                    <w:spacing w:line="240" w:lineRule="auto"/>
                    <w:ind w:left="0" w:firstLine="0"/>
                    <w:rPr>
                      <w:rFonts w:hint="eastAsia" w:eastAsia="宋体"/>
                      <w:b w:val="0"/>
                      <w:snapToGrid w:val="0"/>
                      <w:color w:val="000000" w:themeColor="text1"/>
                      <w:kern w:val="0"/>
                      <w:lang w:val="en-US" w:eastAsia="zh-CN"/>
                      <w14:textFill>
                        <w14:solidFill>
                          <w14:schemeClr w14:val="tx1"/>
                        </w14:solidFill>
                      </w14:textFill>
                    </w:rPr>
                  </w:pPr>
                  <w:r>
                    <w:rPr>
                      <w:rFonts w:eastAsia="宋体"/>
                      <w:b w:val="0"/>
                      <w:snapToGrid w:val="0"/>
                      <w:color w:val="000000" w:themeColor="text1"/>
                      <w:kern w:val="0"/>
                      <w14:textFill>
                        <w14:solidFill>
                          <w14:schemeClr w14:val="tx1"/>
                        </w14:solidFill>
                      </w14:textFill>
                    </w:rPr>
                    <w:t>0.</w:t>
                  </w:r>
                  <w:r>
                    <w:rPr>
                      <w:rFonts w:hint="eastAsia" w:eastAsia="宋体"/>
                      <w:b w:val="0"/>
                      <w:snapToGrid w:val="0"/>
                      <w:color w:val="000000" w:themeColor="text1"/>
                      <w:kern w:val="0"/>
                      <w:lang w:val="en-US" w:eastAsia="zh-CN"/>
                      <w14:textFill>
                        <w14:solidFill>
                          <w14:schemeClr w14:val="tx1"/>
                        </w14:solidFill>
                      </w14:textFill>
                    </w:rPr>
                    <w:t>5</w:t>
                  </w:r>
                </w:p>
              </w:tc>
              <w:tc>
                <w:tcPr>
                  <w:tcW w:w="434" w:type="pct"/>
                  <w:vAlign w:val="center"/>
                </w:tcPr>
                <w:p w14:paraId="7C399402">
                  <w:pPr>
                    <w:pStyle w:val="55"/>
                    <w:spacing w:line="240" w:lineRule="auto"/>
                    <w:ind w:left="0" w:firstLine="0"/>
                    <w:rPr>
                      <w:rFonts w:hint="default" w:eastAsia="宋体"/>
                      <w:b w:val="0"/>
                      <w:snapToGrid w:val="0"/>
                      <w:color w:val="000000" w:themeColor="text1"/>
                      <w:kern w:val="0"/>
                      <w:lang w:val="en-US" w:eastAsia="zh-CN"/>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14.2</w:t>
                  </w:r>
                </w:p>
              </w:tc>
              <w:tc>
                <w:tcPr>
                  <w:tcW w:w="404" w:type="pct"/>
                  <w:vAlign w:val="center"/>
                </w:tcPr>
                <w:p w14:paraId="7CA0A802">
                  <w:pPr>
                    <w:pStyle w:val="55"/>
                    <w:spacing w:line="240" w:lineRule="auto"/>
                    <w:ind w:left="0" w:firstLine="0"/>
                    <w:rPr>
                      <w:rFonts w:hint="default" w:eastAsia="宋体"/>
                      <w:b w:val="0"/>
                      <w:snapToGrid w:val="0"/>
                      <w:color w:val="000000" w:themeColor="text1"/>
                      <w:kern w:val="0"/>
                      <w:lang w:val="en-US" w:eastAsia="zh-CN"/>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20</w:t>
                  </w:r>
                </w:p>
              </w:tc>
            </w:tr>
          </w:tbl>
          <w:p w14:paraId="3DA66120">
            <w:pPr>
              <w:snapToGrid w:val="0"/>
              <w:spacing w:line="360" w:lineRule="auto"/>
              <w:ind w:firstLine="482" w:firstLineChars="200"/>
              <w:rPr>
                <w:rFonts w:eastAsia="宋体"/>
                <w:b/>
                <w:snapToGrid w:val="0"/>
                <w:color w:val="000000" w:themeColor="text1"/>
                <w:kern w:val="0"/>
                <w:sz w:val="24"/>
                <w14:textFill>
                  <w14:solidFill>
                    <w14:schemeClr w14:val="tx1"/>
                  </w14:solidFill>
                </w14:textFill>
              </w:rPr>
            </w:pPr>
            <w:r>
              <w:rPr>
                <w:rFonts w:eastAsia="宋体"/>
                <w:b/>
                <w:snapToGrid w:val="0"/>
                <w:color w:val="000000" w:themeColor="text1"/>
                <w:kern w:val="0"/>
                <w:sz w:val="24"/>
                <w14:textFill>
                  <w14:solidFill>
                    <w14:schemeClr w14:val="tx1"/>
                  </w14:solidFill>
                </w14:textFill>
              </w:rPr>
              <w:t>（</w:t>
            </w:r>
            <w:r>
              <w:rPr>
                <w:rFonts w:hint="eastAsia" w:eastAsia="宋体"/>
                <w:b/>
                <w:snapToGrid w:val="0"/>
                <w:color w:val="000000" w:themeColor="text1"/>
                <w:kern w:val="0"/>
                <w:sz w:val="24"/>
                <w:lang w:val="en-US" w:eastAsia="zh-CN"/>
                <w14:textFill>
                  <w14:solidFill>
                    <w14:schemeClr w14:val="tx1"/>
                  </w14:solidFill>
                </w14:textFill>
              </w:rPr>
              <w:t>4</w:t>
            </w:r>
            <w:r>
              <w:rPr>
                <w:rFonts w:eastAsia="宋体"/>
                <w:b/>
                <w:snapToGrid w:val="0"/>
                <w:color w:val="000000" w:themeColor="text1"/>
                <w:kern w:val="0"/>
                <w:sz w:val="24"/>
                <w14:textFill>
                  <w14:solidFill>
                    <w14:schemeClr w14:val="tx1"/>
                  </w14:solidFill>
                </w14:textFill>
              </w:rPr>
              <w:t>）监测要求</w:t>
            </w:r>
          </w:p>
          <w:p w14:paraId="318F4916">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hint="default" w:ascii="Times New Roman" w:hAnsi="Times New Roman" w:cs="Times New Roman"/>
                <w:b w:val="0"/>
                <w:bCs w:val="0"/>
                <w:color w:val="000000" w:themeColor="text1"/>
                <w:spacing w:val="0"/>
                <w:sz w:val="24"/>
                <w:lang w:val="en-US" w:eastAsia="zh-CN"/>
                <w14:textFill>
                  <w14:solidFill>
                    <w14:schemeClr w14:val="tx1"/>
                  </w14:solidFill>
                </w14:textFill>
              </w:rPr>
              <w:t>本项目排污许可属于登记管理，本项目监测计划</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根据《排污单位自行监测技术指南 橡胶和塑料制品（HJ 1207—2021）中相关要求，项目在投入运行后，需定期对项目污染源开展监测活动，</w:t>
            </w:r>
            <w:r>
              <w:rPr>
                <w:rFonts w:hint="eastAsia" w:eastAsia="宋体" w:cs="Times New Roman"/>
                <w:color w:val="000000" w:themeColor="text1"/>
                <w:kern w:val="0"/>
                <w:sz w:val="24"/>
                <w:szCs w:val="24"/>
                <w:lang w:val="en-US" w:eastAsia="zh-CN" w:bidi="ar"/>
                <w14:textFill>
                  <w14:solidFill>
                    <w14:schemeClr w14:val="tx1"/>
                  </w14:solidFill>
                </w14:textFill>
              </w:rPr>
              <w:t>运营期全厂</w:t>
            </w:r>
            <w:r>
              <w:rPr>
                <w:rFonts w:eastAsia="宋体"/>
                <w:snapToGrid w:val="0"/>
                <w:color w:val="000000" w:themeColor="text1"/>
                <w:kern w:val="0"/>
                <w:sz w:val="24"/>
                <w14:textFill>
                  <w14:solidFill>
                    <w14:schemeClr w14:val="tx1"/>
                  </w14:solidFill>
                </w14:textFill>
              </w:rPr>
              <w:t>废气排放监测要求见表4-</w:t>
            </w:r>
            <w:r>
              <w:rPr>
                <w:rFonts w:hint="eastAsia" w:eastAsia="宋体"/>
                <w:snapToGrid w:val="0"/>
                <w:color w:val="000000" w:themeColor="text1"/>
                <w:kern w:val="0"/>
                <w:sz w:val="24"/>
                <w:lang w:val="en-US" w:eastAsia="zh-CN"/>
                <w14:textFill>
                  <w14:solidFill>
                    <w14:schemeClr w14:val="tx1"/>
                  </w14:solidFill>
                </w14:textFill>
              </w:rPr>
              <w:t>4</w:t>
            </w:r>
            <w:r>
              <w:rPr>
                <w:rFonts w:eastAsia="宋体"/>
                <w:snapToGrid w:val="0"/>
                <w:color w:val="000000" w:themeColor="text1"/>
                <w:kern w:val="0"/>
                <w:sz w:val="24"/>
                <w14:textFill>
                  <w14:solidFill>
                    <w14:schemeClr w14:val="tx1"/>
                  </w14:solidFill>
                </w14:textFill>
              </w:rPr>
              <w:t>。</w:t>
            </w:r>
          </w:p>
          <w:p w14:paraId="2B3139F8">
            <w:pPr>
              <w:pStyle w:val="55"/>
              <w:ind w:left="0" w:firstLine="0"/>
              <w:rPr>
                <w:rFonts w:eastAsia="宋体"/>
                <w:snapToGrid w:val="0"/>
                <w:color w:val="000000" w:themeColor="text1"/>
                <w:kern w:val="0"/>
                <w:sz w:val="21"/>
                <w:szCs w:val="21"/>
                <w14:textFill>
                  <w14:solidFill>
                    <w14:schemeClr w14:val="tx1"/>
                  </w14:solidFill>
                </w14:textFill>
              </w:rPr>
            </w:pPr>
            <w:r>
              <w:rPr>
                <w:rFonts w:eastAsia="宋体"/>
                <w:snapToGrid w:val="0"/>
                <w:color w:val="000000" w:themeColor="text1"/>
                <w:kern w:val="0"/>
                <w:sz w:val="21"/>
                <w:szCs w:val="21"/>
                <w14:textFill>
                  <w14:solidFill>
                    <w14:schemeClr w14:val="tx1"/>
                  </w14:solidFill>
                </w14:textFill>
              </w:rPr>
              <w:t>表4-</w:t>
            </w:r>
            <w:r>
              <w:rPr>
                <w:rFonts w:hint="eastAsia" w:eastAsia="宋体"/>
                <w:snapToGrid w:val="0"/>
                <w:color w:val="000000" w:themeColor="text1"/>
                <w:kern w:val="0"/>
                <w:sz w:val="21"/>
                <w:szCs w:val="21"/>
                <w:lang w:val="en-US" w:eastAsia="zh-CN"/>
                <w14:textFill>
                  <w14:solidFill>
                    <w14:schemeClr w14:val="tx1"/>
                  </w14:solidFill>
                </w14:textFill>
              </w:rPr>
              <w:t>4</w:t>
            </w:r>
            <w:r>
              <w:rPr>
                <w:rFonts w:eastAsia="宋体"/>
                <w:snapToGrid w:val="0"/>
                <w:color w:val="000000" w:themeColor="text1"/>
                <w:kern w:val="0"/>
                <w:sz w:val="21"/>
                <w:szCs w:val="21"/>
                <w14:textFill>
                  <w14:solidFill>
                    <w14:schemeClr w14:val="tx1"/>
                  </w14:solidFill>
                </w14:textFill>
              </w:rPr>
              <w:t>废气排放监测要求一览表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879"/>
              <w:gridCol w:w="1352"/>
              <w:gridCol w:w="1530"/>
              <w:gridCol w:w="1095"/>
              <w:gridCol w:w="2451"/>
            </w:tblGrid>
            <w:tr w14:paraId="69EC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 w:type="pct"/>
                  <w:shd w:val="clear" w:color="auto" w:fill="auto"/>
                  <w:vAlign w:val="center"/>
                </w:tcPr>
                <w:p w14:paraId="5D32EB3C">
                  <w:pPr>
                    <w:pStyle w:val="55"/>
                    <w:spacing w:line="240" w:lineRule="auto"/>
                    <w:ind w:left="0" w:firstLine="0"/>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类别</w:t>
                  </w:r>
                </w:p>
              </w:tc>
              <w:tc>
                <w:tcPr>
                  <w:tcW w:w="546" w:type="pct"/>
                  <w:vAlign w:val="center"/>
                </w:tcPr>
                <w:p w14:paraId="2DC0F76B">
                  <w:pPr>
                    <w:pStyle w:val="55"/>
                    <w:spacing w:line="240" w:lineRule="auto"/>
                    <w:ind w:left="0" w:firstLine="0"/>
                    <w:rPr>
                      <w:rFonts w:hint="eastAsia" w:eastAsia="宋体"/>
                      <w:snapToGrid w:val="0"/>
                      <w:color w:val="000000" w:themeColor="text1"/>
                      <w:kern w:val="0"/>
                      <w:lang w:val="en-US" w:eastAsia="zh-CN"/>
                      <w14:textFill>
                        <w14:solidFill>
                          <w14:schemeClr w14:val="tx1"/>
                        </w14:solidFill>
                      </w14:textFill>
                    </w:rPr>
                  </w:pPr>
                  <w:r>
                    <w:rPr>
                      <w:rFonts w:hint="eastAsia" w:eastAsia="宋体"/>
                      <w:snapToGrid w:val="0"/>
                      <w:color w:val="000000" w:themeColor="text1"/>
                      <w:kern w:val="0"/>
                      <w:lang w:val="en-US" w:eastAsia="zh-CN"/>
                      <w14:textFill>
                        <w14:solidFill>
                          <w14:schemeClr w14:val="tx1"/>
                        </w14:solidFill>
                      </w14:textFill>
                    </w:rPr>
                    <w:t>排放形式</w:t>
                  </w:r>
                </w:p>
              </w:tc>
              <w:tc>
                <w:tcPr>
                  <w:tcW w:w="840" w:type="pct"/>
                  <w:vAlign w:val="center"/>
                </w:tcPr>
                <w:p w14:paraId="01093FBC">
                  <w:pPr>
                    <w:pStyle w:val="55"/>
                    <w:spacing w:line="240" w:lineRule="auto"/>
                    <w:ind w:left="0" w:firstLine="0"/>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监测点位</w:t>
                  </w:r>
                </w:p>
              </w:tc>
              <w:tc>
                <w:tcPr>
                  <w:tcW w:w="951" w:type="pct"/>
                  <w:shd w:val="clear" w:color="auto" w:fill="auto"/>
                  <w:vAlign w:val="center"/>
                </w:tcPr>
                <w:p w14:paraId="5A54BFC1">
                  <w:pPr>
                    <w:pStyle w:val="55"/>
                    <w:spacing w:line="240" w:lineRule="auto"/>
                    <w:ind w:left="0" w:firstLine="0"/>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监测因子</w:t>
                  </w:r>
                </w:p>
              </w:tc>
              <w:tc>
                <w:tcPr>
                  <w:tcW w:w="680" w:type="pct"/>
                  <w:shd w:val="clear" w:color="auto" w:fill="auto"/>
                  <w:vAlign w:val="center"/>
                </w:tcPr>
                <w:p w14:paraId="297589A9">
                  <w:pPr>
                    <w:pStyle w:val="55"/>
                    <w:spacing w:line="240" w:lineRule="auto"/>
                    <w:ind w:left="0" w:firstLine="0"/>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监测频次</w:t>
                  </w:r>
                </w:p>
              </w:tc>
              <w:tc>
                <w:tcPr>
                  <w:tcW w:w="1523" w:type="pct"/>
                  <w:shd w:val="clear" w:color="auto" w:fill="auto"/>
                  <w:vAlign w:val="center"/>
                </w:tcPr>
                <w:p w14:paraId="30C5610C">
                  <w:pPr>
                    <w:pStyle w:val="55"/>
                    <w:spacing w:line="240" w:lineRule="auto"/>
                    <w:ind w:left="0" w:firstLine="0"/>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控制标准</w:t>
                  </w:r>
                </w:p>
              </w:tc>
            </w:tr>
            <w:tr w14:paraId="191C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456" w:type="pct"/>
                  <w:vMerge w:val="restart"/>
                  <w:shd w:val="clear" w:color="auto" w:fill="auto"/>
                  <w:vAlign w:val="center"/>
                </w:tcPr>
                <w:p w14:paraId="0C93D940">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eastAsia="宋体"/>
                      <w:b w:val="0"/>
                      <w:snapToGrid w:val="0"/>
                      <w:color w:val="000000" w:themeColor="text1"/>
                      <w:kern w:val="0"/>
                      <w14:textFill>
                        <w14:solidFill>
                          <w14:schemeClr w14:val="tx1"/>
                        </w14:solidFill>
                      </w14:textFill>
                    </w:rPr>
                    <w:t>污染源监测</w:t>
                  </w:r>
                </w:p>
                <w:p w14:paraId="3F4C1177">
                  <w:pPr>
                    <w:pStyle w:val="55"/>
                    <w:spacing w:line="240" w:lineRule="auto"/>
                    <w:ind w:left="0" w:firstLine="0"/>
                    <w:rPr>
                      <w:rFonts w:eastAsia="宋体"/>
                      <w:b w:val="0"/>
                      <w:snapToGrid w:val="0"/>
                      <w:color w:val="000000" w:themeColor="text1"/>
                      <w:kern w:val="0"/>
                      <w14:textFill>
                        <w14:solidFill>
                          <w14:schemeClr w14:val="tx1"/>
                        </w14:solidFill>
                      </w14:textFill>
                    </w:rPr>
                  </w:pPr>
                </w:p>
              </w:tc>
              <w:tc>
                <w:tcPr>
                  <w:tcW w:w="546" w:type="pct"/>
                  <w:vMerge w:val="restart"/>
                  <w:vAlign w:val="center"/>
                </w:tcPr>
                <w:p w14:paraId="6965E0A4">
                  <w:pPr>
                    <w:pStyle w:val="55"/>
                    <w:spacing w:line="240" w:lineRule="auto"/>
                    <w:ind w:left="0" w:firstLine="0"/>
                    <w:rPr>
                      <w:rFonts w:hint="eastAsia" w:eastAsia="宋体"/>
                      <w:b w:val="0"/>
                      <w:snapToGrid w:val="0"/>
                      <w:color w:val="000000" w:themeColor="text1"/>
                      <w:kern w:val="0"/>
                      <w:lang w:val="en-US" w:eastAsia="zh-CN"/>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有组织</w:t>
                  </w:r>
                </w:p>
              </w:tc>
              <w:tc>
                <w:tcPr>
                  <w:tcW w:w="840" w:type="pct"/>
                  <w:vAlign w:val="center"/>
                </w:tcPr>
                <w:p w14:paraId="13C2137A">
                  <w:pPr>
                    <w:pStyle w:val="55"/>
                    <w:spacing w:line="240" w:lineRule="auto"/>
                    <w:ind w:left="0" w:firstLine="0"/>
                    <w:rPr>
                      <w:rFonts w:hint="eastAsia" w:eastAsia="宋体"/>
                      <w:b w:val="0"/>
                      <w:snapToGrid w:val="0"/>
                      <w:color w:val="000000" w:themeColor="text1"/>
                      <w:kern w:val="0"/>
                      <w:lang w:val="en-US" w:eastAsia="zh-CN"/>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DA002排气筒</w:t>
                  </w:r>
                </w:p>
              </w:tc>
              <w:tc>
                <w:tcPr>
                  <w:tcW w:w="951" w:type="pct"/>
                  <w:shd w:val="clear" w:color="auto" w:fill="auto"/>
                  <w:vAlign w:val="center"/>
                </w:tcPr>
                <w:p w14:paraId="143F970C">
                  <w:pPr>
                    <w:pStyle w:val="55"/>
                    <w:spacing w:line="240" w:lineRule="auto"/>
                    <w:ind w:left="0" w:firstLine="0"/>
                    <w:rPr>
                      <w:rFonts w:hint="default" w:eastAsia="宋体"/>
                      <w:b w:val="0"/>
                      <w:snapToGrid w:val="0"/>
                      <w:color w:val="000000" w:themeColor="text1"/>
                      <w:kern w:val="0"/>
                      <w:lang w:val="en-US" w:eastAsia="zh-CN"/>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颗粒物</w:t>
                  </w:r>
                </w:p>
              </w:tc>
              <w:tc>
                <w:tcPr>
                  <w:tcW w:w="680" w:type="pct"/>
                  <w:shd w:val="clear" w:color="auto" w:fill="auto"/>
                  <w:vAlign w:val="center"/>
                </w:tcPr>
                <w:p w14:paraId="3A11DFEC">
                  <w:pPr>
                    <w:pStyle w:val="55"/>
                    <w:spacing w:line="240" w:lineRule="auto"/>
                    <w:ind w:left="0" w:firstLine="0"/>
                    <w:rPr>
                      <w:rFonts w:eastAsia="宋体"/>
                      <w:b w:val="0"/>
                      <w:snapToGrid w:val="0"/>
                      <w:color w:val="000000" w:themeColor="text1"/>
                      <w:kern w:val="0"/>
                      <w:lang w:val="en-US" w:eastAsia="zh-CN"/>
                      <w14:textFill>
                        <w14:solidFill>
                          <w14:schemeClr w14:val="tx1"/>
                        </w14:solidFill>
                      </w14:textFill>
                    </w:rPr>
                  </w:pPr>
                  <w:r>
                    <w:rPr>
                      <w:rFonts w:eastAsia="宋体"/>
                      <w:b w:val="0"/>
                      <w:snapToGrid w:val="0"/>
                      <w:color w:val="000000" w:themeColor="text1"/>
                      <w:kern w:val="0"/>
                      <w14:textFill>
                        <w14:solidFill>
                          <w14:schemeClr w14:val="tx1"/>
                        </w14:solidFill>
                      </w14:textFill>
                    </w:rPr>
                    <w:t>1次/年</w:t>
                  </w:r>
                </w:p>
              </w:tc>
              <w:tc>
                <w:tcPr>
                  <w:tcW w:w="1523" w:type="pct"/>
                  <w:vMerge w:val="restart"/>
                  <w:shd w:val="clear" w:color="auto" w:fill="auto"/>
                  <w:vAlign w:val="center"/>
                </w:tcPr>
                <w:p w14:paraId="382C380B">
                  <w:pPr>
                    <w:pStyle w:val="55"/>
                    <w:spacing w:line="240" w:lineRule="auto"/>
                    <w:ind w:left="0" w:firstLine="0"/>
                    <w:rPr>
                      <w:rFonts w:hint="eastAsia" w:eastAsia="宋体"/>
                      <w:b w:val="0"/>
                      <w:snapToGrid w:val="0"/>
                      <w:color w:val="000000" w:themeColor="text1"/>
                      <w:kern w:val="0"/>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《合成树脂工业污染物排放标准》</w:t>
                  </w:r>
                </w:p>
                <w:p w14:paraId="5A09FD46">
                  <w:pPr>
                    <w:pStyle w:val="55"/>
                    <w:spacing w:line="240" w:lineRule="auto"/>
                    <w:ind w:left="0" w:firstLine="0"/>
                    <w:rPr>
                      <w:rFonts w:hint="eastAsia" w:eastAsia="宋体"/>
                      <w:b w:val="0"/>
                      <w:snapToGrid w:val="0"/>
                      <w:color w:val="000000" w:themeColor="text1"/>
                      <w:kern w:val="0"/>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（GB31572-2015，含2024年修改单）表</w:t>
                  </w:r>
                  <w:r>
                    <w:rPr>
                      <w:rFonts w:hint="default" w:eastAsia="宋体"/>
                      <w:b w:val="0"/>
                      <w:snapToGrid w:val="0"/>
                      <w:color w:val="000000" w:themeColor="text1"/>
                      <w:kern w:val="0"/>
                      <w:lang w:val="en-US" w:eastAsia="zh-CN"/>
                      <w14:textFill>
                        <w14:solidFill>
                          <w14:schemeClr w14:val="tx1"/>
                        </w14:solidFill>
                      </w14:textFill>
                    </w:rPr>
                    <w:t>5</w:t>
                  </w:r>
                  <w:r>
                    <w:rPr>
                      <w:rFonts w:hint="eastAsia" w:eastAsia="宋体"/>
                      <w:b w:val="0"/>
                      <w:snapToGrid w:val="0"/>
                      <w:color w:val="000000" w:themeColor="text1"/>
                      <w:kern w:val="0"/>
                      <w:lang w:val="en-US" w:eastAsia="zh-CN"/>
                      <w14:textFill>
                        <w14:solidFill>
                          <w14:schemeClr w14:val="tx1"/>
                        </w14:solidFill>
                      </w14:textFill>
                    </w:rPr>
                    <w:t>标准</w:t>
                  </w:r>
                </w:p>
              </w:tc>
            </w:tr>
            <w:tr w14:paraId="1E83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56" w:type="pct"/>
                  <w:vMerge w:val="continue"/>
                  <w:shd w:val="clear" w:color="auto" w:fill="auto"/>
                  <w:vAlign w:val="center"/>
                </w:tcPr>
                <w:p w14:paraId="1003CB59">
                  <w:pPr>
                    <w:pStyle w:val="55"/>
                    <w:spacing w:line="240" w:lineRule="auto"/>
                    <w:ind w:left="0" w:firstLine="0"/>
                    <w:rPr>
                      <w:rFonts w:eastAsia="宋体"/>
                      <w:b w:val="0"/>
                      <w:snapToGrid w:val="0"/>
                      <w:color w:val="000000" w:themeColor="text1"/>
                      <w:kern w:val="0"/>
                      <w14:textFill>
                        <w14:solidFill>
                          <w14:schemeClr w14:val="tx1"/>
                        </w14:solidFill>
                      </w14:textFill>
                    </w:rPr>
                  </w:pPr>
                </w:p>
              </w:tc>
              <w:tc>
                <w:tcPr>
                  <w:tcW w:w="546" w:type="pct"/>
                  <w:vMerge w:val="continue"/>
                  <w:vAlign w:val="center"/>
                </w:tcPr>
                <w:p w14:paraId="3EEFFAAC">
                  <w:pPr>
                    <w:pStyle w:val="55"/>
                    <w:spacing w:line="240" w:lineRule="auto"/>
                    <w:ind w:left="0" w:firstLine="0"/>
                    <w:rPr>
                      <w:rFonts w:hint="eastAsia" w:eastAsia="宋体"/>
                      <w:b w:val="0"/>
                      <w:snapToGrid w:val="0"/>
                      <w:color w:val="000000" w:themeColor="text1"/>
                      <w:kern w:val="0"/>
                      <w:lang w:val="en-US" w:eastAsia="zh-CN"/>
                      <w14:textFill>
                        <w14:solidFill>
                          <w14:schemeClr w14:val="tx1"/>
                        </w14:solidFill>
                      </w14:textFill>
                    </w:rPr>
                  </w:pPr>
                </w:p>
              </w:tc>
              <w:tc>
                <w:tcPr>
                  <w:tcW w:w="840" w:type="pct"/>
                  <w:vMerge w:val="restart"/>
                  <w:vAlign w:val="center"/>
                </w:tcPr>
                <w:p w14:paraId="496819BB">
                  <w:pPr>
                    <w:pStyle w:val="55"/>
                    <w:spacing w:line="240" w:lineRule="auto"/>
                    <w:ind w:left="0" w:firstLine="0"/>
                    <w:rPr>
                      <w:rFonts w:hint="eastAsia" w:eastAsia="宋体"/>
                      <w:b w:val="0"/>
                      <w:snapToGrid w:val="0"/>
                      <w:color w:val="000000" w:themeColor="text1"/>
                      <w:kern w:val="0"/>
                      <w:lang w:val="en-US" w:eastAsia="zh-CN"/>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DA001排气筒</w:t>
                  </w:r>
                </w:p>
              </w:tc>
              <w:tc>
                <w:tcPr>
                  <w:tcW w:w="951" w:type="pct"/>
                  <w:shd w:val="clear" w:color="auto" w:fill="auto"/>
                  <w:vAlign w:val="center"/>
                </w:tcPr>
                <w:p w14:paraId="0DBBD23E">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eastAsia="宋体"/>
                      <w:b w:val="0"/>
                      <w:snapToGrid w:val="0"/>
                      <w:color w:val="000000" w:themeColor="text1"/>
                      <w:kern w:val="0"/>
                      <w14:textFill>
                        <w14:solidFill>
                          <w14:schemeClr w14:val="tx1"/>
                        </w14:solidFill>
                      </w14:textFill>
                    </w:rPr>
                    <w:t>非甲烷总烃</w:t>
                  </w:r>
                </w:p>
              </w:tc>
              <w:tc>
                <w:tcPr>
                  <w:tcW w:w="680" w:type="pct"/>
                  <w:shd w:val="clear" w:color="auto" w:fill="auto"/>
                  <w:vAlign w:val="center"/>
                </w:tcPr>
                <w:p w14:paraId="43B3A5AA">
                  <w:pPr>
                    <w:pStyle w:val="55"/>
                    <w:spacing w:line="240" w:lineRule="auto"/>
                    <w:ind w:left="0" w:firstLine="0"/>
                    <w:rPr>
                      <w:rFonts w:hint="eastAsia" w:eastAsia="宋体"/>
                      <w:b w:val="0"/>
                      <w:snapToGrid w:val="0"/>
                      <w:color w:val="000000" w:themeColor="text1"/>
                      <w:kern w:val="0"/>
                      <w:lang w:val="en-US" w:eastAsia="zh-CN"/>
                      <w14:textFill>
                        <w14:solidFill>
                          <w14:schemeClr w14:val="tx1"/>
                        </w14:solidFill>
                      </w14:textFill>
                    </w:rPr>
                  </w:pPr>
                  <w:r>
                    <w:rPr>
                      <w:rFonts w:eastAsia="宋体"/>
                      <w:b w:val="0"/>
                      <w:snapToGrid w:val="0"/>
                      <w:color w:val="000000" w:themeColor="text1"/>
                      <w:kern w:val="0"/>
                      <w14:textFill>
                        <w14:solidFill>
                          <w14:schemeClr w14:val="tx1"/>
                        </w14:solidFill>
                      </w14:textFill>
                    </w:rPr>
                    <w:t>1次/</w:t>
                  </w:r>
                  <w:r>
                    <w:rPr>
                      <w:rFonts w:hint="eastAsia" w:eastAsia="宋体"/>
                      <w:b/>
                      <w:bCs/>
                      <w:snapToGrid w:val="0"/>
                      <w:color w:val="000000" w:themeColor="text1"/>
                      <w:kern w:val="0"/>
                      <w:lang w:val="en-US" w:eastAsia="zh-CN"/>
                      <w14:textFill>
                        <w14:solidFill>
                          <w14:schemeClr w14:val="tx1"/>
                        </w14:solidFill>
                      </w14:textFill>
                    </w:rPr>
                    <w:t>半</w:t>
                  </w:r>
                  <w:r>
                    <w:rPr>
                      <w:rFonts w:eastAsia="宋体"/>
                      <w:b/>
                      <w:bCs/>
                      <w:snapToGrid w:val="0"/>
                      <w:color w:val="000000" w:themeColor="text1"/>
                      <w:kern w:val="0"/>
                      <w14:textFill>
                        <w14:solidFill>
                          <w14:schemeClr w14:val="tx1"/>
                        </w14:solidFill>
                      </w14:textFill>
                    </w:rPr>
                    <w:t>年</w:t>
                  </w:r>
                </w:p>
              </w:tc>
              <w:tc>
                <w:tcPr>
                  <w:tcW w:w="1523" w:type="pct"/>
                  <w:vMerge w:val="continue"/>
                  <w:shd w:val="clear" w:color="auto" w:fill="auto"/>
                  <w:vAlign w:val="center"/>
                </w:tcPr>
                <w:p w14:paraId="7514A453">
                  <w:pPr>
                    <w:pStyle w:val="55"/>
                    <w:spacing w:line="240" w:lineRule="auto"/>
                    <w:ind w:left="0" w:firstLine="0"/>
                    <w:rPr>
                      <w:rFonts w:hint="eastAsia" w:eastAsia="宋体"/>
                      <w:b w:val="0"/>
                      <w:snapToGrid w:val="0"/>
                      <w:color w:val="000000" w:themeColor="text1"/>
                      <w:kern w:val="0"/>
                      <w:lang w:val="en-US" w:eastAsia="zh-CN"/>
                      <w14:textFill>
                        <w14:solidFill>
                          <w14:schemeClr w14:val="tx1"/>
                        </w14:solidFill>
                      </w14:textFill>
                    </w:rPr>
                  </w:pPr>
                </w:p>
              </w:tc>
            </w:tr>
            <w:tr w14:paraId="375C0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56" w:type="pct"/>
                  <w:vMerge w:val="continue"/>
                  <w:shd w:val="clear" w:color="auto" w:fill="auto"/>
                  <w:vAlign w:val="center"/>
                </w:tcPr>
                <w:p w14:paraId="48CD4E3D">
                  <w:pPr>
                    <w:pStyle w:val="55"/>
                    <w:spacing w:line="240" w:lineRule="auto"/>
                    <w:ind w:left="0" w:firstLine="0"/>
                    <w:rPr>
                      <w:rFonts w:eastAsia="宋体"/>
                      <w:b w:val="0"/>
                      <w:snapToGrid w:val="0"/>
                      <w:color w:val="000000" w:themeColor="text1"/>
                      <w:kern w:val="0"/>
                      <w14:textFill>
                        <w14:solidFill>
                          <w14:schemeClr w14:val="tx1"/>
                        </w14:solidFill>
                      </w14:textFill>
                    </w:rPr>
                  </w:pPr>
                </w:p>
              </w:tc>
              <w:tc>
                <w:tcPr>
                  <w:tcW w:w="546" w:type="pct"/>
                  <w:vMerge w:val="continue"/>
                  <w:vAlign w:val="center"/>
                </w:tcPr>
                <w:p w14:paraId="772DBED9">
                  <w:pPr>
                    <w:pStyle w:val="55"/>
                    <w:spacing w:line="240" w:lineRule="auto"/>
                    <w:ind w:left="0" w:firstLine="0"/>
                    <w:rPr>
                      <w:rFonts w:hint="eastAsia" w:eastAsia="宋体"/>
                      <w:b w:val="0"/>
                      <w:snapToGrid w:val="0"/>
                      <w:color w:val="000000" w:themeColor="text1"/>
                      <w:kern w:val="0"/>
                      <w:lang w:val="en-US" w:eastAsia="zh-CN"/>
                      <w14:textFill>
                        <w14:solidFill>
                          <w14:schemeClr w14:val="tx1"/>
                        </w14:solidFill>
                      </w14:textFill>
                    </w:rPr>
                  </w:pPr>
                </w:p>
              </w:tc>
              <w:tc>
                <w:tcPr>
                  <w:tcW w:w="840" w:type="pct"/>
                  <w:vMerge w:val="continue"/>
                  <w:vAlign w:val="center"/>
                </w:tcPr>
                <w:p w14:paraId="0F313294">
                  <w:pPr>
                    <w:pStyle w:val="55"/>
                    <w:spacing w:line="240" w:lineRule="auto"/>
                    <w:ind w:left="0" w:firstLine="0"/>
                    <w:rPr>
                      <w:rFonts w:hint="eastAsia" w:eastAsia="宋体"/>
                      <w:b w:val="0"/>
                      <w:snapToGrid w:val="0"/>
                      <w:color w:val="000000" w:themeColor="text1"/>
                      <w:kern w:val="0"/>
                      <w:lang w:val="en-US" w:eastAsia="zh-CN"/>
                      <w14:textFill>
                        <w14:solidFill>
                          <w14:schemeClr w14:val="tx1"/>
                        </w14:solidFill>
                      </w14:textFill>
                    </w:rPr>
                  </w:pPr>
                </w:p>
              </w:tc>
              <w:tc>
                <w:tcPr>
                  <w:tcW w:w="951" w:type="pct"/>
                  <w:shd w:val="clear" w:color="auto" w:fill="auto"/>
                  <w:vAlign w:val="center"/>
                </w:tcPr>
                <w:p w14:paraId="3FF35405">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苯乙烯</w:t>
                  </w:r>
                </w:p>
              </w:tc>
              <w:tc>
                <w:tcPr>
                  <w:tcW w:w="680" w:type="pct"/>
                  <w:shd w:val="clear" w:color="auto" w:fill="auto"/>
                  <w:vAlign w:val="center"/>
                </w:tcPr>
                <w:p w14:paraId="6E1F2D8F">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eastAsia="宋体"/>
                      <w:b w:val="0"/>
                      <w:snapToGrid w:val="0"/>
                      <w:color w:val="000000" w:themeColor="text1"/>
                      <w:kern w:val="0"/>
                      <w14:textFill>
                        <w14:solidFill>
                          <w14:schemeClr w14:val="tx1"/>
                        </w14:solidFill>
                      </w14:textFill>
                    </w:rPr>
                    <w:t>1次/年</w:t>
                  </w:r>
                </w:p>
              </w:tc>
              <w:tc>
                <w:tcPr>
                  <w:tcW w:w="1523" w:type="pct"/>
                  <w:vMerge w:val="continue"/>
                  <w:shd w:val="clear" w:color="auto" w:fill="auto"/>
                  <w:vAlign w:val="center"/>
                </w:tcPr>
                <w:p w14:paraId="61B6923E">
                  <w:pPr>
                    <w:pStyle w:val="55"/>
                    <w:spacing w:line="240" w:lineRule="auto"/>
                    <w:ind w:left="0" w:firstLine="0"/>
                    <w:rPr>
                      <w:rFonts w:hint="eastAsia" w:eastAsia="宋体"/>
                      <w:b w:val="0"/>
                      <w:snapToGrid w:val="0"/>
                      <w:color w:val="000000" w:themeColor="text1"/>
                      <w:kern w:val="0"/>
                      <w:lang w:val="en-US" w:eastAsia="zh-CN"/>
                      <w14:textFill>
                        <w14:solidFill>
                          <w14:schemeClr w14:val="tx1"/>
                        </w14:solidFill>
                      </w14:textFill>
                    </w:rPr>
                  </w:pPr>
                </w:p>
              </w:tc>
            </w:tr>
            <w:tr w14:paraId="3F1B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56" w:type="pct"/>
                  <w:vMerge w:val="continue"/>
                  <w:shd w:val="clear" w:color="auto" w:fill="auto"/>
                  <w:vAlign w:val="center"/>
                </w:tcPr>
                <w:p w14:paraId="58408DE5">
                  <w:pPr>
                    <w:pStyle w:val="55"/>
                    <w:spacing w:line="240" w:lineRule="auto"/>
                    <w:ind w:left="0" w:firstLine="0"/>
                    <w:rPr>
                      <w:rFonts w:eastAsia="宋体"/>
                      <w:b w:val="0"/>
                      <w:snapToGrid w:val="0"/>
                      <w:color w:val="000000" w:themeColor="text1"/>
                      <w:kern w:val="0"/>
                      <w14:textFill>
                        <w14:solidFill>
                          <w14:schemeClr w14:val="tx1"/>
                        </w14:solidFill>
                      </w14:textFill>
                    </w:rPr>
                  </w:pPr>
                </w:p>
              </w:tc>
              <w:tc>
                <w:tcPr>
                  <w:tcW w:w="546" w:type="pct"/>
                  <w:vMerge w:val="continue"/>
                  <w:vAlign w:val="center"/>
                </w:tcPr>
                <w:p w14:paraId="07A1E1D6">
                  <w:pPr>
                    <w:pStyle w:val="55"/>
                    <w:spacing w:line="240" w:lineRule="auto"/>
                    <w:ind w:left="0" w:firstLine="0"/>
                    <w:rPr>
                      <w:rFonts w:hint="eastAsia" w:eastAsia="宋体"/>
                      <w:b w:val="0"/>
                      <w:snapToGrid w:val="0"/>
                      <w:color w:val="000000" w:themeColor="text1"/>
                      <w:kern w:val="0"/>
                      <w:lang w:val="en-US" w:eastAsia="zh-CN"/>
                      <w14:textFill>
                        <w14:solidFill>
                          <w14:schemeClr w14:val="tx1"/>
                        </w14:solidFill>
                      </w14:textFill>
                    </w:rPr>
                  </w:pPr>
                </w:p>
              </w:tc>
              <w:tc>
                <w:tcPr>
                  <w:tcW w:w="840" w:type="pct"/>
                  <w:vMerge w:val="continue"/>
                  <w:vAlign w:val="center"/>
                </w:tcPr>
                <w:p w14:paraId="2F706182">
                  <w:pPr>
                    <w:pStyle w:val="55"/>
                    <w:spacing w:line="240" w:lineRule="auto"/>
                    <w:ind w:left="0" w:firstLine="0"/>
                    <w:rPr>
                      <w:rFonts w:hint="eastAsia" w:eastAsia="宋体"/>
                      <w:b w:val="0"/>
                      <w:snapToGrid w:val="0"/>
                      <w:color w:val="000000" w:themeColor="text1"/>
                      <w:kern w:val="0"/>
                      <w:lang w:val="en-US" w:eastAsia="zh-CN"/>
                      <w14:textFill>
                        <w14:solidFill>
                          <w14:schemeClr w14:val="tx1"/>
                        </w14:solidFill>
                      </w14:textFill>
                    </w:rPr>
                  </w:pPr>
                </w:p>
              </w:tc>
              <w:tc>
                <w:tcPr>
                  <w:tcW w:w="951" w:type="pct"/>
                  <w:shd w:val="clear" w:color="auto" w:fill="auto"/>
                  <w:vAlign w:val="center"/>
                </w:tcPr>
                <w:p w14:paraId="5BBF56F4">
                  <w:pPr>
                    <w:pStyle w:val="55"/>
                    <w:spacing w:line="240" w:lineRule="auto"/>
                    <w:ind w:left="0" w:firstLine="0"/>
                    <w:rPr>
                      <w:rFonts w:hint="eastAsia" w:eastAsia="宋体"/>
                      <w:b w:val="0"/>
                      <w:snapToGrid w:val="0"/>
                      <w:color w:val="000000" w:themeColor="text1"/>
                      <w:kern w:val="0"/>
                      <w:lang w:val="en-US" w:eastAsia="zh-CN"/>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臭气浓度</w:t>
                  </w:r>
                </w:p>
              </w:tc>
              <w:tc>
                <w:tcPr>
                  <w:tcW w:w="680" w:type="pct"/>
                  <w:shd w:val="clear" w:color="auto" w:fill="auto"/>
                  <w:vAlign w:val="center"/>
                </w:tcPr>
                <w:p w14:paraId="0EA645AB">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eastAsia="宋体"/>
                      <w:b w:val="0"/>
                      <w:snapToGrid w:val="0"/>
                      <w:color w:val="000000" w:themeColor="text1"/>
                      <w:kern w:val="0"/>
                      <w14:textFill>
                        <w14:solidFill>
                          <w14:schemeClr w14:val="tx1"/>
                        </w14:solidFill>
                      </w14:textFill>
                    </w:rPr>
                    <w:t>1次/年</w:t>
                  </w:r>
                </w:p>
              </w:tc>
              <w:tc>
                <w:tcPr>
                  <w:tcW w:w="1523" w:type="pct"/>
                  <w:vMerge w:val="restart"/>
                  <w:shd w:val="clear" w:color="auto" w:fill="auto"/>
                  <w:vAlign w:val="center"/>
                </w:tcPr>
                <w:p w14:paraId="0F690DA0">
                  <w:pPr>
                    <w:pStyle w:val="55"/>
                    <w:spacing w:line="240" w:lineRule="auto"/>
                    <w:ind w:left="0" w:firstLine="0"/>
                    <w:rPr>
                      <w:rFonts w:hint="eastAsia" w:eastAsia="宋体"/>
                      <w:b w:val="0"/>
                      <w:snapToGrid w:val="0"/>
                      <w:color w:val="000000" w:themeColor="text1"/>
                      <w:kern w:val="0"/>
                      <w:lang w:val="en-US" w:eastAsia="zh-CN"/>
                      <w14:textFill>
                        <w14:solidFill>
                          <w14:schemeClr w14:val="tx1"/>
                        </w14:solidFill>
                      </w14:textFill>
                    </w:rPr>
                  </w:pPr>
                  <w:r>
                    <w:rPr>
                      <w:rFonts w:hint="eastAsia" w:ascii="Times New Roman" w:hAnsi="Times New Roman"/>
                      <w:b w:val="0"/>
                      <w:bCs w:val="0"/>
                      <w:color w:val="000000" w:themeColor="text1"/>
                      <w:spacing w:val="0"/>
                      <w:w w:val="100"/>
                      <w:sz w:val="21"/>
                      <w:szCs w:val="21"/>
                      <w:vertAlign w:val="baseline"/>
                      <w:lang w:val="en-US" w:eastAsia="zh-CN"/>
                      <w14:textFill>
                        <w14:solidFill>
                          <w14:schemeClr w14:val="tx1"/>
                        </w14:solidFill>
                      </w14:textFill>
                    </w:rPr>
                    <w:t>《恶臭污染物排放标准》(GB14554-93)</w:t>
                  </w:r>
                </w:p>
              </w:tc>
            </w:tr>
            <w:tr w14:paraId="43AB1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56" w:type="pct"/>
                  <w:vMerge w:val="continue"/>
                  <w:shd w:val="clear" w:color="auto" w:fill="auto"/>
                  <w:vAlign w:val="center"/>
                </w:tcPr>
                <w:p w14:paraId="00A711D2">
                  <w:pPr>
                    <w:pStyle w:val="55"/>
                    <w:spacing w:line="240" w:lineRule="auto"/>
                    <w:ind w:left="0" w:firstLine="0"/>
                    <w:rPr>
                      <w:rFonts w:eastAsia="宋体"/>
                      <w:b w:val="0"/>
                      <w:snapToGrid w:val="0"/>
                      <w:color w:val="000000" w:themeColor="text1"/>
                      <w:kern w:val="0"/>
                      <w14:textFill>
                        <w14:solidFill>
                          <w14:schemeClr w14:val="tx1"/>
                        </w14:solidFill>
                      </w14:textFill>
                    </w:rPr>
                  </w:pPr>
                </w:p>
              </w:tc>
              <w:tc>
                <w:tcPr>
                  <w:tcW w:w="546" w:type="pct"/>
                  <w:vMerge w:val="restart"/>
                  <w:vAlign w:val="center"/>
                </w:tcPr>
                <w:p w14:paraId="54F87C3B">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hint="eastAsia" w:eastAsia="宋体"/>
                      <w:b w:val="0"/>
                      <w:snapToGrid w:val="0"/>
                      <w:color w:val="000000" w:themeColor="text1"/>
                      <w:kern w:val="0"/>
                      <w14:textFill>
                        <w14:solidFill>
                          <w14:schemeClr w14:val="tx1"/>
                        </w14:solidFill>
                      </w14:textFill>
                    </w:rPr>
                    <w:t>厂界</w:t>
                  </w:r>
                  <w:r>
                    <w:rPr>
                      <w:rFonts w:eastAsia="宋体"/>
                      <w:b w:val="0"/>
                      <w:snapToGrid w:val="0"/>
                      <w:color w:val="000000" w:themeColor="text1"/>
                      <w:kern w:val="0"/>
                      <w14:textFill>
                        <w14:solidFill>
                          <w14:schemeClr w14:val="tx1"/>
                        </w14:solidFill>
                      </w14:textFill>
                    </w:rPr>
                    <w:t>无组织</w:t>
                  </w:r>
                </w:p>
              </w:tc>
              <w:tc>
                <w:tcPr>
                  <w:tcW w:w="840" w:type="pct"/>
                  <w:vMerge w:val="restart"/>
                  <w:shd w:val="clear" w:color="auto" w:fill="auto"/>
                  <w:vAlign w:val="center"/>
                </w:tcPr>
                <w:p w14:paraId="44599044">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eastAsia="宋体"/>
                      <w:b w:val="0"/>
                      <w:snapToGrid w:val="0"/>
                      <w:color w:val="000000" w:themeColor="text1"/>
                      <w:kern w:val="0"/>
                      <w14:textFill>
                        <w14:solidFill>
                          <w14:schemeClr w14:val="tx1"/>
                        </w14:solidFill>
                      </w14:textFill>
                    </w:rPr>
                    <w:t>厂界上风向1个监测点位，下风向3个监测点位</w:t>
                  </w:r>
                </w:p>
              </w:tc>
              <w:tc>
                <w:tcPr>
                  <w:tcW w:w="951" w:type="pct"/>
                  <w:shd w:val="clear" w:color="auto" w:fill="auto"/>
                  <w:vAlign w:val="center"/>
                </w:tcPr>
                <w:p w14:paraId="538F364A">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臭气浓度</w:t>
                  </w:r>
                  <w:r>
                    <w:rPr>
                      <w:rFonts w:hint="eastAsia" w:eastAsia="宋体"/>
                      <w:b w:val="0"/>
                      <w:snapToGrid w:val="0"/>
                      <w:color w:val="000000" w:themeColor="text1"/>
                      <w:kern w:val="0"/>
                      <w:lang w:eastAsia="zh-CN"/>
                      <w14:textFill>
                        <w14:solidFill>
                          <w14:schemeClr w14:val="tx1"/>
                        </w14:solidFill>
                      </w14:textFill>
                    </w:rPr>
                    <w:t>、</w:t>
                  </w:r>
                  <w:r>
                    <w:rPr>
                      <w:rFonts w:hint="eastAsia" w:eastAsia="宋体"/>
                      <w:b w:val="0"/>
                      <w:snapToGrid w:val="0"/>
                      <w:color w:val="000000" w:themeColor="text1"/>
                      <w:kern w:val="0"/>
                      <w:lang w:val="en-US" w:eastAsia="zh-CN"/>
                      <w14:textFill>
                        <w14:solidFill>
                          <w14:schemeClr w14:val="tx1"/>
                        </w14:solidFill>
                      </w14:textFill>
                    </w:rPr>
                    <w:t>苯乙烯</w:t>
                  </w:r>
                </w:p>
              </w:tc>
              <w:tc>
                <w:tcPr>
                  <w:tcW w:w="680" w:type="pct"/>
                  <w:shd w:val="clear" w:color="auto" w:fill="auto"/>
                  <w:vAlign w:val="center"/>
                </w:tcPr>
                <w:p w14:paraId="26BE073F">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eastAsia="宋体"/>
                      <w:b w:val="0"/>
                      <w:snapToGrid w:val="0"/>
                      <w:color w:val="000000" w:themeColor="text1"/>
                      <w:kern w:val="0"/>
                      <w14:textFill>
                        <w14:solidFill>
                          <w14:schemeClr w14:val="tx1"/>
                        </w14:solidFill>
                      </w14:textFill>
                    </w:rPr>
                    <w:t>1次/年</w:t>
                  </w:r>
                </w:p>
              </w:tc>
              <w:tc>
                <w:tcPr>
                  <w:tcW w:w="1523" w:type="pct"/>
                  <w:vMerge w:val="continue"/>
                  <w:shd w:val="clear" w:color="auto" w:fill="auto"/>
                  <w:vAlign w:val="center"/>
                </w:tcPr>
                <w:p w14:paraId="71921497">
                  <w:pPr>
                    <w:pStyle w:val="55"/>
                    <w:spacing w:line="240" w:lineRule="auto"/>
                    <w:ind w:left="0" w:firstLine="0"/>
                    <w:rPr>
                      <w:rFonts w:hint="eastAsia" w:eastAsia="宋体"/>
                      <w:b w:val="0"/>
                      <w:snapToGrid w:val="0"/>
                      <w:color w:val="000000" w:themeColor="text1"/>
                      <w:kern w:val="0"/>
                      <w:lang w:val="en-US" w:eastAsia="zh-CN"/>
                      <w14:textFill>
                        <w14:solidFill>
                          <w14:schemeClr w14:val="tx1"/>
                        </w14:solidFill>
                      </w14:textFill>
                    </w:rPr>
                  </w:pPr>
                </w:p>
              </w:tc>
            </w:tr>
            <w:tr w14:paraId="4A37C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 w:type="pct"/>
                  <w:vMerge w:val="continue"/>
                  <w:shd w:val="clear" w:color="auto" w:fill="auto"/>
                  <w:vAlign w:val="center"/>
                </w:tcPr>
                <w:p w14:paraId="0D1477B6">
                  <w:pPr>
                    <w:pStyle w:val="55"/>
                    <w:spacing w:line="240" w:lineRule="auto"/>
                    <w:ind w:left="0" w:firstLine="0"/>
                    <w:rPr>
                      <w:rFonts w:eastAsia="宋体"/>
                      <w:b w:val="0"/>
                      <w:snapToGrid w:val="0"/>
                      <w:color w:val="000000" w:themeColor="text1"/>
                      <w:kern w:val="0"/>
                      <w14:textFill>
                        <w14:solidFill>
                          <w14:schemeClr w14:val="tx1"/>
                        </w14:solidFill>
                      </w14:textFill>
                    </w:rPr>
                  </w:pPr>
                </w:p>
              </w:tc>
              <w:tc>
                <w:tcPr>
                  <w:tcW w:w="546" w:type="pct"/>
                  <w:vMerge w:val="continue"/>
                  <w:vAlign w:val="center"/>
                </w:tcPr>
                <w:p w14:paraId="1C8874D3">
                  <w:pPr>
                    <w:pStyle w:val="55"/>
                    <w:spacing w:line="240" w:lineRule="auto"/>
                    <w:ind w:left="0" w:firstLine="0"/>
                    <w:rPr>
                      <w:rFonts w:hint="eastAsia" w:eastAsia="宋体"/>
                      <w:b w:val="0"/>
                      <w:snapToGrid w:val="0"/>
                      <w:color w:val="000000" w:themeColor="text1"/>
                      <w:kern w:val="0"/>
                      <w14:textFill>
                        <w14:solidFill>
                          <w14:schemeClr w14:val="tx1"/>
                        </w14:solidFill>
                      </w14:textFill>
                    </w:rPr>
                  </w:pPr>
                </w:p>
              </w:tc>
              <w:tc>
                <w:tcPr>
                  <w:tcW w:w="840" w:type="pct"/>
                  <w:vMerge w:val="continue"/>
                  <w:shd w:val="clear" w:color="auto" w:fill="auto"/>
                  <w:vAlign w:val="center"/>
                </w:tcPr>
                <w:p w14:paraId="169DE314">
                  <w:pPr>
                    <w:pStyle w:val="55"/>
                    <w:spacing w:line="240" w:lineRule="auto"/>
                    <w:ind w:left="0" w:firstLine="0"/>
                    <w:rPr>
                      <w:rFonts w:eastAsia="宋体"/>
                      <w:b w:val="0"/>
                      <w:snapToGrid w:val="0"/>
                      <w:color w:val="000000" w:themeColor="text1"/>
                      <w:kern w:val="0"/>
                      <w14:textFill>
                        <w14:solidFill>
                          <w14:schemeClr w14:val="tx1"/>
                        </w14:solidFill>
                      </w14:textFill>
                    </w:rPr>
                  </w:pPr>
                </w:p>
              </w:tc>
              <w:tc>
                <w:tcPr>
                  <w:tcW w:w="951" w:type="pct"/>
                  <w:shd w:val="clear" w:color="auto" w:fill="auto"/>
                  <w:vAlign w:val="center"/>
                </w:tcPr>
                <w:p w14:paraId="4EDF0833">
                  <w:pPr>
                    <w:pStyle w:val="55"/>
                    <w:spacing w:line="240" w:lineRule="auto"/>
                    <w:ind w:left="0" w:firstLine="0"/>
                    <w:rPr>
                      <w:rFonts w:hint="default" w:eastAsia="宋体"/>
                      <w:b w:val="0"/>
                      <w:snapToGrid w:val="0"/>
                      <w:color w:val="000000" w:themeColor="text1"/>
                      <w:kern w:val="0"/>
                      <w:lang w:val="en-US" w:eastAsia="zh-CN"/>
                      <w14:textFill>
                        <w14:solidFill>
                          <w14:schemeClr w14:val="tx1"/>
                        </w14:solidFill>
                      </w14:textFill>
                    </w:rPr>
                  </w:pPr>
                  <w:r>
                    <w:rPr>
                      <w:rFonts w:eastAsia="宋体"/>
                      <w:b w:val="0"/>
                      <w:snapToGrid w:val="0"/>
                      <w:color w:val="000000" w:themeColor="text1"/>
                      <w:kern w:val="0"/>
                      <w14:textFill>
                        <w14:solidFill>
                          <w14:schemeClr w14:val="tx1"/>
                        </w14:solidFill>
                      </w14:textFill>
                    </w:rPr>
                    <w:t>颗粒物</w:t>
                  </w:r>
                  <w:r>
                    <w:rPr>
                      <w:rFonts w:hint="eastAsia" w:eastAsia="宋体"/>
                      <w:b w:val="0"/>
                      <w:snapToGrid w:val="0"/>
                      <w:color w:val="000000" w:themeColor="text1"/>
                      <w:kern w:val="0"/>
                      <w:lang w:eastAsia="zh-CN"/>
                      <w14:textFill>
                        <w14:solidFill>
                          <w14:schemeClr w14:val="tx1"/>
                        </w14:solidFill>
                      </w14:textFill>
                    </w:rPr>
                    <w:t>、</w:t>
                  </w:r>
                  <w:r>
                    <w:rPr>
                      <w:rFonts w:eastAsia="宋体"/>
                      <w:b w:val="0"/>
                      <w:snapToGrid w:val="0"/>
                      <w:color w:val="000000" w:themeColor="text1"/>
                      <w:kern w:val="0"/>
                      <w14:textFill>
                        <w14:solidFill>
                          <w14:schemeClr w14:val="tx1"/>
                        </w14:solidFill>
                      </w14:textFill>
                    </w:rPr>
                    <w:t>非甲烷总烃</w:t>
                  </w:r>
                  <w:r>
                    <w:rPr>
                      <w:rFonts w:hint="eastAsia" w:ascii="宋体" w:hAnsi="宋体" w:eastAsia="宋体" w:cs="宋体"/>
                      <w:b w:val="0"/>
                      <w:snapToGrid w:val="0"/>
                      <w:color w:val="000000" w:themeColor="text1"/>
                      <w:kern w:val="0"/>
                      <w:lang w:val="en-US" w:eastAsia="zh-CN"/>
                      <w14:textFill>
                        <w14:solidFill>
                          <w14:schemeClr w14:val="tx1"/>
                        </w14:solidFill>
                      </w14:textFill>
                    </w:rPr>
                    <w:t>；</w:t>
                  </w:r>
                  <w:r>
                    <w:rPr>
                      <w:rFonts w:hint="eastAsia" w:eastAsia="宋体"/>
                      <w:b w:val="0"/>
                      <w:snapToGrid w:val="0"/>
                      <w:color w:val="000000" w:themeColor="text1"/>
                      <w:kern w:val="0"/>
                      <w:lang w:val="en-US" w:eastAsia="zh-CN"/>
                      <w14:textFill>
                        <w14:solidFill>
                          <w14:schemeClr w14:val="tx1"/>
                        </w14:solidFill>
                      </w14:textFill>
                    </w:rPr>
                    <w:t>同步监测气象参数</w:t>
                  </w:r>
                </w:p>
              </w:tc>
              <w:tc>
                <w:tcPr>
                  <w:tcW w:w="680" w:type="pct"/>
                  <w:shd w:val="clear" w:color="auto" w:fill="auto"/>
                  <w:vAlign w:val="center"/>
                </w:tcPr>
                <w:p w14:paraId="5E21886F">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eastAsia="宋体"/>
                      <w:b w:val="0"/>
                      <w:snapToGrid w:val="0"/>
                      <w:color w:val="000000" w:themeColor="text1"/>
                      <w:kern w:val="0"/>
                      <w14:textFill>
                        <w14:solidFill>
                          <w14:schemeClr w14:val="tx1"/>
                        </w14:solidFill>
                      </w14:textFill>
                    </w:rPr>
                    <w:t>1次/年</w:t>
                  </w:r>
                </w:p>
              </w:tc>
              <w:tc>
                <w:tcPr>
                  <w:tcW w:w="1523" w:type="pct"/>
                  <w:shd w:val="clear" w:color="auto" w:fill="auto"/>
                  <w:vAlign w:val="center"/>
                </w:tcPr>
                <w:p w14:paraId="5DE62466">
                  <w:pPr>
                    <w:pStyle w:val="55"/>
                    <w:spacing w:line="240" w:lineRule="auto"/>
                    <w:ind w:left="0" w:firstLine="0"/>
                    <w:rPr>
                      <w:rFonts w:hint="eastAsia" w:eastAsia="宋体"/>
                      <w:b w:val="0"/>
                      <w:snapToGrid w:val="0"/>
                      <w:color w:val="000000" w:themeColor="text1"/>
                      <w:kern w:val="0"/>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《合成树脂工业污染物排放标准》</w:t>
                  </w:r>
                </w:p>
                <w:p w14:paraId="4DD99893">
                  <w:pPr>
                    <w:pStyle w:val="55"/>
                    <w:spacing w:line="240" w:lineRule="auto"/>
                    <w:ind w:left="0" w:firstLine="0"/>
                    <w:rPr>
                      <w:rFonts w:hint="eastAsia" w:eastAsia="宋体"/>
                      <w:b w:val="0"/>
                      <w:snapToGrid w:val="0"/>
                      <w:color w:val="000000" w:themeColor="text1"/>
                      <w:kern w:val="0"/>
                      <w:lang w:val="en-US" w:eastAsia="zh-CN"/>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（GB31572-2015，含2024年修改单）表9标准</w:t>
                  </w:r>
                </w:p>
              </w:tc>
            </w:tr>
            <w:tr w14:paraId="27DE4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 w:type="pct"/>
                  <w:vMerge w:val="continue"/>
                  <w:shd w:val="clear" w:color="auto" w:fill="auto"/>
                  <w:vAlign w:val="center"/>
                </w:tcPr>
                <w:p w14:paraId="1DBAC124">
                  <w:pPr>
                    <w:pStyle w:val="55"/>
                    <w:spacing w:line="240" w:lineRule="auto"/>
                    <w:ind w:left="0" w:firstLine="0"/>
                    <w:rPr>
                      <w:rFonts w:eastAsia="宋体"/>
                      <w:b w:val="0"/>
                      <w:snapToGrid w:val="0"/>
                      <w:color w:val="000000" w:themeColor="text1"/>
                      <w:kern w:val="0"/>
                      <w14:textFill>
                        <w14:solidFill>
                          <w14:schemeClr w14:val="tx1"/>
                        </w14:solidFill>
                      </w14:textFill>
                    </w:rPr>
                  </w:pPr>
                </w:p>
              </w:tc>
              <w:tc>
                <w:tcPr>
                  <w:tcW w:w="546" w:type="pct"/>
                  <w:vAlign w:val="center"/>
                </w:tcPr>
                <w:p w14:paraId="7A7C7972">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hint="eastAsia" w:eastAsia="宋体"/>
                      <w:b w:val="0"/>
                      <w:snapToGrid w:val="0"/>
                      <w:color w:val="000000" w:themeColor="text1"/>
                      <w:kern w:val="0"/>
                      <w14:textFill>
                        <w14:solidFill>
                          <w14:schemeClr w14:val="tx1"/>
                        </w14:solidFill>
                      </w14:textFill>
                    </w:rPr>
                    <w:t>厂区</w:t>
                  </w:r>
                  <w:r>
                    <w:rPr>
                      <w:rFonts w:eastAsia="宋体"/>
                      <w:b w:val="0"/>
                      <w:snapToGrid w:val="0"/>
                      <w:color w:val="000000" w:themeColor="text1"/>
                      <w:kern w:val="0"/>
                      <w14:textFill>
                        <w14:solidFill>
                          <w14:schemeClr w14:val="tx1"/>
                        </w14:solidFill>
                      </w14:textFill>
                    </w:rPr>
                    <w:t>内无组织</w:t>
                  </w:r>
                </w:p>
              </w:tc>
              <w:tc>
                <w:tcPr>
                  <w:tcW w:w="840" w:type="pct"/>
                  <w:shd w:val="clear" w:color="auto" w:fill="auto"/>
                  <w:vAlign w:val="center"/>
                </w:tcPr>
                <w:p w14:paraId="5799FF2E">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hint="eastAsia" w:eastAsia="宋体"/>
                      <w:b w:val="0"/>
                      <w:snapToGrid w:val="0"/>
                      <w:color w:val="000000" w:themeColor="text1"/>
                      <w:kern w:val="0"/>
                      <w14:textFill>
                        <w14:solidFill>
                          <w14:schemeClr w14:val="tx1"/>
                        </w14:solidFill>
                      </w14:textFill>
                    </w:rPr>
                    <w:t>厂房外</w:t>
                  </w:r>
                </w:p>
              </w:tc>
              <w:tc>
                <w:tcPr>
                  <w:tcW w:w="951" w:type="pct"/>
                  <w:shd w:val="clear" w:color="auto" w:fill="auto"/>
                  <w:vAlign w:val="center"/>
                </w:tcPr>
                <w:p w14:paraId="6FB7DEBB">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hint="eastAsia" w:eastAsia="宋体"/>
                      <w:b w:val="0"/>
                      <w:snapToGrid w:val="0"/>
                      <w:color w:val="000000" w:themeColor="text1"/>
                      <w:kern w:val="0"/>
                      <w14:textFill>
                        <w14:solidFill>
                          <w14:schemeClr w14:val="tx1"/>
                        </w14:solidFill>
                      </w14:textFill>
                    </w:rPr>
                    <w:t>非甲烷总烃</w:t>
                  </w:r>
                </w:p>
              </w:tc>
              <w:tc>
                <w:tcPr>
                  <w:tcW w:w="680" w:type="pct"/>
                  <w:shd w:val="clear" w:color="auto" w:fill="auto"/>
                  <w:vAlign w:val="center"/>
                </w:tcPr>
                <w:p w14:paraId="0BD2D376">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eastAsia="宋体"/>
                      <w:b w:val="0"/>
                      <w:snapToGrid w:val="0"/>
                      <w:color w:val="000000" w:themeColor="text1"/>
                      <w:kern w:val="0"/>
                      <w14:textFill>
                        <w14:solidFill>
                          <w14:schemeClr w14:val="tx1"/>
                        </w14:solidFill>
                      </w14:textFill>
                    </w:rPr>
                    <w:t>1</w:t>
                  </w:r>
                  <w:r>
                    <w:rPr>
                      <w:rFonts w:hint="eastAsia" w:eastAsia="宋体"/>
                      <w:b w:val="0"/>
                      <w:snapToGrid w:val="0"/>
                      <w:color w:val="000000" w:themeColor="text1"/>
                      <w:kern w:val="0"/>
                      <w14:textFill>
                        <w14:solidFill>
                          <w14:schemeClr w14:val="tx1"/>
                        </w14:solidFill>
                      </w14:textFill>
                    </w:rPr>
                    <w:t>次</w:t>
                  </w:r>
                  <w:r>
                    <w:rPr>
                      <w:rFonts w:eastAsia="宋体"/>
                      <w:b w:val="0"/>
                      <w:snapToGrid w:val="0"/>
                      <w:color w:val="000000" w:themeColor="text1"/>
                      <w:kern w:val="0"/>
                      <w14:textFill>
                        <w14:solidFill>
                          <w14:schemeClr w14:val="tx1"/>
                        </w14:solidFill>
                      </w14:textFill>
                    </w:rPr>
                    <w:t>/</w:t>
                  </w:r>
                  <w:r>
                    <w:rPr>
                      <w:rFonts w:hint="eastAsia" w:eastAsia="宋体"/>
                      <w:b w:val="0"/>
                      <w:snapToGrid w:val="0"/>
                      <w:color w:val="000000" w:themeColor="text1"/>
                      <w:kern w:val="0"/>
                      <w14:textFill>
                        <w14:solidFill>
                          <w14:schemeClr w14:val="tx1"/>
                        </w14:solidFill>
                      </w14:textFill>
                    </w:rPr>
                    <w:t>年</w:t>
                  </w:r>
                </w:p>
              </w:tc>
              <w:tc>
                <w:tcPr>
                  <w:tcW w:w="1523" w:type="pct"/>
                  <w:shd w:val="clear" w:color="auto" w:fill="auto"/>
                  <w:vAlign w:val="center"/>
                </w:tcPr>
                <w:p w14:paraId="40C23F26">
                  <w:pPr>
                    <w:pStyle w:val="55"/>
                    <w:spacing w:line="240" w:lineRule="auto"/>
                    <w:ind w:left="0" w:firstLine="0"/>
                    <w:rPr>
                      <w:rFonts w:hint="eastAsia" w:eastAsia="宋体"/>
                      <w:b w:val="0"/>
                      <w:snapToGrid w:val="0"/>
                      <w:color w:val="000000" w:themeColor="text1"/>
                      <w:kern w:val="0"/>
                      <w14:textFill>
                        <w14:solidFill>
                          <w14:schemeClr w14:val="tx1"/>
                        </w14:solidFill>
                      </w14:textFill>
                    </w:rPr>
                  </w:pPr>
                  <w:r>
                    <w:rPr>
                      <w:rFonts w:hint="eastAsia" w:eastAsia="宋体"/>
                      <w:b w:val="0"/>
                      <w:snapToGrid w:val="0"/>
                      <w:color w:val="000000" w:themeColor="text1"/>
                      <w:kern w:val="0"/>
                      <w14:textFill>
                        <w14:solidFill>
                          <w14:schemeClr w14:val="tx1"/>
                        </w14:solidFill>
                      </w14:textFill>
                    </w:rPr>
                    <w:t>《挥发性有机物无组织排放控制标准》（GB37822-2019）</w:t>
                  </w:r>
                </w:p>
              </w:tc>
            </w:tr>
          </w:tbl>
          <w:p w14:paraId="39AC2804">
            <w:pPr>
              <w:snapToGrid w:val="0"/>
              <w:spacing w:line="360" w:lineRule="auto"/>
              <w:ind w:firstLine="482" w:firstLineChars="200"/>
              <w:rPr>
                <w:rFonts w:eastAsia="宋体"/>
                <w:b/>
                <w:snapToGrid w:val="0"/>
                <w:color w:val="000000" w:themeColor="text1"/>
                <w:kern w:val="0"/>
                <w:sz w:val="24"/>
                <w14:textFill>
                  <w14:solidFill>
                    <w14:schemeClr w14:val="tx1"/>
                  </w14:solidFill>
                </w14:textFill>
              </w:rPr>
            </w:pPr>
            <w:r>
              <w:rPr>
                <w:rFonts w:eastAsia="宋体"/>
                <w:b/>
                <w:snapToGrid w:val="0"/>
                <w:color w:val="000000" w:themeColor="text1"/>
                <w:kern w:val="0"/>
                <w:sz w:val="24"/>
                <w14:textFill>
                  <w14:solidFill>
                    <w14:schemeClr w14:val="tx1"/>
                  </w14:solidFill>
                </w14:textFill>
              </w:rPr>
              <w:t>（</w:t>
            </w:r>
            <w:r>
              <w:rPr>
                <w:rFonts w:hint="eastAsia" w:eastAsia="宋体"/>
                <w:b/>
                <w:snapToGrid w:val="0"/>
                <w:color w:val="000000" w:themeColor="text1"/>
                <w:kern w:val="0"/>
                <w:sz w:val="24"/>
                <w:lang w:val="en-US" w:eastAsia="zh-CN"/>
                <w14:textFill>
                  <w14:solidFill>
                    <w14:schemeClr w14:val="tx1"/>
                  </w14:solidFill>
                </w14:textFill>
              </w:rPr>
              <w:t>5</w:t>
            </w:r>
            <w:r>
              <w:rPr>
                <w:rFonts w:eastAsia="宋体"/>
                <w:b/>
                <w:snapToGrid w:val="0"/>
                <w:color w:val="000000" w:themeColor="text1"/>
                <w:kern w:val="0"/>
                <w:sz w:val="24"/>
                <w14:textFill>
                  <w14:solidFill>
                    <w14:schemeClr w14:val="tx1"/>
                  </w14:solidFill>
                </w14:textFill>
              </w:rPr>
              <w:t>）达标排放情况分析</w:t>
            </w:r>
          </w:p>
          <w:p w14:paraId="05569F71">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fldChar w:fldCharType="begin"/>
            </w:r>
            <w:r>
              <w:rPr>
                <w:rFonts w:eastAsia="宋体"/>
                <w:snapToGrid w:val="0"/>
                <w:color w:val="000000" w:themeColor="text1"/>
                <w:kern w:val="0"/>
                <w:sz w:val="24"/>
                <w14:textFill>
                  <w14:solidFill>
                    <w14:schemeClr w14:val="tx1"/>
                  </w14:solidFill>
                </w14:textFill>
              </w:rPr>
              <w:instrText xml:space="preserve"> = 1 \* GB3 </w:instrText>
            </w:r>
            <w:r>
              <w:rPr>
                <w:rFonts w:eastAsia="宋体"/>
                <w:snapToGrid w:val="0"/>
                <w:color w:val="000000" w:themeColor="text1"/>
                <w:kern w:val="0"/>
                <w:sz w:val="24"/>
                <w14:textFill>
                  <w14:solidFill>
                    <w14:schemeClr w14:val="tx1"/>
                  </w14:solidFill>
                </w14:textFill>
              </w:rPr>
              <w:fldChar w:fldCharType="separate"/>
            </w:r>
            <w:r>
              <w:rPr>
                <w:rFonts w:hint="eastAsia" w:ascii="宋体" w:hAnsi="宋体" w:eastAsia="宋体" w:cs="宋体"/>
                <w:snapToGrid w:val="0"/>
                <w:color w:val="000000" w:themeColor="text1"/>
                <w:kern w:val="0"/>
                <w:sz w:val="24"/>
                <w14:textFill>
                  <w14:solidFill>
                    <w14:schemeClr w14:val="tx1"/>
                  </w14:solidFill>
                </w14:textFill>
              </w:rPr>
              <w:t>①</w:t>
            </w:r>
            <w:r>
              <w:rPr>
                <w:rFonts w:eastAsia="宋体"/>
                <w:snapToGrid w:val="0"/>
                <w:color w:val="000000" w:themeColor="text1"/>
                <w:kern w:val="0"/>
                <w:sz w:val="24"/>
                <w14:textFill>
                  <w14:solidFill>
                    <w14:schemeClr w14:val="tx1"/>
                  </w14:solidFill>
                </w14:textFill>
              </w:rPr>
              <w:fldChar w:fldCharType="end"/>
            </w:r>
            <w:r>
              <w:rPr>
                <w:rFonts w:eastAsia="宋体"/>
                <w:snapToGrid w:val="0"/>
                <w:color w:val="000000" w:themeColor="text1"/>
                <w:kern w:val="0"/>
                <w:sz w:val="24"/>
                <w14:textFill>
                  <w14:solidFill>
                    <w14:schemeClr w14:val="tx1"/>
                  </w14:solidFill>
                </w14:textFill>
              </w:rPr>
              <w:t>正常情况下达标排放情况分析</w:t>
            </w:r>
          </w:p>
          <w:p w14:paraId="0EA917FC">
            <w:pPr>
              <w:spacing w:line="360" w:lineRule="auto"/>
              <w:ind w:firstLine="480" w:firstLineChars="200"/>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eastAsia" w:eastAsia="宋体"/>
                <w:snapToGrid w:val="0"/>
                <w:color w:val="000000" w:themeColor="text1"/>
                <w:kern w:val="0"/>
                <w:sz w:val="24"/>
                <w:lang w:val="en-US" w:eastAsia="zh-CN"/>
                <w14:textFill>
                  <w14:solidFill>
                    <w14:schemeClr w14:val="tx1"/>
                  </w14:solidFill>
                </w14:textFill>
              </w:rPr>
              <w:t>本项目</w:t>
            </w:r>
            <w:r>
              <w:rPr>
                <w:rFonts w:ascii="Times New Roman" w:hAnsi="Times New Roman" w:cs="Times New Roman"/>
                <w:color w:val="000000" w:themeColor="text1"/>
                <w:spacing w:val="0"/>
                <w:kern w:val="0"/>
                <w:sz w:val="24"/>
                <w14:textFill>
                  <w14:solidFill>
                    <w14:schemeClr w14:val="tx1"/>
                  </w14:solidFill>
                </w14:textFill>
              </w:rPr>
              <w:t>废气主要为</w:t>
            </w:r>
            <w:r>
              <w:rPr>
                <w:rFonts w:hint="default" w:ascii="Times New Roman" w:hAnsi="Times New Roman" w:cs="Times New Roman"/>
                <w:color w:val="000000" w:themeColor="text1"/>
                <w:spacing w:val="0"/>
                <w:kern w:val="0"/>
                <w:sz w:val="24"/>
                <w:lang w:val="en-US" w:eastAsia="zh-CN"/>
                <w14:textFill>
                  <w14:solidFill>
                    <w14:schemeClr w14:val="tx1"/>
                  </w14:solidFill>
                </w14:textFill>
              </w:rPr>
              <w:t>非甲烷总烃、苯乙烯及颗粒物</w:t>
            </w:r>
            <w:r>
              <w:rPr>
                <w:rFonts w:hint="eastAsia" w:ascii="Times New Roman" w:hAnsi="Times New Roman" w:cs="Times New Roman"/>
                <w:color w:val="000000" w:themeColor="text1"/>
                <w:spacing w:val="0"/>
                <w:kern w:val="0"/>
                <w:sz w:val="24"/>
                <w:lang w:val="en-US" w:eastAsia="zh-CN"/>
                <w14:textFill>
                  <w14:solidFill>
                    <w14:schemeClr w14:val="tx1"/>
                  </w14:solidFill>
                </w14:textFill>
              </w:rPr>
              <w:t>。</w:t>
            </w:r>
            <w:r>
              <w:rPr>
                <w:rFonts w:hint="default" w:ascii="Times New Roman" w:hAnsi="Times New Roman" w:cs="Times New Roman"/>
                <w:color w:val="000000" w:themeColor="text1"/>
                <w:spacing w:val="0"/>
                <w:sz w:val="24"/>
                <w:lang w:val="en-US" w:eastAsia="zh-CN"/>
                <w14:textFill>
                  <w14:solidFill>
                    <w14:schemeClr w14:val="tx1"/>
                  </w14:solidFill>
                </w14:textFill>
              </w:rPr>
              <w:t>挤出</w:t>
            </w:r>
            <w:r>
              <w:rPr>
                <w:rFonts w:hint="eastAsia" w:ascii="Times New Roman" w:hAnsi="Times New Roman" w:cs="Times New Roman"/>
                <w:color w:val="000000" w:themeColor="text1"/>
                <w:spacing w:val="0"/>
                <w:sz w:val="24"/>
                <w:lang w:val="en-US" w:eastAsia="zh-CN"/>
                <w14:textFill>
                  <w14:solidFill>
                    <w14:schemeClr w14:val="tx1"/>
                  </w14:solidFill>
                </w14:textFill>
              </w:rPr>
              <w:t>发泡</w:t>
            </w:r>
            <w:r>
              <w:rPr>
                <w:rFonts w:hint="eastAsia" w:cs="Times New Roman"/>
                <w:color w:val="000000" w:themeColor="text1"/>
                <w:spacing w:val="0"/>
                <w:sz w:val="24"/>
                <w:lang w:val="en-US" w:eastAsia="zh-CN"/>
                <w14:textFill>
                  <w14:solidFill>
                    <w14:schemeClr w14:val="tx1"/>
                  </w14:solidFill>
                </w14:textFill>
              </w:rPr>
              <w:t>、废料熔融</w:t>
            </w:r>
            <w:r>
              <w:rPr>
                <w:rFonts w:hint="default" w:ascii="Times New Roman" w:hAnsi="Times New Roman" w:cs="Times New Roman"/>
                <w:color w:val="000000" w:themeColor="text1"/>
                <w:spacing w:val="0"/>
                <w:sz w:val="24"/>
                <w:lang w:val="en-US" w:eastAsia="zh-CN"/>
                <w14:textFill>
                  <w14:solidFill>
                    <w14:schemeClr w14:val="tx1"/>
                  </w14:solidFill>
                </w14:textFill>
              </w:rPr>
              <w:t>过程产生的有机废气</w:t>
            </w:r>
            <w:r>
              <w:rPr>
                <w:rFonts w:ascii="Times New Roman" w:hAnsi="Times New Roman" w:cs="Times New Roman"/>
                <w:color w:val="000000" w:themeColor="text1"/>
                <w:spacing w:val="0"/>
                <w:sz w:val="24"/>
                <w14:textFill>
                  <w14:solidFill>
                    <w14:schemeClr w14:val="tx1"/>
                  </w14:solidFill>
                </w14:textFill>
              </w:rPr>
              <w:t>经</w:t>
            </w:r>
            <w:r>
              <w:rPr>
                <w:rFonts w:hint="eastAsia" w:eastAsia="宋体" w:cs="Times New Roman"/>
                <w:color w:val="000000" w:themeColor="text1"/>
                <w:spacing w:val="0"/>
                <w:sz w:val="24"/>
                <w:lang w:val="en-US" w:eastAsia="zh-CN"/>
                <w14:textFill>
                  <w14:solidFill>
                    <w14:schemeClr w14:val="tx1"/>
                  </w14:solidFill>
                </w14:textFill>
              </w:rPr>
              <w:t>两级</w:t>
            </w:r>
            <w:r>
              <w:rPr>
                <w:rFonts w:hint="default" w:ascii="Times New Roman" w:hAnsi="Times New Roman" w:cs="Times New Roman"/>
                <w:color w:val="000000" w:themeColor="text1"/>
                <w:spacing w:val="0"/>
                <w:sz w:val="24"/>
                <w:lang w:val="en-US" w:eastAsia="zh-CN"/>
                <w14:textFill>
                  <w14:solidFill>
                    <w14:schemeClr w14:val="tx1"/>
                  </w14:solidFill>
                </w14:textFill>
              </w:rPr>
              <w:t>活性炭装置</w:t>
            </w:r>
            <w:r>
              <w:rPr>
                <w:rFonts w:ascii="Times New Roman" w:hAnsi="Times New Roman" w:cs="Times New Roman"/>
                <w:color w:val="000000" w:themeColor="text1"/>
                <w:spacing w:val="0"/>
                <w:sz w:val="24"/>
                <w14:textFill>
                  <w14:solidFill>
                    <w14:schemeClr w14:val="tx1"/>
                  </w14:solidFill>
                </w14:textFill>
              </w:rPr>
              <w:t>处理后经由</w:t>
            </w:r>
            <w:r>
              <w:rPr>
                <w:rFonts w:hint="default" w:ascii="Times New Roman" w:hAnsi="Times New Roman" w:cs="Times New Roman"/>
                <w:color w:val="000000" w:themeColor="text1"/>
                <w:spacing w:val="0"/>
                <w:sz w:val="24"/>
                <w:lang w:val="en-US" w:eastAsia="zh-CN"/>
                <w14:textFill>
                  <w14:solidFill>
                    <w14:schemeClr w14:val="tx1"/>
                  </w14:solidFill>
                </w14:textFill>
              </w:rPr>
              <w:t>15</w:t>
            </w:r>
            <w:r>
              <w:rPr>
                <w:rFonts w:hint="default" w:ascii="Times New Roman" w:hAnsi="Times New Roman" w:cs="Times New Roman"/>
                <w:color w:val="000000" w:themeColor="text1"/>
                <w:spacing w:val="0"/>
                <w:sz w:val="24"/>
                <w:lang w:eastAsia="zh-CN"/>
                <w14:textFill>
                  <w14:solidFill>
                    <w14:schemeClr w14:val="tx1"/>
                  </w14:solidFill>
                </w14:textFill>
              </w:rPr>
              <w:t>m</w:t>
            </w:r>
            <w:r>
              <w:rPr>
                <w:rFonts w:ascii="Times New Roman" w:hAnsi="Times New Roman" w:cs="Times New Roman"/>
                <w:color w:val="000000" w:themeColor="text1"/>
                <w:spacing w:val="0"/>
                <w:sz w:val="24"/>
                <w14:textFill>
                  <w14:solidFill>
                    <w14:schemeClr w14:val="tx1"/>
                  </w14:solidFill>
                </w14:textFill>
              </w:rPr>
              <w:t>高排气筒</w:t>
            </w:r>
            <w:r>
              <w:rPr>
                <w:rFonts w:ascii="Times New Roman" w:hAnsi="Times New Roman" w:cs="Times New Roman"/>
                <w:color w:val="000000" w:themeColor="text1"/>
                <w:spacing w:val="0"/>
                <w:sz w:val="24"/>
                <w:szCs w:val="24"/>
                <w14:textFill>
                  <w14:solidFill>
                    <w14:schemeClr w14:val="tx1"/>
                  </w14:solidFill>
                </w14:textFill>
              </w:rPr>
              <w:t>排放</w:t>
            </w:r>
            <w:r>
              <w:rPr>
                <w:rFonts w:hint="eastAsia" w:ascii="Times New Roman" w:hAnsi="Times New Roman" w:cs="Times New Roman"/>
                <w:color w:val="000000" w:themeColor="text1"/>
                <w:spacing w:val="0"/>
                <w:sz w:val="24"/>
                <w:szCs w:val="24"/>
                <w:lang w:eastAsia="zh-CN"/>
                <w14:textFill>
                  <w14:solidFill>
                    <w14:schemeClr w14:val="tx1"/>
                  </w14:solidFill>
                </w14:textFill>
              </w:rPr>
              <w:t>，</w:t>
            </w:r>
            <w:r>
              <w:rPr>
                <w:rFonts w:hint="default" w:ascii="Times New Roman" w:hAnsi="Times New Roman" w:cs="Times New Roman"/>
                <w:color w:val="000000" w:themeColor="text1"/>
                <w:spacing w:val="0"/>
                <w:sz w:val="24"/>
                <w:szCs w:val="24"/>
                <w:lang w:val="en-US" w:eastAsia="zh-CN"/>
                <w14:textFill>
                  <w14:solidFill>
                    <w14:schemeClr w14:val="tx1"/>
                  </w14:solidFill>
                </w14:textFill>
              </w:rPr>
              <w:t>颗粒物经袋式除尘器处理后经15m高排气筒排放，</w:t>
            </w:r>
            <w:r>
              <w:rPr>
                <w:rFonts w:hint="eastAsia" w:cs="Times New Roman"/>
                <w:color w:val="000000" w:themeColor="text1"/>
                <w:spacing w:val="0"/>
                <w:sz w:val="24"/>
                <w:szCs w:val="24"/>
                <w:lang w:val="en-US" w:eastAsia="zh-CN"/>
                <w14:textFill>
                  <w14:solidFill>
                    <w14:schemeClr w14:val="tx1"/>
                  </w14:solidFill>
                </w14:textFill>
              </w:rPr>
              <w:t>全厂废气</w:t>
            </w:r>
            <w:r>
              <w:rPr>
                <w:rFonts w:ascii="Times New Roman" w:hAnsi="Times New Roman" w:cs="Times New Roman"/>
                <w:color w:val="000000" w:themeColor="text1"/>
                <w:spacing w:val="0"/>
                <w:sz w:val="24"/>
                <w:szCs w:val="24"/>
                <w14:textFill>
                  <w14:solidFill>
                    <w14:schemeClr w14:val="tx1"/>
                  </w14:solidFill>
                </w14:textFill>
              </w:rPr>
              <w:t>满足</w:t>
            </w:r>
            <w:r>
              <w:rPr>
                <w:rFonts w:hint="default" w:ascii="Times New Roman" w:hAnsi="Times New Roman" w:cs="Times New Roman"/>
                <w:color w:val="000000" w:themeColor="text1"/>
                <w:sz w:val="24"/>
                <w:szCs w:val="24"/>
                <w:lang w:val="en-US" w:eastAsia="zh-CN"/>
                <w14:textFill>
                  <w14:solidFill>
                    <w14:schemeClr w14:val="tx1"/>
                  </w14:solidFill>
                </w14:textFill>
              </w:rPr>
              <w:t>《合成树脂工业污染物排放标准》（GB31572-2015</w:t>
            </w:r>
            <w:r>
              <w:rPr>
                <w:rFonts w:hint="eastAsia" w:eastAsia="宋体" w:cs="Times New Roman"/>
                <w:color w:val="000000" w:themeColor="text1"/>
                <w:sz w:val="24"/>
                <w:lang w:eastAsia="zh-CN"/>
                <w14:textFill>
                  <w14:solidFill>
                    <w14:schemeClr w14:val="tx1"/>
                  </w14:solidFill>
                </w14:textFill>
              </w:rPr>
              <w:t>，</w:t>
            </w:r>
            <w:r>
              <w:rPr>
                <w:rFonts w:hint="eastAsia" w:eastAsia="宋体" w:cs="Times New Roman"/>
                <w:color w:val="000000" w:themeColor="text1"/>
                <w:sz w:val="24"/>
                <w:lang w:val="en-US" w:eastAsia="zh-CN"/>
                <w14:textFill>
                  <w14:solidFill>
                    <w14:schemeClr w14:val="tx1"/>
                  </w14:solidFill>
                </w14:textFill>
              </w:rPr>
              <w:t>含2024年修改单</w:t>
            </w:r>
            <w:r>
              <w:rPr>
                <w:rFonts w:hint="default" w:ascii="Times New Roman" w:hAnsi="Times New Roman" w:cs="Times New Roman"/>
                <w:color w:val="000000" w:themeColor="text1"/>
                <w:sz w:val="24"/>
                <w:szCs w:val="24"/>
                <w:lang w:val="en-US" w:eastAsia="zh-CN"/>
                <w14:textFill>
                  <w14:solidFill>
                    <w14:schemeClr w14:val="tx1"/>
                  </w14:solidFill>
                </w14:textFill>
              </w:rPr>
              <w:t>）中限值要求</w:t>
            </w:r>
            <w:r>
              <w:rPr>
                <w:rFonts w:ascii="Times New Roman" w:hAnsi="Times New Roman" w:cs="Times New Roman"/>
                <w:color w:val="000000" w:themeColor="text1"/>
                <w:spacing w:val="0"/>
                <w:sz w:val="24"/>
                <w:szCs w:val="24"/>
                <w14:textFill>
                  <w14:solidFill>
                    <w14:schemeClr w14:val="tx1"/>
                  </w14:solidFill>
                </w14:textFill>
              </w:rPr>
              <w:t>，</w:t>
            </w:r>
            <w:r>
              <w:rPr>
                <w:rFonts w:hint="eastAsia" w:eastAsia="宋体" w:cs="Times New Roman"/>
                <w:color w:val="000000" w:themeColor="text1"/>
                <w:spacing w:val="0"/>
                <w:sz w:val="24"/>
                <w:szCs w:val="24"/>
                <w:lang w:val="en-US" w:eastAsia="zh-CN"/>
                <w14:textFill>
                  <w14:solidFill>
                    <w14:schemeClr w14:val="tx1"/>
                  </w14:solidFill>
                </w14:textFill>
              </w:rPr>
              <w:t>废气可</w:t>
            </w:r>
            <w:r>
              <w:rPr>
                <w:rFonts w:ascii="Times New Roman" w:hAnsi="Times New Roman" w:cs="Times New Roman"/>
                <w:color w:val="000000" w:themeColor="text1"/>
                <w:spacing w:val="0"/>
                <w:sz w:val="24"/>
                <w:szCs w:val="24"/>
                <w14:textFill>
                  <w14:solidFill>
                    <w14:schemeClr w14:val="tx1"/>
                  </w14:solidFill>
                </w14:textFill>
              </w:rPr>
              <w:t>达标排放。</w:t>
            </w:r>
          </w:p>
          <w:p w14:paraId="33952B9E">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fldChar w:fldCharType="begin"/>
            </w:r>
            <w:r>
              <w:rPr>
                <w:rFonts w:eastAsia="宋体"/>
                <w:snapToGrid w:val="0"/>
                <w:color w:val="000000" w:themeColor="text1"/>
                <w:kern w:val="0"/>
                <w:sz w:val="24"/>
                <w14:textFill>
                  <w14:solidFill>
                    <w14:schemeClr w14:val="tx1"/>
                  </w14:solidFill>
                </w14:textFill>
              </w:rPr>
              <w:instrText xml:space="preserve"> = 2 \* GB3 </w:instrText>
            </w:r>
            <w:r>
              <w:rPr>
                <w:rFonts w:eastAsia="宋体"/>
                <w:snapToGrid w:val="0"/>
                <w:color w:val="000000" w:themeColor="text1"/>
                <w:kern w:val="0"/>
                <w:sz w:val="24"/>
                <w14:textFill>
                  <w14:solidFill>
                    <w14:schemeClr w14:val="tx1"/>
                  </w14:solidFill>
                </w14:textFill>
              </w:rPr>
              <w:fldChar w:fldCharType="separate"/>
            </w:r>
            <w:r>
              <w:rPr>
                <w:rFonts w:hint="eastAsia" w:ascii="宋体" w:hAnsi="宋体" w:eastAsia="宋体" w:cs="宋体"/>
                <w:snapToGrid w:val="0"/>
                <w:color w:val="000000" w:themeColor="text1"/>
                <w:kern w:val="0"/>
                <w:sz w:val="24"/>
                <w14:textFill>
                  <w14:solidFill>
                    <w14:schemeClr w14:val="tx1"/>
                  </w14:solidFill>
                </w14:textFill>
              </w:rPr>
              <w:t>②</w:t>
            </w:r>
            <w:r>
              <w:rPr>
                <w:rFonts w:eastAsia="宋体"/>
                <w:snapToGrid w:val="0"/>
                <w:color w:val="000000" w:themeColor="text1"/>
                <w:kern w:val="0"/>
                <w:sz w:val="24"/>
                <w14:textFill>
                  <w14:solidFill>
                    <w14:schemeClr w14:val="tx1"/>
                  </w14:solidFill>
                </w14:textFill>
              </w:rPr>
              <w:fldChar w:fldCharType="end"/>
            </w:r>
            <w:r>
              <w:rPr>
                <w:rFonts w:eastAsia="宋体"/>
                <w:snapToGrid w:val="0"/>
                <w:color w:val="000000" w:themeColor="text1"/>
                <w:kern w:val="0"/>
                <w:sz w:val="24"/>
                <w14:textFill>
                  <w14:solidFill>
                    <w14:schemeClr w14:val="tx1"/>
                  </w14:solidFill>
                </w14:textFill>
              </w:rPr>
              <w:t>非正常情况下达标排放情况分析</w:t>
            </w:r>
          </w:p>
          <w:p w14:paraId="4C843917">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hint="eastAsia" w:eastAsia="宋体"/>
                <w:snapToGrid w:val="0"/>
                <w:color w:val="000000" w:themeColor="text1"/>
                <w:kern w:val="0"/>
                <w:sz w:val="24"/>
                <w:lang w:val="en-US" w:eastAsia="zh-CN"/>
                <w14:textFill>
                  <w14:solidFill>
                    <w14:schemeClr w14:val="tx1"/>
                  </w14:solidFill>
                </w14:textFill>
              </w:rPr>
              <w:t>本项目</w:t>
            </w:r>
            <w:r>
              <w:rPr>
                <w:rFonts w:eastAsia="宋体"/>
                <w:snapToGrid w:val="0"/>
                <w:color w:val="000000" w:themeColor="text1"/>
                <w:kern w:val="0"/>
                <w:sz w:val="24"/>
                <w14:textFill>
                  <w14:solidFill>
                    <w14:schemeClr w14:val="tx1"/>
                  </w14:solidFill>
                </w14:textFill>
              </w:rPr>
              <w:t>的非正常工况主要是污染物排放控制措施达不到应有效率，造成废气污染物未经处理直接排放，其排放情况如</w:t>
            </w:r>
            <w:r>
              <w:rPr>
                <w:rFonts w:hint="eastAsia" w:eastAsia="宋体"/>
                <w:snapToGrid w:val="0"/>
                <w:color w:val="000000" w:themeColor="text1"/>
                <w:kern w:val="0"/>
                <w:sz w:val="24"/>
                <w:lang w:val="en-US" w:eastAsia="zh-CN"/>
                <w14:textFill>
                  <w14:solidFill>
                    <w14:schemeClr w14:val="tx1"/>
                  </w14:solidFill>
                </w14:textFill>
              </w:rPr>
              <w:t>下表</w:t>
            </w:r>
            <w:r>
              <w:rPr>
                <w:rFonts w:eastAsia="宋体"/>
                <w:snapToGrid w:val="0"/>
                <w:color w:val="000000" w:themeColor="text1"/>
                <w:kern w:val="0"/>
                <w:sz w:val="24"/>
                <w14:textFill>
                  <w14:solidFill>
                    <w14:schemeClr w14:val="tx1"/>
                  </w14:solidFill>
                </w14:textFill>
              </w:rPr>
              <w:t>所示。</w:t>
            </w:r>
          </w:p>
          <w:p w14:paraId="111FB7C0">
            <w:pPr>
              <w:pStyle w:val="55"/>
              <w:ind w:left="0" w:firstLine="0"/>
              <w:rPr>
                <w:rFonts w:eastAsia="宋体"/>
                <w:snapToGrid w:val="0"/>
                <w:color w:val="000000" w:themeColor="text1"/>
                <w:kern w:val="0"/>
                <w:sz w:val="21"/>
                <w:szCs w:val="21"/>
                <w14:textFill>
                  <w14:solidFill>
                    <w14:schemeClr w14:val="tx1"/>
                  </w14:solidFill>
                </w14:textFill>
              </w:rPr>
            </w:pPr>
            <w:r>
              <w:rPr>
                <w:rFonts w:eastAsia="宋体"/>
                <w:snapToGrid w:val="0"/>
                <w:color w:val="000000" w:themeColor="text1"/>
                <w:kern w:val="0"/>
                <w:sz w:val="21"/>
                <w:szCs w:val="21"/>
                <w14:textFill>
                  <w14:solidFill>
                    <w14:schemeClr w14:val="tx1"/>
                  </w14:solidFill>
                </w14:textFill>
              </w:rPr>
              <w:t>表4-</w:t>
            </w:r>
            <w:r>
              <w:rPr>
                <w:rFonts w:hint="eastAsia" w:eastAsia="宋体"/>
                <w:snapToGrid w:val="0"/>
                <w:color w:val="000000" w:themeColor="text1"/>
                <w:kern w:val="0"/>
                <w:sz w:val="21"/>
                <w:szCs w:val="21"/>
                <w:lang w:val="en-US" w:eastAsia="zh-CN"/>
                <w14:textFill>
                  <w14:solidFill>
                    <w14:schemeClr w14:val="tx1"/>
                  </w14:solidFill>
                </w14:textFill>
              </w:rPr>
              <w:t>5</w:t>
            </w:r>
            <w:r>
              <w:rPr>
                <w:rFonts w:eastAsia="宋体"/>
                <w:snapToGrid w:val="0"/>
                <w:color w:val="000000" w:themeColor="text1"/>
                <w:kern w:val="0"/>
                <w:sz w:val="21"/>
                <w:szCs w:val="21"/>
                <w14:textFill>
                  <w14:solidFill>
                    <w14:schemeClr w14:val="tx1"/>
                  </w14:solidFill>
                </w14:textFill>
              </w:rPr>
              <w:t>非正常工况废气排放情况一览表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095"/>
              <w:gridCol w:w="885"/>
              <w:gridCol w:w="1755"/>
              <w:gridCol w:w="1191"/>
              <w:gridCol w:w="1185"/>
              <w:gridCol w:w="1095"/>
            </w:tblGrid>
            <w:tr w14:paraId="4798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9" w:type="pct"/>
                  <w:shd w:val="clear" w:color="auto" w:fill="auto"/>
                  <w:vAlign w:val="center"/>
                </w:tcPr>
                <w:p w14:paraId="74DC25F8">
                  <w:pPr>
                    <w:pStyle w:val="55"/>
                    <w:spacing w:line="240" w:lineRule="auto"/>
                    <w:ind w:left="0" w:firstLine="0"/>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污染源</w:t>
                  </w:r>
                </w:p>
              </w:tc>
              <w:tc>
                <w:tcPr>
                  <w:tcW w:w="680" w:type="pct"/>
                  <w:vAlign w:val="center"/>
                </w:tcPr>
                <w:p w14:paraId="47A39BCE">
                  <w:pPr>
                    <w:pStyle w:val="55"/>
                    <w:spacing w:line="240" w:lineRule="auto"/>
                    <w:ind w:left="0" w:firstLine="0"/>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产污环节</w:t>
                  </w:r>
                </w:p>
              </w:tc>
              <w:tc>
                <w:tcPr>
                  <w:tcW w:w="550" w:type="pct"/>
                  <w:shd w:val="clear" w:color="auto" w:fill="auto"/>
                  <w:vAlign w:val="center"/>
                </w:tcPr>
                <w:p w14:paraId="46330F84">
                  <w:pPr>
                    <w:pStyle w:val="55"/>
                    <w:spacing w:line="240" w:lineRule="auto"/>
                    <w:ind w:left="0" w:firstLine="0"/>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污染物</w:t>
                  </w:r>
                </w:p>
              </w:tc>
              <w:tc>
                <w:tcPr>
                  <w:tcW w:w="1091" w:type="pct"/>
                  <w:shd w:val="clear" w:color="auto" w:fill="auto"/>
                  <w:vAlign w:val="center"/>
                </w:tcPr>
                <w:p w14:paraId="0676AFA2">
                  <w:pPr>
                    <w:pStyle w:val="55"/>
                    <w:spacing w:line="240" w:lineRule="auto"/>
                    <w:ind w:left="0" w:firstLine="0"/>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非正常排放原因</w:t>
                  </w:r>
                </w:p>
              </w:tc>
              <w:tc>
                <w:tcPr>
                  <w:tcW w:w="740" w:type="pct"/>
                  <w:vAlign w:val="center"/>
                </w:tcPr>
                <w:p w14:paraId="004DE98E">
                  <w:pPr>
                    <w:pStyle w:val="55"/>
                    <w:spacing w:line="240" w:lineRule="auto"/>
                    <w:ind w:left="0" w:firstLine="0"/>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排放速率kg/h</w:t>
                  </w:r>
                </w:p>
              </w:tc>
              <w:tc>
                <w:tcPr>
                  <w:tcW w:w="736" w:type="pct"/>
                  <w:vAlign w:val="center"/>
                </w:tcPr>
                <w:p w14:paraId="14318C6D">
                  <w:pPr>
                    <w:pStyle w:val="55"/>
                    <w:spacing w:line="240" w:lineRule="auto"/>
                    <w:ind w:left="0" w:firstLine="0"/>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频次及持续时间</w:t>
                  </w:r>
                </w:p>
              </w:tc>
              <w:tc>
                <w:tcPr>
                  <w:tcW w:w="680" w:type="pct"/>
                  <w:shd w:val="clear" w:color="auto" w:fill="auto"/>
                  <w:vAlign w:val="center"/>
                </w:tcPr>
                <w:p w14:paraId="336C3B0D">
                  <w:pPr>
                    <w:pStyle w:val="55"/>
                    <w:spacing w:line="240" w:lineRule="auto"/>
                    <w:ind w:left="0" w:firstLine="0"/>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处理措施</w:t>
                  </w:r>
                </w:p>
              </w:tc>
            </w:tr>
            <w:tr w14:paraId="4C06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9" w:type="pct"/>
                  <w:shd w:val="clear" w:color="auto" w:fill="auto"/>
                  <w:vAlign w:val="center"/>
                </w:tcPr>
                <w:p w14:paraId="5018749C">
                  <w:pPr>
                    <w:pStyle w:val="55"/>
                    <w:spacing w:line="240" w:lineRule="auto"/>
                    <w:ind w:left="0" w:leftChars="0" w:firstLine="0" w:firstLineChars="0"/>
                    <w:rPr>
                      <w:rFonts w:hint="eastAsia" w:eastAsia="宋体"/>
                      <w:b w:val="0"/>
                      <w:snapToGrid w:val="0"/>
                      <w:color w:val="000000" w:themeColor="text1"/>
                      <w:kern w:val="0"/>
                      <w:lang w:eastAsia="zh-CN"/>
                      <w14:textFill>
                        <w14:solidFill>
                          <w14:schemeClr w14:val="tx1"/>
                        </w14:solidFill>
                      </w14:textFill>
                    </w:rPr>
                  </w:pPr>
                  <w:r>
                    <w:rPr>
                      <w:rFonts w:eastAsia="宋体"/>
                      <w:b w:val="0"/>
                      <w:snapToGrid w:val="0"/>
                      <w:color w:val="000000" w:themeColor="text1"/>
                      <w:kern w:val="0"/>
                      <w14:textFill>
                        <w14:solidFill>
                          <w14:schemeClr w14:val="tx1"/>
                        </w14:solidFill>
                      </w14:textFill>
                    </w:rPr>
                    <w:t>DA00</w:t>
                  </w:r>
                  <w:r>
                    <w:rPr>
                      <w:rFonts w:hint="eastAsia" w:eastAsia="宋体"/>
                      <w:b w:val="0"/>
                      <w:snapToGrid w:val="0"/>
                      <w:color w:val="000000" w:themeColor="text1"/>
                      <w:kern w:val="0"/>
                      <w:lang w:val="en-US" w:eastAsia="zh-CN"/>
                      <w14:textFill>
                        <w14:solidFill>
                          <w14:schemeClr w14:val="tx1"/>
                        </w14:solidFill>
                      </w14:textFill>
                    </w:rPr>
                    <w:t>2</w:t>
                  </w:r>
                </w:p>
              </w:tc>
              <w:tc>
                <w:tcPr>
                  <w:tcW w:w="680" w:type="pct"/>
                  <w:vAlign w:val="center"/>
                </w:tcPr>
                <w:p w14:paraId="5824D3B5">
                  <w:pPr>
                    <w:pStyle w:val="55"/>
                    <w:spacing w:line="240" w:lineRule="auto"/>
                    <w:ind w:left="0" w:firstLine="0"/>
                    <w:rPr>
                      <w:rFonts w:hint="default" w:eastAsia="宋体"/>
                      <w:b w:val="0"/>
                      <w:snapToGrid w:val="0"/>
                      <w:color w:val="000000" w:themeColor="text1"/>
                      <w:kern w:val="0"/>
                      <w:lang w:val="en-US" w:eastAsia="zh-CN"/>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破碎</w:t>
                  </w:r>
                </w:p>
              </w:tc>
              <w:tc>
                <w:tcPr>
                  <w:tcW w:w="550" w:type="pct"/>
                  <w:shd w:val="clear" w:color="auto" w:fill="auto"/>
                  <w:vAlign w:val="center"/>
                </w:tcPr>
                <w:p w14:paraId="286EBDED">
                  <w:pPr>
                    <w:pStyle w:val="55"/>
                    <w:spacing w:line="240" w:lineRule="auto"/>
                    <w:ind w:left="0" w:firstLine="0"/>
                    <w:rPr>
                      <w:rFonts w:hint="eastAsia" w:eastAsia="宋体"/>
                      <w:b w:val="0"/>
                      <w:snapToGrid w:val="0"/>
                      <w:color w:val="000000" w:themeColor="text1"/>
                      <w:kern w:val="0"/>
                      <w:lang w:eastAsia="zh-CN"/>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颗粒物</w:t>
                  </w:r>
                </w:p>
              </w:tc>
              <w:tc>
                <w:tcPr>
                  <w:tcW w:w="1091" w:type="pct"/>
                  <w:shd w:val="clear" w:color="auto" w:fill="auto"/>
                  <w:vAlign w:val="center"/>
                </w:tcPr>
                <w:p w14:paraId="06C2E603">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袋式除尘器破损或故障，</w:t>
                  </w:r>
                  <w:r>
                    <w:rPr>
                      <w:rFonts w:eastAsia="宋体"/>
                      <w:b w:val="0"/>
                      <w:snapToGrid w:val="0"/>
                      <w:color w:val="000000" w:themeColor="text1"/>
                      <w:kern w:val="0"/>
                      <w14:textFill>
                        <w14:solidFill>
                          <w14:schemeClr w14:val="tx1"/>
                        </w14:solidFill>
                      </w14:textFill>
                    </w:rPr>
                    <w:t>处理效率为0</w:t>
                  </w:r>
                </w:p>
              </w:tc>
              <w:tc>
                <w:tcPr>
                  <w:tcW w:w="740" w:type="pct"/>
                  <w:vAlign w:val="center"/>
                </w:tcPr>
                <w:p w14:paraId="32D158ED">
                  <w:pPr>
                    <w:pStyle w:val="55"/>
                    <w:spacing w:line="240" w:lineRule="auto"/>
                    <w:ind w:left="0" w:firstLine="0"/>
                    <w:rPr>
                      <w:rFonts w:hint="default" w:eastAsia="宋体"/>
                      <w:b w:val="0"/>
                      <w:snapToGrid w:val="0"/>
                      <w:color w:val="000000" w:themeColor="text1"/>
                      <w:kern w:val="0"/>
                      <w:lang w:val="en-US" w:eastAsia="zh-CN"/>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0.621</w:t>
                  </w:r>
                </w:p>
              </w:tc>
              <w:tc>
                <w:tcPr>
                  <w:tcW w:w="736" w:type="pct"/>
                  <w:vAlign w:val="center"/>
                </w:tcPr>
                <w:p w14:paraId="1070D899">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eastAsia="宋体"/>
                      <w:b w:val="0"/>
                      <w:snapToGrid w:val="0"/>
                      <w:color w:val="000000" w:themeColor="text1"/>
                      <w:kern w:val="0"/>
                      <w14:textFill>
                        <w14:solidFill>
                          <w14:schemeClr w14:val="tx1"/>
                        </w14:solidFill>
                      </w14:textFill>
                    </w:rPr>
                    <w:t>1次/a，</w:t>
                  </w:r>
                </w:p>
                <w:p w14:paraId="0E6526A1">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eastAsia="宋体"/>
                      <w:b w:val="0"/>
                      <w:snapToGrid w:val="0"/>
                      <w:color w:val="000000" w:themeColor="text1"/>
                      <w:kern w:val="0"/>
                      <w14:textFill>
                        <w14:solidFill>
                          <w14:schemeClr w14:val="tx1"/>
                        </w14:solidFill>
                      </w14:textFill>
                    </w:rPr>
                    <w:t>1h/次</w:t>
                  </w:r>
                </w:p>
              </w:tc>
              <w:tc>
                <w:tcPr>
                  <w:tcW w:w="680" w:type="pct"/>
                  <w:shd w:val="clear" w:color="auto" w:fill="auto"/>
                  <w:vAlign w:val="center"/>
                </w:tcPr>
                <w:p w14:paraId="4B55B215">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eastAsia="宋体"/>
                      <w:b w:val="0"/>
                      <w:snapToGrid w:val="0"/>
                      <w:color w:val="000000" w:themeColor="text1"/>
                      <w:kern w:val="0"/>
                      <w14:textFill>
                        <w14:solidFill>
                          <w14:schemeClr w14:val="tx1"/>
                        </w14:solidFill>
                      </w14:textFill>
                    </w:rPr>
                    <w:t>立即停止工作</w:t>
                  </w:r>
                </w:p>
              </w:tc>
            </w:tr>
            <w:tr w14:paraId="6DE1E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519" w:type="pct"/>
                  <w:shd w:val="clear" w:color="auto" w:fill="auto"/>
                  <w:vAlign w:val="center"/>
                </w:tcPr>
                <w:p w14:paraId="3C49BCD2">
                  <w:pPr>
                    <w:pStyle w:val="55"/>
                    <w:spacing w:line="240" w:lineRule="auto"/>
                    <w:ind w:left="0" w:leftChars="0" w:firstLine="0" w:firstLineChars="0"/>
                    <w:rPr>
                      <w:rFonts w:eastAsia="宋体"/>
                      <w:b w:val="0"/>
                      <w:snapToGrid w:val="0"/>
                      <w:color w:val="000000" w:themeColor="text1"/>
                      <w:kern w:val="0"/>
                      <w14:textFill>
                        <w14:solidFill>
                          <w14:schemeClr w14:val="tx1"/>
                        </w14:solidFill>
                      </w14:textFill>
                    </w:rPr>
                  </w:pPr>
                  <w:r>
                    <w:rPr>
                      <w:rFonts w:eastAsia="宋体"/>
                      <w:b w:val="0"/>
                      <w:snapToGrid w:val="0"/>
                      <w:color w:val="000000" w:themeColor="text1"/>
                      <w:kern w:val="0"/>
                      <w14:textFill>
                        <w14:solidFill>
                          <w14:schemeClr w14:val="tx1"/>
                        </w14:solidFill>
                      </w14:textFill>
                    </w:rPr>
                    <w:t>DA00</w:t>
                  </w:r>
                  <w:r>
                    <w:rPr>
                      <w:rFonts w:hint="eastAsia" w:eastAsia="宋体"/>
                      <w:b w:val="0"/>
                      <w:snapToGrid w:val="0"/>
                      <w:color w:val="000000" w:themeColor="text1"/>
                      <w:kern w:val="0"/>
                      <w:lang w:val="en-US" w:eastAsia="zh-CN"/>
                      <w14:textFill>
                        <w14:solidFill>
                          <w14:schemeClr w14:val="tx1"/>
                        </w14:solidFill>
                      </w14:textFill>
                    </w:rPr>
                    <w:t>1</w:t>
                  </w:r>
                </w:p>
              </w:tc>
              <w:tc>
                <w:tcPr>
                  <w:tcW w:w="680" w:type="pct"/>
                  <w:vAlign w:val="center"/>
                </w:tcPr>
                <w:p w14:paraId="6FA7DB23">
                  <w:pPr>
                    <w:pStyle w:val="55"/>
                    <w:spacing w:line="240" w:lineRule="auto"/>
                    <w:ind w:left="0" w:firstLine="0"/>
                    <w:rPr>
                      <w:rFonts w:hint="default" w:eastAsia="宋体"/>
                      <w:b w:val="0"/>
                      <w:snapToGrid w:val="0"/>
                      <w:color w:val="000000" w:themeColor="text1"/>
                      <w:kern w:val="0"/>
                      <w:lang w:val="en-US" w:eastAsia="zh-CN"/>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发泡挤出、熔融</w:t>
                  </w:r>
                </w:p>
              </w:tc>
              <w:tc>
                <w:tcPr>
                  <w:tcW w:w="550" w:type="pct"/>
                  <w:shd w:val="clear" w:color="auto" w:fill="auto"/>
                  <w:vAlign w:val="center"/>
                </w:tcPr>
                <w:p w14:paraId="23B6A44C">
                  <w:pPr>
                    <w:pStyle w:val="55"/>
                    <w:spacing w:line="240" w:lineRule="auto"/>
                    <w:ind w:left="0" w:firstLine="0"/>
                    <w:rPr>
                      <w:rFonts w:hint="eastAsia" w:eastAsia="宋体"/>
                      <w:b w:val="0"/>
                      <w:snapToGrid w:val="0"/>
                      <w:color w:val="000000" w:themeColor="text1"/>
                      <w:kern w:val="0"/>
                      <w:lang w:val="en-US" w:eastAsia="zh-CN"/>
                      <w14:textFill>
                        <w14:solidFill>
                          <w14:schemeClr w14:val="tx1"/>
                        </w14:solidFill>
                      </w14:textFill>
                    </w:rPr>
                  </w:pPr>
                  <w:r>
                    <w:rPr>
                      <w:rFonts w:eastAsia="宋体"/>
                      <w:b w:val="0"/>
                      <w:snapToGrid w:val="0"/>
                      <w:color w:val="000000" w:themeColor="text1"/>
                      <w:kern w:val="0"/>
                      <w14:textFill>
                        <w14:solidFill>
                          <w14:schemeClr w14:val="tx1"/>
                        </w14:solidFill>
                      </w14:textFill>
                    </w:rPr>
                    <w:t>非甲烷总烃</w:t>
                  </w:r>
                </w:p>
              </w:tc>
              <w:tc>
                <w:tcPr>
                  <w:tcW w:w="1091" w:type="pct"/>
                  <w:shd w:val="clear" w:color="auto" w:fill="auto"/>
                  <w:vAlign w:val="center"/>
                </w:tcPr>
                <w:p w14:paraId="70C1FEB3">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hint="eastAsia" w:eastAsia="宋体"/>
                      <w:b w:val="0"/>
                      <w:snapToGrid w:val="0"/>
                      <w:color w:val="000000" w:themeColor="text1"/>
                      <w:kern w:val="0"/>
                      <w:lang w:val="en-US" w:eastAsia="zh-CN"/>
                      <w14:textFill>
                        <w14:solidFill>
                          <w14:schemeClr w14:val="tx1"/>
                        </w14:solidFill>
                      </w14:textFill>
                    </w:rPr>
                    <w:t>活性炭失效</w:t>
                  </w:r>
                  <w:r>
                    <w:rPr>
                      <w:rFonts w:eastAsia="宋体"/>
                      <w:b w:val="0"/>
                      <w:snapToGrid w:val="0"/>
                      <w:color w:val="000000" w:themeColor="text1"/>
                      <w:kern w:val="0"/>
                      <w14:textFill>
                        <w14:solidFill>
                          <w14:schemeClr w14:val="tx1"/>
                        </w14:solidFill>
                      </w14:textFill>
                    </w:rPr>
                    <w:t>故障，处理效率为0</w:t>
                  </w:r>
                </w:p>
              </w:tc>
              <w:tc>
                <w:tcPr>
                  <w:tcW w:w="740" w:type="pct"/>
                  <w:vAlign w:val="center"/>
                </w:tcPr>
                <w:p w14:paraId="50C4548C">
                  <w:pPr>
                    <w:pStyle w:val="55"/>
                    <w:spacing w:line="240" w:lineRule="auto"/>
                    <w:ind w:left="0" w:firstLine="0"/>
                    <w:rPr>
                      <w:rFonts w:hint="default"/>
                      <w:color w:val="000000" w:themeColor="text1"/>
                      <w:lang w:val="en-US" w:eastAsia="zh-CN"/>
                      <w14:textFill>
                        <w14:solidFill>
                          <w14:schemeClr w14:val="tx1"/>
                        </w14:solidFill>
                      </w14:textFill>
                    </w:rPr>
                  </w:pPr>
                  <w:r>
                    <w:rPr>
                      <w:rFonts w:eastAsia="宋体"/>
                      <w:b w:val="0"/>
                      <w:snapToGrid w:val="0"/>
                      <w:color w:val="000000" w:themeColor="text1"/>
                      <w:kern w:val="0"/>
                      <w14:textFill>
                        <w14:solidFill>
                          <w14:schemeClr w14:val="tx1"/>
                        </w14:solidFill>
                      </w14:textFill>
                    </w:rPr>
                    <w:t>非甲烷总烃0.</w:t>
                  </w:r>
                  <w:r>
                    <w:rPr>
                      <w:rFonts w:hint="eastAsia" w:eastAsia="宋体"/>
                      <w:b w:val="0"/>
                      <w:snapToGrid w:val="0"/>
                      <w:color w:val="000000" w:themeColor="text1"/>
                      <w:kern w:val="0"/>
                      <w:lang w:val="en-US" w:eastAsia="zh-CN"/>
                      <w14:textFill>
                        <w14:solidFill>
                          <w14:schemeClr w14:val="tx1"/>
                        </w14:solidFill>
                      </w14:textFill>
                    </w:rPr>
                    <w:t>625；苯乙烯0.0012</w:t>
                  </w:r>
                </w:p>
              </w:tc>
              <w:tc>
                <w:tcPr>
                  <w:tcW w:w="736" w:type="pct"/>
                  <w:vAlign w:val="center"/>
                </w:tcPr>
                <w:p w14:paraId="555BC18C">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eastAsia="宋体"/>
                      <w:b w:val="0"/>
                      <w:snapToGrid w:val="0"/>
                      <w:color w:val="000000" w:themeColor="text1"/>
                      <w:kern w:val="0"/>
                      <w14:textFill>
                        <w14:solidFill>
                          <w14:schemeClr w14:val="tx1"/>
                        </w14:solidFill>
                      </w14:textFill>
                    </w:rPr>
                    <w:t>1次/a，</w:t>
                  </w:r>
                </w:p>
                <w:p w14:paraId="7DE2EA33">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eastAsia="宋体"/>
                      <w:b w:val="0"/>
                      <w:snapToGrid w:val="0"/>
                      <w:color w:val="000000" w:themeColor="text1"/>
                      <w:kern w:val="0"/>
                      <w14:textFill>
                        <w14:solidFill>
                          <w14:schemeClr w14:val="tx1"/>
                        </w14:solidFill>
                      </w14:textFill>
                    </w:rPr>
                    <w:t>1h/次</w:t>
                  </w:r>
                </w:p>
              </w:tc>
              <w:tc>
                <w:tcPr>
                  <w:tcW w:w="680" w:type="pct"/>
                  <w:shd w:val="clear" w:color="auto" w:fill="auto"/>
                  <w:vAlign w:val="center"/>
                </w:tcPr>
                <w:p w14:paraId="5525E84F">
                  <w:pPr>
                    <w:pStyle w:val="55"/>
                    <w:spacing w:line="240" w:lineRule="auto"/>
                    <w:ind w:left="0" w:firstLine="0"/>
                    <w:rPr>
                      <w:rFonts w:eastAsia="宋体"/>
                      <w:b w:val="0"/>
                      <w:snapToGrid w:val="0"/>
                      <w:color w:val="000000" w:themeColor="text1"/>
                      <w:kern w:val="0"/>
                      <w14:textFill>
                        <w14:solidFill>
                          <w14:schemeClr w14:val="tx1"/>
                        </w14:solidFill>
                      </w14:textFill>
                    </w:rPr>
                  </w:pPr>
                  <w:r>
                    <w:rPr>
                      <w:rFonts w:eastAsia="宋体"/>
                      <w:b w:val="0"/>
                      <w:snapToGrid w:val="0"/>
                      <w:color w:val="000000" w:themeColor="text1"/>
                      <w:kern w:val="0"/>
                      <w14:textFill>
                        <w14:solidFill>
                          <w14:schemeClr w14:val="tx1"/>
                        </w14:solidFill>
                      </w14:textFill>
                    </w:rPr>
                    <w:t>立即停止工作</w:t>
                  </w:r>
                </w:p>
              </w:tc>
            </w:tr>
          </w:tbl>
          <w:p w14:paraId="78365619">
            <w:pPr>
              <w:snapToGrid w:val="0"/>
              <w:spacing w:line="360" w:lineRule="auto"/>
              <w:ind w:firstLine="482" w:firstLineChars="200"/>
              <w:rPr>
                <w:rFonts w:eastAsia="宋体"/>
                <w:b/>
                <w:snapToGrid w:val="0"/>
                <w:color w:val="000000" w:themeColor="text1"/>
                <w:kern w:val="0"/>
                <w:sz w:val="24"/>
                <w14:textFill>
                  <w14:solidFill>
                    <w14:schemeClr w14:val="tx1"/>
                  </w14:solidFill>
                </w14:textFill>
              </w:rPr>
            </w:pPr>
            <w:r>
              <w:rPr>
                <w:rFonts w:eastAsia="宋体"/>
                <w:b/>
                <w:snapToGrid w:val="0"/>
                <w:color w:val="000000" w:themeColor="text1"/>
                <w:kern w:val="0"/>
                <w:sz w:val="24"/>
                <w14:textFill>
                  <w14:solidFill>
                    <w14:schemeClr w14:val="tx1"/>
                  </w14:solidFill>
                </w14:textFill>
              </w:rPr>
              <w:t>2、废水</w:t>
            </w:r>
          </w:p>
          <w:p w14:paraId="4C7102C6">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eastAsia="宋体"/>
                <w:bCs/>
                <w:snapToGrid w:val="0"/>
                <w:color w:val="000000" w:themeColor="text1"/>
                <w:kern w:val="0"/>
                <w:sz w:val="24"/>
                <w14:textFill>
                  <w14:solidFill>
                    <w14:schemeClr w14:val="tx1"/>
                  </w14:solidFill>
                </w14:textFill>
              </w:rPr>
              <w:t>项目冷却水循环使用，</w:t>
            </w:r>
            <w:r>
              <w:rPr>
                <w:rFonts w:hint="eastAsia" w:eastAsia="宋体"/>
                <w:bCs/>
                <w:snapToGrid w:val="0"/>
                <w:color w:val="000000" w:themeColor="text1"/>
                <w:kern w:val="0"/>
                <w:sz w:val="24"/>
                <w:lang w:val="en-US" w:eastAsia="zh-CN"/>
                <w14:textFill>
                  <w14:solidFill>
                    <w14:schemeClr w14:val="tx1"/>
                  </w14:solidFill>
                </w14:textFill>
              </w:rPr>
              <w:t>本</w:t>
            </w:r>
            <w:r>
              <w:rPr>
                <w:rFonts w:eastAsia="宋体"/>
                <w:bCs/>
                <w:snapToGrid w:val="0"/>
                <w:color w:val="000000" w:themeColor="text1"/>
                <w:kern w:val="0"/>
                <w:sz w:val="24"/>
                <w14:textFill>
                  <w14:solidFill>
                    <w14:schemeClr w14:val="tx1"/>
                  </w14:solidFill>
                </w14:textFill>
              </w:rPr>
              <w:t>不对外排放。</w:t>
            </w:r>
            <w:r>
              <w:rPr>
                <w:rFonts w:hint="eastAsia" w:eastAsia="宋体"/>
                <w:bCs/>
                <w:snapToGrid w:val="0"/>
                <w:color w:val="000000" w:themeColor="text1"/>
                <w:kern w:val="0"/>
                <w:sz w:val="24"/>
                <w:lang w:val="en-US" w:eastAsia="zh-CN"/>
                <w14:textFill>
                  <w14:solidFill>
                    <w14:schemeClr w14:val="tx1"/>
                  </w14:solidFill>
                </w14:textFill>
              </w:rPr>
              <w:t>本项目不新增劳动定员无生活污水产生</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7160CE7F">
            <w:pPr>
              <w:snapToGrid w:val="0"/>
              <w:spacing w:line="360" w:lineRule="auto"/>
              <w:ind w:firstLine="482" w:firstLineChars="200"/>
              <w:rPr>
                <w:rFonts w:eastAsia="宋体"/>
                <w:b/>
                <w:bCs/>
                <w:snapToGrid w:val="0"/>
                <w:color w:val="000000" w:themeColor="text1"/>
                <w:kern w:val="0"/>
                <w:sz w:val="24"/>
                <w14:textFill>
                  <w14:solidFill>
                    <w14:schemeClr w14:val="tx1"/>
                  </w14:solidFill>
                </w14:textFill>
              </w:rPr>
            </w:pPr>
            <w:r>
              <w:rPr>
                <w:rFonts w:eastAsia="宋体"/>
                <w:b/>
                <w:bCs/>
                <w:snapToGrid w:val="0"/>
                <w:color w:val="000000" w:themeColor="text1"/>
                <w:kern w:val="0"/>
                <w:sz w:val="24"/>
                <w14:textFill>
                  <w14:solidFill>
                    <w14:schemeClr w14:val="tx1"/>
                  </w14:solidFill>
                </w14:textFill>
              </w:rPr>
              <w:t>3、噪声</w:t>
            </w:r>
          </w:p>
          <w:p w14:paraId="34AE3245">
            <w:pPr>
              <w:pStyle w:val="5"/>
              <w:spacing w:line="360" w:lineRule="auto"/>
              <w:ind w:firstLine="480" w:firstLineChars="200"/>
              <w:rPr>
                <w:rFonts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（1）噪声源</w:t>
            </w:r>
          </w:p>
          <w:p w14:paraId="419CC886">
            <w:pPr>
              <w:spacing w:line="360" w:lineRule="auto"/>
              <w:ind w:firstLine="480" w:firstLineChars="200"/>
              <w:jc w:val="both"/>
              <w:rPr>
                <w:smallCaps/>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项目运营期噪声主要由生产设备及风机</w:t>
            </w:r>
            <w:r>
              <w:rPr>
                <w:rFonts w:hint="eastAsia" w:eastAsia="宋体" w:cs="Times New Roman"/>
                <w:color w:val="000000" w:themeColor="text1"/>
                <w:kern w:val="0"/>
                <w:sz w:val="24"/>
                <w:szCs w:val="24"/>
                <w:highlight w:val="none"/>
                <w:lang w:val="en-US" w:eastAsia="zh-CN" w:bidi="ar"/>
                <w14:textFill>
                  <w14:solidFill>
                    <w14:schemeClr w14:val="tx1"/>
                  </w14:solidFill>
                </w14:textFill>
              </w:rPr>
              <w:t>、空压机</w:t>
            </w:r>
            <w:r>
              <w:rPr>
                <w:rFonts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等产生，声源强度在75-95dB（A）。本项目通过采取设备合理布局、软连接、厂房墙体隔声等处理措施，通过采取措施后，可将噪声减少15-</w:t>
            </w:r>
            <w:r>
              <w:rPr>
                <w:rFonts w:hint="eastAsia" w:eastAsia="宋体" w:cs="Times New Roman"/>
                <w:color w:val="000000" w:themeColor="text1"/>
                <w:kern w:val="0"/>
                <w:sz w:val="24"/>
                <w:szCs w:val="24"/>
                <w:highlight w:val="none"/>
                <w:lang w:val="en-US" w:eastAsia="zh-CN" w:bidi="ar"/>
                <w14:textFill>
                  <w14:solidFill>
                    <w14:schemeClr w14:val="tx1"/>
                  </w14:solidFill>
                </w14:textFill>
              </w:rPr>
              <w:t>25</w:t>
            </w:r>
            <w:r>
              <w:rPr>
                <w:rFonts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dB（A）。本项目</w:t>
            </w:r>
            <w:r>
              <w:rPr>
                <w:rFonts w:hint="eastAsia" w:eastAsia="宋体" w:cs="Times New Roman"/>
                <w:color w:val="000000" w:themeColor="text1"/>
                <w:kern w:val="0"/>
                <w:sz w:val="24"/>
                <w:szCs w:val="24"/>
                <w:highlight w:val="none"/>
                <w:lang w:val="en-US" w:eastAsia="zh-CN" w:bidi="ar"/>
                <w14:textFill>
                  <w14:solidFill>
                    <w14:schemeClr w14:val="tx1"/>
                  </w14:solidFill>
                </w14:textFill>
              </w:rPr>
              <w:t>全厂</w:t>
            </w:r>
            <w:r>
              <w:rPr>
                <w:rFonts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主要噪声源源强见下</w:t>
            </w:r>
            <w:r>
              <w:rPr>
                <w:smallCaps/>
                <w:color w:val="000000" w:themeColor="text1"/>
                <w:sz w:val="24"/>
                <w:highlight w:val="none"/>
                <w14:textFill>
                  <w14:solidFill>
                    <w14:schemeClr w14:val="tx1"/>
                  </w14:solidFill>
                </w14:textFill>
              </w:rPr>
              <w:t>表。</w:t>
            </w:r>
          </w:p>
          <w:p w14:paraId="5914BD52">
            <w:pPr>
              <w:spacing w:line="360" w:lineRule="auto"/>
              <w:ind w:firstLine="420" w:firstLineChars="200"/>
              <w:jc w:val="center"/>
              <w:rPr>
                <w:b/>
                <w:bCs/>
                <w:color w:val="000000" w:themeColor="text1"/>
                <w:sz w:val="21"/>
                <w:szCs w:val="20"/>
                <w:highlight w:val="none"/>
                <w14:textFill>
                  <w14:solidFill>
                    <w14:schemeClr w14:val="tx1"/>
                  </w14:solidFill>
                </w14:textFill>
              </w:rPr>
            </w:pPr>
            <w:r>
              <w:rPr>
                <w:b/>
                <w:bCs/>
                <w:color w:val="000000" w:themeColor="text1"/>
                <w:sz w:val="21"/>
                <w:szCs w:val="20"/>
                <w:highlight w:val="none"/>
                <w14:textFill>
                  <w14:solidFill>
                    <w14:schemeClr w14:val="tx1"/>
                  </w14:solidFill>
                </w14:textFill>
              </w:rPr>
              <w:t>表</w:t>
            </w:r>
            <w:r>
              <w:rPr>
                <w:rFonts w:hint="eastAsia"/>
                <w:b/>
                <w:bCs/>
                <w:color w:val="000000" w:themeColor="text1"/>
                <w:sz w:val="21"/>
                <w:szCs w:val="20"/>
                <w:highlight w:val="none"/>
                <w:lang w:val="en-US" w:eastAsia="zh-CN"/>
                <w14:textFill>
                  <w14:solidFill>
                    <w14:schemeClr w14:val="tx1"/>
                  </w14:solidFill>
                </w14:textFill>
              </w:rPr>
              <w:t>4-6 全厂主要</w:t>
            </w:r>
            <w:r>
              <w:rPr>
                <w:rFonts w:hint="eastAsia"/>
                <w:b/>
                <w:bCs/>
                <w:color w:val="000000" w:themeColor="text1"/>
                <w:sz w:val="21"/>
                <w:szCs w:val="20"/>
                <w:highlight w:val="none"/>
                <w14:textFill>
                  <w14:solidFill>
                    <w14:schemeClr w14:val="tx1"/>
                  </w14:solidFill>
                </w14:textFill>
              </w:rPr>
              <w:t>噪声源强调查清单（室内声源）</w:t>
            </w:r>
          </w:p>
          <w:tbl>
            <w:tblPr>
              <w:tblStyle w:val="22"/>
              <w:tblW w:w="8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930"/>
              <w:gridCol w:w="465"/>
              <w:gridCol w:w="540"/>
              <w:gridCol w:w="322"/>
              <w:gridCol w:w="737"/>
              <w:gridCol w:w="580"/>
              <w:gridCol w:w="799"/>
              <w:gridCol w:w="754"/>
              <w:gridCol w:w="690"/>
              <w:gridCol w:w="856"/>
              <w:gridCol w:w="893"/>
            </w:tblGrid>
            <w:tr w14:paraId="41DD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blHeader/>
                <w:jc w:val="center"/>
              </w:trPr>
              <w:tc>
                <w:tcPr>
                  <w:tcW w:w="303" w:type="pct"/>
                  <w:vMerge w:val="restart"/>
                  <w:tcBorders>
                    <w:tl2br w:val="nil"/>
                    <w:tr2bl w:val="nil"/>
                  </w:tcBorders>
                  <w:noWrap/>
                  <w:vAlign w:val="center"/>
                </w:tcPr>
                <w:p w14:paraId="50A8AF10">
                  <w:pPr>
                    <w:widowControl/>
                    <w:spacing w:line="240" w:lineRule="auto"/>
                    <w:ind w:firstLine="0" w:firstLineChars="0"/>
                    <w:jc w:val="center"/>
                    <w:rPr>
                      <w:rFonts w:hint="eastAsia" w:eastAsia="宋体"/>
                      <w:b/>
                      <w:bCs/>
                      <w:color w:val="000000" w:themeColor="text1"/>
                      <w:kern w:val="0"/>
                      <w:sz w:val="21"/>
                      <w:szCs w:val="21"/>
                      <w:highlight w:val="none"/>
                      <w:lang w:val="en-US" w:eastAsia="zh-CN"/>
                      <w14:textFill>
                        <w14:solidFill>
                          <w14:schemeClr w14:val="tx1"/>
                        </w14:solidFill>
                      </w14:textFill>
                    </w:rPr>
                  </w:pPr>
                  <w:r>
                    <w:rPr>
                      <w:rFonts w:hint="eastAsia" w:eastAsia="宋体"/>
                      <w:b/>
                      <w:bCs/>
                      <w:color w:val="000000" w:themeColor="text1"/>
                      <w:kern w:val="0"/>
                      <w:sz w:val="21"/>
                      <w:szCs w:val="21"/>
                      <w:highlight w:val="none"/>
                      <w:lang w:val="en-US" w:eastAsia="zh-CN"/>
                      <w14:textFill>
                        <w14:solidFill>
                          <w14:schemeClr w14:val="tx1"/>
                        </w14:solidFill>
                      </w14:textFill>
                    </w:rPr>
                    <w:t>序号</w:t>
                  </w:r>
                </w:p>
              </w:tc>
              <w:tc>
                <w:tcPr>
                  <w:tcW w:w="577" w:type="pct"/>
                  <w:vMerge w:val="restart"/>
                  <w:tcBorders>
                    <w:tl2br w:val="nil"/>
                    <w:tr2bl w:val="nil"/>
                  </w:tcBorders>
                  <w:noWrap/>
                  <w:vAlign w:val="center"/>
                </w:tcPr>
                <w:p w14:paraId="207BAA03">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设备名称</w:t>
                  </w:r>
                </w:p>
              </w:tc>
              <w:tc>
                <w:tcPr>
                  <w:tcW w:w="823" w:type="pct"/>
                  <w:gridSpan w:val="3"/>
                  <w:tcBorders>
                    <w:tl2br w:val="nil"/>
                    <w:tr2bl w:val="nil"/>
                  </w:tcBorders>
                  <w:noWrap/>
                  <w:vAlign w:val="center"/>
                </w:tcPr>
                <w:p w14:paraId="2112E6E5">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空间相对位置</w:t>
                  </w:r>
                </w:p>
              </w:tc>
              <w:tc>
                <w:tcPr>
                  <w:tcW w:w="457" w:type="pct"/>
                  <w:vMerge w:val="restart"/>
                  <w:tcBorders>
                    <w:tl2br w:val="nil"/>
                    <w:tr2bl w:val="nil"/>
                  </w:tcBorders>
                  <w:noWrap/>
                  <w:vAlign w:val="center"/>
                </w:tcPr>
                <w:p w14:paraId="58099CD7">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距室内边界距离/m</w:t>
                  </w:r>
                </w:p>
              </w:tc>
              <w:tc>
                <w:tcPr>
                  <w:tcW w:w="855" w:type="pct"/>
                  <w:gridSpan w:val="2"/>
                  <w:tcBorders>
                    <w:tl2br w:val="nil"/>
                    <w:tr2bl w:val="nil"/>
                  </w:tcBorders>
                  <w:noWrap/>
                  <w:vAlign w:val="center"/>
                </w:tcPr>
                <w:p w14:paraId="74BECF68">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数量</w:t>
                  </w:r>
                </w:p>
              </w:tc>
              <w:tc>
                <w:tcPr>
                  <w:tcW w:w="468" w:type="pct"/>
                  <w:vMerge w:val="restart"/>
                  <w:tcBorders>
                    <w:tl2br w:val="nil"/>
                    <w:tr2bl w:val="nil"/>
                  </w:tcBorders>
                  <w:noWrap w:val="0"/>
                  <w:vAlign w:val="center"/>
                </w:tcPr>
                <w:p w14:paraId="37BE2739">
                  <w:pPr>
                    <w:widowControl/>
                    <w:spacing w:line="240" w:lineRule="auto"/>
                    <w:ind w:firstLine="0" w:firstLineChars="0"/>
                    <w:jc w:val="center"/>
                    <w:rPr>
                      <w:rFonts w:eastAsia="宋体"/>
                      <w:b/>
                      <w:bCs/>
                      <w:color w:val="0000FF"/>
                      <w:kern w:val="0"/>
                      <w:sz w:val="21"/>
                      <w:szCs w:val="21"/>
                      <w:highlight w:val="none"/>
                    </w:rPr>
                  </w:pPr>
                  <w:r>
                    <w:rPr>
                      <w:b/>
                      <w:bCs/>
                      <w:color w:val="0000FF"/>
                      <w:kern w:val="0"/>
                      <w:sz w:val="21"/>
                      <w:szCs w:val="21"/>
                      <w:highlight w:val="none"/>
                    </w:rPr>
                    <w:t>声压级</w:t>
                  </w:r>
                </w:p>
                <w:p w14:paraId="57C7C67C">
                  <w:pPr>
                    <w:widowControl/>
                    <w:spacing w:line="240" w:lineRule="auto"/>
                    <w:ind w:firstLine="0" w:firstLineChars="0"/>
                    <w:jc w:val="center"/>
                    <w:rPr>
                      <w:b/>
                      <w:bCs/>
                      <w:color w:val="0000FF"/>
                      <w:kern w:val="0"/>
                      <w:sz w:val="21"/>
                      <w:szCs w:val="21"/>
                      <w:highlight w:val="none"/>
                    </w:rPr>
                  </w:pPr>
                  <w:r>
                    <w:rPr>
                      <w:b/>
                      <w:bCs/>
                      <w:color w:val="0000FF"/>
                      <w:kern w:val="0"/>
                      <w:sz w:val="21"/>
                      <w:szCs w:val="21"/>
                      <w:highlight w:val="none"/>
                    </w:rPr>
                    <w:t>dB(A）</w:t>
                  </w:r>
                </w:p>
              </w:tc>
              <w:tc>
                <w:tcPr>
                  <w:tcW w:w="428" w:type="pct"/>
                  <w:vMerge w:val="restart"/>
                  <w:tcBorders>
                    <w:tl2br w:val="nil"/>
                    <w:tr2bl w:val="nil"/>
                  </w:tcBorders>
                  <w:noWrap w:val="0"/>
                  <w:vAlign w:val="center"/>
                </w:tcPr>
                <w:p w14:paraId="5ED6475F">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44"/>
                      <w:sz w:val="21"/>
                      <w:szCs w:val="21"/>
                      <w:highlight w:val="none"/>
                      <w14:textFill>
                        <w14:solidFill>
                          <w14:schemeClr w14:val="tx1"/>
                        </w14:solidFill>
                      </w14:textFill>
                    </w:rPr>
                    <w:t>运行时段</w:t>
                  </w:r>
                  <w:r>
                    <w:rPr>
                      <w:rFonts w:ascii="Times New Roman" w:hAnsi="Times New Roman"/>
                      <w:b/>
                      <w:bCs/>
                      <w:color w:val="000000" w:themeColor="text1"/>
                      <w:sz w:val="21"/>
                      <w:szCs w:val="21"/>
                      <w:lang w:eastAsia="zh-CN"/>
                      <w14:textFill>
                        <w14:solidFill>
                          <w14:schemeClr w14:val="tx1"/>
                        </w14:solidFill>
                      </w14:textFill>
                    </w:rPr>
                    <w:t>h/d</w:t>
                  </w:r>
                </w:p>
              </w:tc>
              <w:tc>
                <w:tcPr>
                  <w:tcW w:w="531" w:type="pct"/>
                  <w:vMerge w:val="restart"/>
                  <w:tcBorders>
                    <w:tl2br w:val="nil"/>
                    <w:tr2bl w:val="nil"/>
                  </w:tcBorders>
                  <w:noWrap/>
                  <w:vAlign w:val="center"/>
                </w:tcPr>
                <w:p w14:paraId="37B1885A">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控制</w:t>
                  </w:r>
                  <w:r>
                    <w:rPr>
                      <w:b/>
                      <w:bCs/>
                      <w:color w:val="000000" w:themeColor="text1"/>
                      <w:kern w:val="0"/>
                      <w:sz w:val="21"/>
                      <w:szCs w:val="21"/>
                      <w:highlight w:val="none"/>
                      <w14:textFill>
                        <w14:solidFill>
                          <w14:schemeClr w14:val="tx1"/>
                        </w14:solidFill>
                      </w14:textFill>
                    </w:rPr>
                    <w:t>措施</w:t>
                  </w:r>
                </w:p>
              </w:tc>
              <w:tc>
                <w:tcPr>
                  <w:tcW w:w="554" w:type="pct"/>
                  <w:vMerge w:val="restart"/>
                  <w:tcBorders>
                    <w:tl2br w:val="nil"/>
                    <w:tr2bl w:val="nil"/>
                  </w:tcBorders>
                  <w:noWrap/>
                  <w:vAlign w:val="center"/>
                </w:tcPr>
                <w:p w14:paraId="7AE32553">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ascii="Calibri" w:hAnsi="Calibri" w:cs="Microsoft Himalaya"/>
                      <w:b/>
                      <w:bCs/>
                      <w:color w:val="000000" w:themeColor="text1"/>
                      <w:kern w:val="0"/>
                      <w:position w:val="-1"/>
                      <w:sz w:val="21"/>
                      <w:szCs w:val="21"/>
                      <w:highlight w:val="none"/>
                      <w:lang w:bidi="bo-CN"/>
                      <w14:textFill>
                        <w14:solidFill>
                          <w14:schemeClr w14:val="tx1"/>
                        </w14:solidFill>
                      </w14:textFill>
                    </w:rPr>
                    <w:t>建筑物</w:t>
                  </w:r>
                  <w:r>
                    <w:rPr>
                      <w:rFonts w:hint="eastAsia" w:ascii="Calibri" w:hAnsi="Calibri" w:cs="Microsoft Himalaya"/>
                      <w:b/>
                      <w:bCs/>
                      <w:color w:val="000000" w:themeColor="text1"/>
                      <w:kern w:val="0"/>
                      <w:sz w:val="21"/>
                      <w:szCs w:val="21"/>
                      <w:highlight w:val="none"/>
                      <w:lang w:bidi="bo-CN"/>
                      <w14:textFill>
                        <w14:solidFill>
                          <w14:schemeClr w14:val="tx1"/>
                        </w14:solidFill>
                      </w14:textFill>
                    </w:rPr>
                    <w:t>插入</w:t>
                  </w:r>
                  <w:r>
                    <w:rPr>
                      <w:rFonts w:hint="eastAsia" w:ascii="宋体" w:hAnsi="宋体" w:cs="宋体"/>
                      <w:b/>
                      <w:bCs/>
                      <w:color w:val="000000" w:themeColor="text1"/>
                      <w:kern w:val="0"/>
                      <w:sz w:val="21"/>
                      <w:szCs w:val="21"/>
                      <w:highlight w:val="none"/>
                      <w:lang w:bidi="bo-CN"/>
                      <w14:textFill>
                        <w14:solidFill>
                          <w14:schemeClr w14:val="tx1"/>
                        </w14:solidFill>
                      </w14:textFill>
                    </w:rPr>
                    <w:t>损</w:t>
                  </w:r>
                  <w:r>
                    <w:rPr>
                      <w:rFonts w:hint="eastAsia" w:ascii="Calibri" w:hAnsi="Calibri" w:cs="Microsoft Himalaya"/>
                      <w:b/>
                      <w:bCs/>
                      <w:color w:val="000000" w:themeColor="text1"/>
                      <w:kern w:val="0"/>
                      <w:sz w:val="21"/>
                      <w:szCs w:val="21"/>
                      <w:highlight w:val="none"/>
                      <w:lang w:bidi="bo-CN"/>
                      <w14:textFill>
                        <w14:solidFill>
                          <w14:schemeClr w14:val="tx1"/>
                        </w14:solidFill>
                      </w14:textFill>
                    </w:rPr>
                    <w:t>失</w:t>
                  </w:r>
                  <w:r>
                    <w:rPr>
                      <w:color w:val="000000" w:themeColor="text1"/>
                      <w:sz w:val="21"/>
                      <w:szCs w:val="21"/>
                      <w:highlight w:val="none"/>
                      <w14:textFill>
                        <w14:solidFill>
                          <w14:schemeClr w14:val="tx1"/>
                        </w14:solidFill>
                      </w14:textFill>
                    </w:rPr>
                    <w:t>/</w:t>
                  </w:r>
                  <w:r>
                    <w:rPr>
                      <w:rFonts w:hAnsi="Calibri"/>
                      <w:b/>
                      <w:bCs/>
                      <w:color w:val="000000" w:themeColor="text1"/>
                      <w:spacing w:val="1"/>
                      <w:kern w:val="0"/>
                      <w:sz w:val="21"/>
                      <w:szCs w:val="21"/>
                      <w:highlight w:val="none"/>
                      <w:lang w:bidi="bo-CN"/>
                      <w14:textFill>
                        <w14:solidFill>
                          <w14:schemeClr w14:val="tx1"/>
                        </w14:solidFill>
                      </w14:textFill>
                    </w:rPr>
                    <w:t>d</w:t>
                  </w:r>
                  <w:r>
                    <w:rPr>
                      <w:color w:val="000000" w:themeColor="text1"/>
                      <w:sz w:val="21"/>
                      <w:szCs w:val="21"/>
                      <w:highlight w:val="none"/>
                      <w14:textFill>
                        <w14:solidFill>
                          <w14:schemeClr w14:val="tx1"/>
                        </w14:solidFill>
                      </w14:textFill>
                    </w:rPr>
                    <w:t>B(</w:t>
                  </w:r>
                  <w:r>
                    <w:rPr>
                      <w:rFonts w:hAnsi="Calibri"/>
                      <w:b/>
                      <w:bCs/>
                      <w:color w:val="000000" w:themeColor="text1"/>
                      <w:spacing w:val="-3"/>
                      <w:kern w:val="0"/>
                      <w:sz w:val="21"/>
                      <w:szCs w:val="21"/>
                      <w:highlight w:val="none"/>
                      <w:lang w:bidi="bo-CN"/>
                      <w14:textFill>
                        <w14:solidFill>
                          <w14:schemeClr w14:val="tx1"/>
                        </w14:solidFill>
                      </w14:textFill>
                    </w:rPr>
                    <w:t>A</w:t>
                  </w:r>
                  <w:r>
                    <w:rPr>
                      <w:color w:val="000000" w:themeColor="text1"/>
                      <w:sz w:val="21"/>
                      <w:szCs w:val="21"/>
                      <w:highlight w:val="none"/>
                      <w14:textFill>
                        <w14:solidFill>
                          <w14:schemeClr w14:val="tx1"/>
                        </w14:solidFill>
                      </w14:textFill>
                    </w:rPr>
                    <w:t>)</w:t>
                  </w:r>
                </w:p>
              </w:tc>
            </w:tr>
            <w:tr w14:paraId="022DB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blHeader/>
                <w:jc w:val="center"/>
              </w:trPr>
              <w:tc>
                <w:tcPr>
                  <w:tcW w:w="303" w:type="pct"/>
                  <w:vMerge w:val="continue"/>
                  <w:tcBorders>
                    <w:tl2br w:val="nil"/>
                    <w:tr2bl w:val="nil"/>
                  </w:tcBorders>
                  <w:noWrap w:val="0"/>
                  <w:vAlign w:val="center"/>
                </w:tcPr>
                <w:p w14:paraId="5D5982CF">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577" w:type="pct"/>
                  <w:vMerge w:val="continue"/>
                  <w:tcBorders>
                    <w:tl2br w:val="nil"/>
                    <w:tr2bl w:val="nil"/>
                  </w:tcBorders>
                  <w:noWrap w:val="0"/>
                  <w:vAlign w:val="center"/>
                </w:tcPr>
                <w:p w14:paraId="01B01049">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288" w:type="pct"/>
                  <w:tcBorders>
                    <w:tl2br w:val="nil"/>
                    <w:tr2bl w:val="nil"/>
                  </w:tcBorders>
                  <w:noWrap/>
                  <w:vAlign w:val="center"/>
                </w:tcPr>
                <w:p w14:paraId="3BA2771B">
                  <w:pPr>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X</w:t>
                  </w:r>
                </w:p>
              </w:tc>
              <w:tc>
                <w:tcPr>
                  <w:tcW w:w="335" w:type="pct"/>
                  <w:tcBorders>
                    <w:tl2br w:val="nil"/>
                    <w:tr2bl w:val="nil"/>
                  </w:tcBorders>
                  <w:noWrap/>
                  <w:vAlign w:val="center"/>
                </w:tcPr>
                <w:p w14:paraId="326F225A">
                  <w:pPr>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Y</w:t>
                  </w:r>
                </w:p>
              </w:tc>
              <w:tc>
                <w:tcPr>
                  <w:tcW w:w="199" w:type="pct"/>
                  <w:tcBorders>
                    <w:tl2br w:val="nil"/>
                    <w:tr2bl w:val="nil"/>
                  </w:tcBorders>
                  <w:noWrap/>
                  <w:vAlign w:val="center"/>
                </w:tcPr>
                <w:p w14:paraId="77A40EA8">
                  <w:pPr>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Z</w:t>
                  </w:r>
                </w:p>
              </w:tc>
              <w:tc>
                <w:tcPr>
                  <w:tcW w:w="457" w:type="pct"/>
                  <w:vMerge w:val="continue"/>
                  <w:tcBorders>
                    <w:tl2br w:val="nil"/>
                    <w:tr2bl w:val="nil"/>
                  </w:tcBorders>
                  <w:noWrap/>
                  <w:vAlign w:val="center"/>
                </w:tcPr>
                <w:p w14:paraId="35DB5130">
                  <w:pPr>
                    <w:snapToGrid w:val="0"/>
                    <w:spacing w:line="240" w:lineRule="auto"/>
                    <w:ind w:firstLine="0" w:firstLineChars="0"/>
                    <w:jc w:val="center"/>
                    <w:rPr>
                      <w:b/>
                      <w:bCs/>
                      <w:color w:val="000000" w:themeColor="text1"/>
                      <w:sz w:val="21"/>
                      <w:szCs w:val="21"/>
                      <w:highlight w:val="none"/>
                      <w14:textFill>
                        <w14:solidFill>
                          <w14:schemeClr w14:val="tx1"/>
                        </w14:solidFill>
                      </w14:textFill>
                    </w:rPr>
                  </w:pPr>
                </w:p>
              </w:tc>
              <w:tc>
                <w:tcPr>
                  <w:tcW w:w="360" w:type="pct"/>
                  <w:tcBorders>
                    <w:tl2br w:val="nil"/>
                    <w:tr2bl w:val="nil"/>
                  </w:tcBorders>
                  <w:noWrap/>
                  <w:vAlign w:val="center"/>
                </w:tcPr>
                <w:p w14:paraId="0E2F7152">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单位</w:t>
                  </w:r>
                </w:p>
              </w:tc>
              <w:tc>
                <w:tcPr>
                  <w:tcW w:w="495" w:type="pct"/>
                  <w:tcBorders>
                    <w:tl2br w:val="nil"/>
                    <w:tr2bl w:val="nil"/>
                  </w:tcBorders>
                  <w:noWrap/>
                  <w:vAlign w:val="center"/>
                </w:tcPr>
                <w:p w14:paraId="60929DBC">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数量</w:t>
                  </w:r>
                </w:p>
              </w:tc>
              <w:tc>
                <w:tcPr>
                  <w:tcW w:w="468" w:type="pct"/>
                  <w:vMerge w:val="continue"/>
                  <w:tcBorders>
                    <w:tl2br w:val="nil"/>
                    <w:tr2bl w:val="nil"/>
                  </w:tcBorders>
                  <w:noWrap w:val="0"/>
                  <w:vAlign w:val="center"/>
                </w:tcPr>
                <w:p w14:paraId="7B18CC3F">
                  <w:pPr>
                    <w:widowControl/>
                    <w:spacing w:line="240" w:lineRule="auto"/>
                    <w:ind w:firstLine="0" w:firstLineChars="0"/>
                    <w:jc w:val="center"/>
                    <w:rPr>
                      <w:color w:val="0000FF"/>
                      <w:kern w:val="0"/>
                      <w:sz w:val="21"/>
                      <w:szCs w:val="21"/>
                      <w:highlight w:val="none"/>
                    </w:rPr>
                  </w:pPr>
                </w:p>
              </w:tc>
              <w:tc>
                <w:tcPr>
                  <w:tcW w:w="428" w:type="pct"/>
                  <w:vMerge w:val="continue"/>
                  <w:tcBorders>
                    <w:tl2br w:val="nil"/>
                    <w:tr2bl w:val="nil"/>
                  </w:tcBorders>
                  <w:noWrap w:val="0"/>
                  <w:vAlign w:val="center"/>
                </w:tcPr>
                <w:p w14:paraId="4EA39F86">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531" w:type="pct"/>
                  <w:vMerge w:val="continue"/>
                  <w:tcBorders>
                    <w:tl2br w:val="nil"/>
                    <w:tr2bl w:val="nil"/>
                  </w:tcBorders>
                  <w:noWrap w:val="0"/>
                  <w:vAlign w:val="center"/>
                </w:tcPr>
                <w:p w14:paraId="1FC80A85">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554" w:type="pct"/>
                  <w:vMerge w:val="continue"/>
                  <w:tcBorders>
                    <w:tl2br w:val="nil"/>
                    <w:tr2bl w:val="nil"/>
                  </w:tcBorders>
                  <w:noWrap w:val="0"/>
                  <w:vAlign w:val="center"/>
                </w:tcPr>
                <w:p w14:paraId="243F1303">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p>
              </w:tc>
            </w:tr>
            <w:tr w14:paraId="3956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303" w:type="pct"/>
                  <w:vMerge w:val="restart"/>
                  <w:tcBorders>
                    <w:tl2br w:val="nil"/>
                    <w:tr2bl w:val="nil"/>
                  </w:tcBorders>
                  <w:noWrap w:val="0"/>
                  <w:vAlign w:val="center"/>
                </w:tcPr>
                <w:p w14:paraId="6DBF035B">
                  <w:pPr>
                    <w:spacing w:line="240" w:lineRule="auto"/>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eastAsia="宋体"/>
                      <w:color w:val="000000" w:themeColor="text1"/>
                      <w:kern w:val="0"/>
                      <w:sz w:val="21"/>
                      <w:szCs w:val="21"/>
                      <w:highlight w:val="none"/>
                      <w:lang w:val="en-US" w:eastAsia="zh-CN"/>
                      <w14:textFill>
                        <w14:solidFill>
                          <w14:schemeClr w14:val="tx1"/>
                        </w14:solidFill>
                      </w14:textFill>
                    </w:rPr>
                    <w:t>1</w:t>
                  </w:r>
                </w:p>
              </w:tc>
              <w:tc>
                <w:tcPr>
                  <w:tcW w:w="577" w:type="pct"/>
                  <w:vMerge w:val="restart"/>
                  <w:tcBorders>
                    <w:tl2br w:val="nil"/>
                    <w:tr2bl w:val="nil"/>
                  </w:tcBorders>
                  <w:noWrap w:val="0"/>
                  <w:vAlign w:val="center"/>
                </w:tcPr>
                <w:p w14:paraId="6E2A8664">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单螺杆挤塑机</w:t>
                  </w:r>
                </w:p>
              </w:tc>
              <w:tc>
                <w:tcPr>
                  <w:tcW w:w="288" w:type="pct"/>
                  <w:tcBorders>
                    <w:tl2br w:val="nil"/>
                    <w:tr2bl w:val="nil"/>
                  </w:tcBorders>
                  <w:noWrap w:val="0"/>
                  <w:vAlign w:val="center"/>
                </w:tcPr>
                <w:p w14:paraId="1C773A34">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w:t>
                  </w:r>
                </w:p>
              </w:tc>
              <w:tc>
                <w:tcPr>
                  <w:tcW w:w="335" w:type="pct"/>
                  <w:tcBorders>
                    <w:tl2br w:val="nil"/>
                    <w:tr2bl w:val="nil"/>
                  </w:tcBorders>
                  <w:noWrap w:val="0"/>
                  <w:vAlign w:val="center"/>
                </w:tcPr>
                <w:p w14:paraId="6A4C5CC0">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-3</w:t>
                  </w:r>
                </w:p>
              </w:tc>
              <w:tc>
                <w:tcPr>
                  <w:tcW w:w="199" w:type="pct"/>
                  <w:tcBorders>
                    <w:tl2br w:val="nil"/>
                    <w:tr2bl w:val="nil"/>
                  </w:tcBorders>
                  <w:noWrap w:val="0"/>
                  <w:vAlign w:val="center"/>
                </w:tcPr>
                <w:p w14:paraId="7088B7D0">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57" w:type="pct"/>
                  <w:vMerge w:val="restart"/>
                  <w:tcBorders>
                    <w:tl2br w:val="nil"/>
                    <w:tr2bl w:val="nil"/>
                  </w:tcBorders>
                  <w:noWrap w:val="0"/>
                  <w:vAlign w:val="center"/>
                </w:tcPr>
                <w:p w14:paraId="2ED11E6F">
                  <w:pPr>
                    <w:spacing w:line="240" w:lineRule="auto"/>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w:t>
                  </w:r>
                </w:p>
              </w:tc>
              <w:tc>
                <w:tcPr>
                  <w:tcW w:w="360" w:type="pct"/>
                  <w:vMerge w:val="restart"/>
                  <w:tcBorders>
                    <w:tl2br w:val="nil"/>
                    <w:tr2bl w:val="nil"/>
                  </w:tcBorders>
                  <w:noWrap w:val="0"/>
                  <w:vAlign w:val="center"/>
                </w:tcPr>
                <w:p w14:paraId="5D19C9C9">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台</w:t>
                  </w:r>
                </w:p>
              </w:tc>
              <w:tc>
                <w:tcPr>
                  <w:tcW w:w="495" w:type="pct"/>
                  <w:vMerge w:val="restart"/>
                  <w:tcBorders>
                    <w:tl2br w:val="nil"/>
                    <w:tr2bl w:val="nil"/>
                  </w:tcBorders>
                  <w:noWrap w:val="0"/>
                  <w:vAlign w:val="center"/>
                </w:tcPr>
                <w:p w14:paraId="10B9BEDC">
                  <w:pP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w:t>
                  </w:r>
                </w:p>
              </w:tc>
              <w:tc>
                <w:tcPr>
                  <w:tcW w:w="468" w:type="pct"/>
                  <w:vMerge w:val="restart"/>
                  <w:tcBorders>
                    <w:tl2br w:val="nil"/>
                    <w:tr2bl w:val="nil"/>
                  </w:tcBorders>
                  <w:noWrap/>
                  <w:vAlign w:val="center"/>
                </w:tcPr>
                <w:p w14:paraId="59263A71">
                  <w:pPr>
                    <w:spacing w:line="240" w:lineRule="auto"/>
                    <w:ind w:firstLine="0" w:firstLineChars="0"/>
                    <w:jc w:val="center"/>
                    <w:rPr>
                      <w:rFonts w:hint="default"/>
                      <w:color w:val="0000FF"/>
                      <w:kern w:val="0"/>
                      <w:sz w:val="21"/>
                      <w:szCs w:val="21"/>
                      <w:highlight w:val="none"/>
                      <w:lang w:val="en-US"/>
                    </w:rPr>
                  </w:pPr>
                  <w:r>
                    <w:rPr>
                      <w:rFonts w:hint="eastAsia" w:cs="Times New Roman"/>
                      <w:bCs/>
                      <w:color w:val="0000FF"/>
                      <w:sz w:val="21"/>
                      <w:szCs w:val="21"/>
                      <w:lang w:val="en-US" w:eastAsia="zh-CN"/>
                    </w:rPr>
                    <w:t>80</w:t>
                  </w:r>
                </w:p>
              </w:tc>
              <w:tc>
                <w:tcPr>
                  <w:tcW w:w="428" w:type="pct"/>
                  <w:vMerge w:val="restart"/>
                  <w:tcBorders>
                    <w:tl2br w:val="nil"/>
                    <w:tr2bl w:val="nil"/>
                  </w:tcBorders>
                  <w:noWrap/>
                  <w:vAlign w:val="center"/>
                </w:tcPr>
                <w:p w14:paraId="14657290">
                  <w:pPr>
                    <w:widowControl/>
                    <w:spacing w:line="240" w:lineRule="auto"/>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44"/>
                      <w:sz w:val="21"/>
                      <w:szCs w:val="21"/>
                      <w:highlight w:val="none"/>
                      <w:lang w:val="en-US" w:eastAsia="zh-CN"/>
                      <w14:textFill>
                        <w14:solidFill>
                          <w14:schemeClr w14:val="tx1"/>
                        </w14:solidFill>
                      </w14:textFill>
                    </w:rPr>
                    <w:t>8</w:t>
                  </w:r>
                </w:p>
              </w:tc>
              <w:tc>
                <w:tcPr>
                  <w:tcW w:w="531" w:type="pct"/>
                  <w:vMerge w:val="restart"/>
                  <w:tcBorders>
                    <w:tl2br w:val="nil"/>
                    <w:tr2bl w:val="nil"/>
                  </w:tcBorders>
                  <w:noWrap w:val="0"/>
                  <w:vAlign w:val="center"/>
                </w:tcPr>
                <w:p w14:paraId="798C1091">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选用低噪声设备、厂房隔声、基础减震</w:t>
                  </w:r>
                </w:p>
              </w:tc>
              <w:tc>
                <w:tcPr>
                  <w:tcW w:w="554" w:type="pct"/>
                  <w:vMerge w:val="restart"/>
                  <w:tcBorders>
                    <w:tl2br w:val="nil"/>
                    <w:tr2bl w:val="nil"/>
                  </w:tcBorders>
                  <w:noWrap w:val="0"/>
                  <w:vAlign w:val="center"/>
                </w:tcPr>
                <w:p w14:paraId="71C51A74">
                  <w:pPr>
                    <w:widowControl/>
                    <w:spacing w:line="240" w:lineRule="auto"/>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eastAsia="宋体"/>
                      <w:color w:val="000000" w:themeColor="text1"/>
                      <w:kern w:val="0"/>
                      <w:sz w:val="21"/>
                      <w:szCs w:val="21"/>
                      <w:highlight w:val="none"/>
                      <w:lang w:val="en-US" w:eastAsia="zh-CN"/>
                      <w14:textFill>
                        <w14:solidFill>
                          <w14:schemeClr w14:val="tx1"/>
                        </w14:solidFill>
                      </w14:textFill>
                    </w:rPr>
                    <w:t>21</w:t>
                  </w:r>
                </w:p>
              </w:tc>
            </w:tr>
            <w:tr w14:paraId="143E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03" w:type="pct"/>
                  <w:vMerge w:val="continue"/>
                  <w:tcBorders>
                    <w:tl2br w:val="nil"/>
                    <w:tr2bl w:val="nil"/>
                  </w:tcBorders>
                  <w:noWrap w:val="0"/>
                  <w:vAlign w:val="center"/>
                </w:tcPr>
                <w:p w14:paraId="33C39704">
                  <w:pPr>
                    <w:spacing w:line="240" w:lineRule="auto"/>
                    <w:ind w:firstLine="0" w:firstLineChars="0"/>
                    <w:jc w:val="center"/>
                    <w:rPr>
                      <w:rFonts w:hint="eastAsia" w:eastAsia="宋体"/>
                      <w:color w:val="000000" w:themeColor="text1"/>
                      <w:kern w:val="0"/>
                      <w:sz w:val="21"/>
                      <w:szCs w:val="21"/>
                      <w:highlight w:val="none"/>
                      <w:lang w:val="en-US" w:eastAsia="zh-CN"/>
                      <w14:textFill>
                        <w14:solidFill>
                          <w14:schemeClr w14:val="tx1"/>
                        </w14:solidFill>
                      </w14:textFill>
                    </w:rPr>
                  </w:pPr>
                </w:p>
              </w:tc>
              <w:tc>
                <w:tcPr>
                  <w:tcW w:w="577" w:type="pct"/>
                  <w:vMerge w:val="continue"/>
                  <w:tcBorders>
                    <w:tl2br w:val="nil"/>
                    <w:tr2bl w:val="nil"/>
                  </w:tcBorders>
                  <w:noWrap w:val="0"/>
                  <w:vAlign w:val="center"/>
                </w:tcPr>
                <w:p w14:paraId="5E0A2653">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p>
              </w:tc>
              <w:tc>
                <w:tcPr>
                  <w:tcW w:w="288" w:type="pct"/>
                  <w:tcBorders>
                    <w:tl2br w:val="nil"/>
                    <w:tr2bl w:val="nil"/>
                  </w:tcBorders>
                  <w:noWrap w:val="0"/>
                  <w:vAlign w:val="center"/>
                </w:tcPr>
                <w:p w14:paraId="0DCFF3D0">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22</w:t>
                  </w:r>
                </w:p>
              </w:tc>
              <w:tc>
                <w:tcPr>
                  <w:tcW w:w="335" w:type="pct"/>
                  <w:tcBorders>
                    <w:tl2br w:val="nil"/>
                    <w:tr2bl w:val="nil"/>
                  </w:tcBorders>
                  <w:noWrap w:val="0"/>
                  <w:vAlign w:val="center"/>
                </w:tcPr>
                <w:p w14:paraId="70FF8E7D">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-3</w:t>
                  </w:r>
                </w:p>
              </w:tc>
              <w:tc>
                <w:tcPr>
                  <w:tcW w:w="199" w:type="pct"/>
                  <w:tcBorders>
                    <w:tl2br w:val="nil"/>
                    <w:tr2bl w:val="nil"/>
                  </w:tcBorders>
                  <w:noWrap w:val="0"/>
                  <w:vAlign w:val="center"/>
                </w:tcPr>
                <w:p w14:paraId="292E32E4">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57" w:type="pct"/>
                  <w:vMerge w:val="continue"/>
                  <w:tcBorders>
                    <w:tl2br w:val="nil"/>
                    <w:tr2bl w:val="nil"/>
                  </w:tcBorders>
                  <w:noWrap w:val="0"/>
                  <w:vAlign w:val="center"/>
                </w:tcPr>
                <w:p w14:paraId="7F9B2A49">
                  <w:pPr>
                    <w:spacing w:line="240" w:lineRule="auto"/>
                    <w:jc w:val="center"/>
                    <w:rPr>
                      <w:rFonts w:hint="default" w:eastAsia="宋体"/>
                      <w:bCs/>
                      <w:color w:val="000000" w:themeColor="text1"/>
                      <w:sz w:val="21"/>
                      <w:szCs w:val="21"/>
                      <w:highlight w:val="none"/>
                      <w:lang w:val="en-US" w:eastAsia="zh-CN"/>
                      <w14:textFill>
                        <w14:solidFill>
                          <w14:schemeClr w14:val="tx1"/>
                        </w14:solidFill>
                      </w14:textFill>
                    </w:rPr>
                  </w:pPr>
                </w:p>
              </w:tc>
              <w:tc>
                <w:tcPr>
                  <w:tcW w:w="360" w:type="pct"/>
                  <w:vMerge w:val="continue"/>
                  <w:tcBorders>
                    <w:tl2br w:val="nil"/>
                    <w:tr2bl w:val="nil"/>
                  </w:tcBorders>
                  <w:noWrap w:val="0"/>
                  <w:vAlign w:val="center"/>
                </w:tcPr>
                <w:p w14:paraId="61CD5374">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495" w:type="pct"/>
                  <w:vMerge w:val="continue"/>
                  <w:tcBorders>
                    <w:tl2br w:val="nil"/>
                    <w:tr2bl w:val="nil"/>
                  </w:tcBorders>
                  <w:noWrap w:val="0"/>
                  <w:vAlign w:val="center"/>
                </w:tcPr>
                <w:p w14:paraId="2D4CDAD2">
                  <w:pPr>
                    <w:spacing w:line="240" w:lineRule="auto"/>
                    <w:jc w:val="center"/>
                    <w:rPr>
                      <w:rFonts w:hint="eastAsia" w:eastAsia="宋体"/>
                      <w:color w:val="000000" w:themeColor="text1"/>
                      <w:sz w:val="21"/>
                      <w:szCs w:val="21"/>
                      <w:lang w:val="en-US" w:eastAsia="zh-CN"/>
                      <w14:textFill>
                        <w14:solidFill>
                          <w14:schemeClr w14:val="tx1"/>
                        </w14:solidFill>
                      </w14:textFill>
                    </w:rPr>
                  </w:pPr>
                </w:p>
              </w:tc>
              <w:tc>
                <w:tcPr>
                  <w:tcW w:w="468" w:type="pct"/>
                  <w:vMerge w:val="continue"/>
                  <w:tcBorders>
                    <w:tl2br w:val="nil"/>
                    <w:tr2bl w:val="nil"/>
                  </w:tcBorders>
                  <w:noWrap/>
                  <w:vAlign w:val="center"/>
                </w:tcPr>
                <w:p w14:paraId="6E09F0A5">
                  <w:pPr>
                    <w:spacing w:line="240" w:lineRule="auto"/>
                    <w:ind w:firstLine="0" w:firstLineChars="0"/>
                    <w:jc w:val="center"/>
                    <w:rPr>
                      <w:rFonts w:hint="default" w:ascii="Times New Roman" w:hAnsi="Times New Roman" w:cs="Times New Roman"/>
                      <w:bCs/>
                      <w:color w:val="0000FF"/>
                      <w:sz w:val="21"/>
                      <w:szCs w:val="21"/>
                      <w:lang w:val="en-US" w:eastAsia="zh-CN"/>
                    </w:rPr>
                  </w:pPr>
                </w:p>
              </w:tc>
              <w:tc>
                <w:tcPr>
                  <w:tcW w:w="428" w:type="pct"/>
                  <w:vMerge w:val="continue"/>
                  <w:tcBorders>
                    <w:tl2br w:val="nil"/>
                    <w:tr2bl w:val="nil"/>
                  </w:tcBorders>
                  <w:noWrap/>
                  <w:vAlign w:val="center"/>
                </w:tcPr>
                <w:p w14:paraId="2FA4A7E6">
                  <w:pPr>
                    <w:widowControl/>
                    <w:spacing w:line="240" w:lineRule="auto"/>
                    <w:ind w:firstLine="0" w:firstLineChars="0"/>
                    <w:jc w:val="center"/>
                    <w:rPr>
                      <w:rFonts w:hint="eastAsia"/>
                      <w:color w:val="000000" w:themeColor="text1"/>
                      <w:kern w:val="44"/>
                      <w:sz w:val="21"/>
                      <w:szCs w:val="21"/>
                      <w:highlight w:val="none"/>
                      <w:lang w:val="en-US" w:eastAsia="zh-CN"/>
                      <w14:textFill>
                        <w14:solidFill>
                          <w14:schemeClr w14:val="tx1"/>
                        </w14:solidFill>
                      </w14:textFill>
                    </w:rPr>
                  </w:pPr>
                </w:p>
              </w:tc>
              <w:tc>
                <w:tcPr>
                  <w:tcW w:w="531" w:type="pct"/>
                  <w:vMerge w:val="continue"/>
                  <w:tcBorders>
                    <w:tl2br w:val="nil"/>
                    <w:tr2bl w:val="nil"/>
                  </w:tcBorders>
                  <w:noWrap w:val="0"/>
                  <w:vAlign w:val="center"/>
                </w:tcPr>
                <w:p w14:paraId="3D847F98">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554" w:type="pct"/>
                  <w:vMerge w:val="continue"/>
                  <w:tcBorders>
                    <w:tl2br w:val="nil"/>
                    <w:tr2bl w:val="nil"/>
                  </w:tcBorders>
                  <w:noWrap w:val="0"/>
                  <w:vAlign w:val="center"/>
                </w:tcPr>
                <w:p w14:paraId="3D84B21B">
                  <w:pPr>
                    <w:widowControl/>
                    <w:spacing w:line="240" w:lineRule="auto"/>
                    <w:ind w:firstLine="0" w:firstLineChars="0"/>
                    <w:jc w:val="center"/>
                    <w:rPr>
                      <w:rFonts w:hint="eastAsia" w:eastAsia="宋体"/>
                      <w:color w:val="000000" w:themeColor="text1"/>
                      <w:kern w:val="0"/>
                      <w:sz w:val="21"/>
                      <w:szCs w:val="21"/>
                      <w:highlight w:val="none"/>
                      <w:lang w:val="en-US" w:eastAsia="zh-CN"/>
                      <w14:textFill>
                        <w14:solidFill>
                          <w14:schemeClr w14:val="tx1"/>
                        </w14:solidFill>
                      </w14:textFill>
                    </w:rPr>
                  </w:pPr>
                </w:p>
              </w:tc>
            </w:tr>
            <w:tr w14:paraId="34F2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303" w:type="pct"/>
                  <w:vMerge w:val="restart"/>
                  <w:tcBorders>
                    <w:tl2br w:val="nil"/>
                    <w:tr2bl w:val="nil"/>
                  </w:tcBorders>
                  <w:noWrap w:val="0"/>
                  <w:vAlign w:val="center"/>
                </w:tcPr>
                <w:p w14:paraId="1E790D10">
                  <w:pPr>
                    <w:spacing w:line="240" w:lineRule="auto"/>
                    <w:ind w:firstLine="0" w:firstLineChars="0"/>
                    <w:jc w:val="center"/>
                    <w:rPr>
                      <w:rFonts w:hint="eastAsia" w:eastAsia="宋体"/>
                      <w:color w:val="000000" w:themeColor="text1"/>
                      <w:kern w:val="0"/>
                      <w:sz w:val="21"/>
                      <w:szCs w:val="21"/>
                      <w:highlight w:val="none"/>
                      <w:lang w:val="en-US" w:eastAsia="zh-CN"/>
                      <w14:textFill>
                        <w14:solidFill>
                          <w14:schemeClr w14:val="tx1"/>
                        </w14:solidFill>
                      </w14:textFill>
                    </w:rPr>
                  </w:pPr>
                  <w:r>
                    <w:rPr>
                      <w:rFonts w:hint="eastAsia" w:eastAsia="宋体"/>
                      <w:color w:val="000000" w:themeColor="text1"/>
                      <w:kern w:val="0"/>
                      <w:sz w:val="21"/>
                      <w:szCs w:val="21"/>
                      <w:highlight w:val="none"/>
                      <w:lang w:val="en-US" w:eastAsia="zh-CN"/>
                      <w14:textFill>
                        <w14:solidFill>
                          <w14:schemeClr w14:val="tx1"/>
                        </w14:solidFill>
                      </w14:textFill>
                    </w:rPr>
                    <w:t>2</w:t>
                  </w:r>
                </w:p>
              </w:tc>
              <w:tc>
                <w:tcPr>
                  <w:tcW w:w="577" w:type="pct"/>
                  <w:vMerge w:val="restart"/>
                  <w:tcBorders>
                    <w:tl2br w:val="nil"/>
                    <w:tr2bl w:val="nil"/>
                  </w:tcBorders>
                  <w:noWrap w:val="0"/>
                  <w:vAlign w:val="center"/>
                </w:tcPr>
                <w:p w14:paraId="56A2DE27">
                  <w:pPr>
                    <w:spacing w:line="240" w:lineRule="auto"/>
                    <w:jc w:val="center"/>
                    <w:rPr>
                      <w:rFonts w:hint="eastAsia" w:eastAsia="宋体"/>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压平机</w:t>
                  </w:r>
                </w:p>
              </w:tc>
              <w:tc>
                <w:tcPr>
                  <w:tcW w:w="288" w:type="pct"/>
                  <w:tcBorders>
                    <w:tl2br w:val="nil"/>
                    <w:tr2bl w:val="nil"/>
                  </w:tcBorders>
                  <w:noWrap/>
                  <w:vAlign w:val="center"/>
                </w:tcPr>
                <w:p w14:paraId="013ED7D9">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w:t>
                  </w:r>
                </w:p>
              </w:tc>
              <w:tc>
                <w:tcPr>
                  <w:tcW w:w="335" w:type="pct"/>
                  <w:tcBorders>
                    <w:tl2br w:val="nil"/>
                    <w:tr2bl w:val="nil"/>
                  </w:tcBorders>
                  <w:noWrap/>
                  <w:vAlign w:val="center"/>
                </w:tcPr>
                <w:p w14:paraId="31C96DA6">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-21</w:t>
                  </w:r>
                </w:p>
              </w:tc>
              <w:tc>
                <w:tcPr>
                  <w:tcW w:w="199" w:type="pct"/>
                  <w:tcBorders>
                    <w:tl2br w:val="nil"/>
                    <w:tr2bl w:val="nil"/>
                  </w:tcBorders>
                  <w:noWrap/>
                  <w:vAlign w:val="center"/>
                </w:tcPr>
                <w:p w14:paraId="48880BD7">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57" w:type="pct"/>
                  <w:vMerge w:val="restart"/>
                  <w:tcBorders>
                    <w:tl2br w:val="nil"/>
                    <w:tr2bl w:val="nil"/>
                  </w:tcBorders>
                  <w:noWrap/>
                  <w:vAlign w:val="center"/>
                </w:tcPr>
                <w:p w14:paraId="557E3ED0">
                  <w:pPr>
                    <w:spacing w:line="240" w:lineRule="auto"/>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w:t>
                  </w:r>
                </w:p>
              </w:tc>
              <w:tc>
                <w:tcPr>
                  <w:tcW w:w="360" w:type="pct"/>
                  <w:vMerge w:val="restart"/>
                  <w:tcBorders>
                    <w:tl2br w:val="nil"/>
                    <w:tr2bl w:val="nil"/>
                  </w:tcBorders>
                  <w:noWrap/>
                  <w:vAlign w:val="center"/>
                </w:tcPr>
                <w:p w14:paraId="0D611EAC">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台</w:t>
                  </w:r>
                </w:p>
              </w:tc>
              <w:tc>
                <w:tcPr>
                  <w:tcW w:w="495" w:type="pct"/>
                  <w:vMerge w:val="restart"/>
                  <w:tcBorders>
                    <w:tl2br w:val="nil"/>
                    <w:tr2bl w:val="nil"/>
                  </w:tcBorders>
                  <w:noWrap w:val="0"/>
                  <w:vAlign w:val="center"/>
                </w:tcPr>
                <w:p w14:paraId="081F8706">
                  <w:pPr>
                    <w:spacing w:line="240" w:lineRule="auto"/>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w:t>
                  </w:r>
                </w:p>
              </w:tc>
              <w:tc>
                <w:tcPr>
                  <w:tcW w:w="468" w:type="pct"/>
                  <w:vMerge w:val="restart"/>
                  <w:tcBorders>
                    <w:tl2br w:val="nil"/>
                    <w:tr2bl w:val="nil"/>
                  </w:tcBorders>
                  <w:noWrap/>
                  <w:vAlign w:val="center"/>
                </w:tcPr>
                <w:p w14:paraId="246D350B">
                  <w:pPr>
                    <w:spacing w:line="240" w:lineRule="auto"/>
                    <w:ind w:firstLine="0" w:firstLineChars="0"/>
                    <w:jc w:val="center"/>
                    <w:rPr>
                      <w:rFonts w:hint="default"/>
                      <w:color w:val="0000FF"/>
                      <w:kern w:val="0"/>
                      <w:sz w:val="21"/>
                      <w:szCs w:val="21"/>
                      <w:highlight w:val="none"/>
                      <w:lang w:val="en-US"/>
                    </w:rPr>
                  </w:pPr>
                  <w:r>
                    <w:rPr>
                      <w:rFonts w:hint="eastAsia" w:cs="Times New Roman"/>
                      <w:bCs/>
                      <w:color w:val="0000FF"/>
                      <w:sz w:val="21"/>
                      <w:szCs w:val="21"/>
                      <w:lang w:val="en-US" w:eastAsia="zh-CN"/>
                    </w:rPr>
                    <w:t>80</w:t>
                  </w:r>
                </w:p>
              </w:tc>
              <w:tc>
                <w:tcPr>
                  <w:tcW w:w="428" w:type="pct"/>
                  <w:vMerge w:val="restart"/>
                  <w:tcBorders>
                    <w:tl2br w:val="nil"/>
                    <w:tr2bl w:val="nil"/>
                  </w:tcBorders>
                  <w:noWrap w:val="0"/>
                  <w:vAlign w:val="center"/>
                </w:tcPr>
                <w:p w14:paraId="77C14F8D">
                  <w:pPr>
                    <w:widowControl/>
                    <w:spacing w:line="240" w:lineRule="auto"/>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8</w:t>
                  </w:r>
                </w:p>
              </w:tc>
              <w:tc>
                <w:tcPr>
                  <w:tcW w:w="531" w:type="pct"/>
                  <w:vMerge w:val="continue"/>
                  <w:tcBorders>
                    <w:tl2br w:val="nil"/>
                    <w:tr2bl w:val="nil"/>
                  </w:tcBorders>
                  <w:noWrap w:val="0"/>
                  <w:vAlign w:val="center"/>
                </w:tcPr>
                <w:p w14:paraId="6F15AD8C">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554" w:type="pct"/>
                  <w:vMerge w:val="restart"/>
                  <w:tcBorders>
                    <w:tl2br w:val="nil"/>
                    <w:tr2bl w:val="nil"/>
                  </w:tcBorders>
                  <w:noWrap w:val="0"/>
                  <w:vAlign w:val="center"/>
                </w:tcPr>
                <w:p w14:paraId="43576DEC">
                  <w:pPr>
                    <w:widowControl/>
                    <w:spacing w:line="240" w:lineRule="auto"/>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21</w:t>
                  </w:r>
                </w:p>
              </w:tc>
            </w:tr>
            <w:tr w14:paraId="7CFA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 w:hRule="atLeast"/>
                <w:jc w:val="center"/>
              </w:trPr>
              <w:tc>
                <w:tcPr>
                  <w:tcW w:w="303" w:type="pct"/>
                  <w:vMerge w:val="continue"/>
                  <w:tcBorders>
                    <w:tl2br w:val="nil"/>
                    <w:tr2bl w:val="nil"/>
                  </w:tcBorders>
                  <w:noWrap w:val="0"/>
                  <w:vAlign w:val="center"/>
                </w:tcPr>
                <w:p w14:paraId="211067F8">
                  <w:pPr>
                    <w:spacing w:line="240" w:lineRule="auto"/>
                    <w:ind w:firstLine="0" w:firstLineChars="0"/>
                    <w:jc w:val="center"/>
                    <w:rPr>
                      <w:rFonts w:hint="eastAsia" w:eastAsia="宋体"/>
                      <w:color w:val="000000" w:themeColor="text1"/>
                      <w:kern w:val="0"/>
                      <w:sz w:val="21"/>
                      <w:szCs w:val="21"/>
                      <w:highlight w:val="none"/>
                      <w:lang w:val="en-US" w:eastAsia="zh-CN"/>
                      <w14:textFill>
                        <w14:solidFill>
                          <w14:schemeClr w14:val="tx1"/>
                        </w14:solidFill>
                      </w14:textFill>
                    </w:rPr>
                  </w:pPr>
                </w:p>
              </w:tc>
              <w:tc>
                <w:tcPr>
                  <w:tcW w:w="577" w:type="pct"/>
                  <w:vMerge w:val="continue"/>
                  <w:tcBorders>
                    <w:tl2br w:val="nil"/>
                    <w:tr2bl w:val="nil"/>
                  </w:tcBorders>
                  <w:noWrap w:val="0"/>
                  <w:vAlign w:val="center"/>
                </w:tcPr>
                <w:p w14:paraId="74AE78D8">
                  <w:pPr>
                    <w:spacing w:line="240" w:lineRule="auto"/>
                    <w:jc w:val="center"/>
                    <w:rPr>
                      <w:rFonts w:hint="default" w:ascii="Times New Roman" w:hAnsi="Times New Roman" w:eastAsia="宋体" w:cs="Times New Roman"/>
                      <w:color w:val="000000" w:themeColor="text1"/>
                      <w:szCs w:val="21"/>
                      <w14:textFill>
                        <w14:solidFill>
                          <w14:schemeClr w14:val="tx1"/>
                        </w14:solidFill>
                      </w14:textFill>
                    </w:rPr>
                  </w:pPr>
                </w:p>
              </w:tc>
              <w:tc>
                <w:tcPr>
                  <w:tcW w:w="288" w:type="pct"/>
                  <w:tcBorders>
                    <w:tl2br w:val="nil"/>
                    <w:tr2bl w:val="nil"/>
                  </w:tcBorders>
                  <w:noWrap/>
                  <w:vAlign w:val="center"/>
                </w:tcPr>
                <w:p w14:paraId="31875212">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23</w:t>
                  </w:r>
                </w:p>
              </w:tc>
              <w:tc>
                <w:tcPr>
                  <w:tcW w:w="335" w:type="pct"/>
                  <w:tcBorders>
                    <w:tl2br w:val="nil"/>
                    <w:tr2bl w:val="nil"/>
                  </w:tcBorders>
                  <w:noWrap/>
                  <w:vAlign w:val="center"/>
                </w:tcPr>
                <w:p w14:paraId="005379C1">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-20</w:t>
                  </w:r>
                </w:p>
              </w:tc>
              <w:tc>
                <w:tcPr>
                  <w:tcW w:w="199" w:type="pct"/>
                  <w:tcBorders>
                    <w:tl2br w:val="nil"/>
                    <w:tr2bl w:val="nil"/>
                  </w:tcBorders>
                  <w:noWrap/>
                  <w:vAlign w:val="center"/>
                </w:tcPr>
                <w:p w14:paraId="3CB2F1C0">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57" w:type="pct"/>
                  <w:vMerge w:val="continue"/>
                  <w:tcBorders>
                    <w:tl2br w:val="nil"/>
                    <w:tr2bl w:val="nil"/>
                  </w:tcBorders>
                  <w:noWrap/>
                  <w:vAlign w:val="center"/>
                </w:tcPr>
                <w:p w14:paraId="2FFC7D70">
                  <w:pPr>
                    <w:spacing w:line="240" w:lineRule="auto"/>
                    <w:jc w:val="center"/>
                    <w:rPr>
                      <w:rFonts w:hint="default" w:eastAsia="宋体"/>
                      <w:bCs/>
                      <w:color w:val="000000" w:themeColor="text1"/>
                      <w:sz w:val="21"/>
                      <w:szCs w:val="21"/>
                      <w:highlight w:val="none"/>
                      <w:lang w:val="en-US" w:eastAsia="zh-CN"/>
                      <w14:textFill>
                        <w14:solidFill>
                          <w14:schemeClr w14:val="tx1"/>
                        </w14:solidFill>
                      </w14:textFill>
                    </w:rPr>
                  </w:pPr>
                </w:p>
              </w:tc>
              <w:tc>
                <w:tcPr>
                  <w:tcW w:w="360" w:type="pct"/>
                  <w:vMerge w:val="continue"/>
                  <w:tcBorders>
                    <w:tl2br w:val="nil"/>
                    <w:tr2bl w:val="nil"/>
                  </w:tcBorders>
                  <w:noWrap/>
                  <w:vAlign w:val="center"/>
                </w:tcPr>
                <w:p w14:paraId="51062C01">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495" w:type="pct"/>
                  <w:vMerge w:val="continue"/>
                  <w:tcBorders>
                    <w:tl2br w:val="nil"/>
                    <w:tr2bl w:val="nil"/>
                  </w:tcBorders>
                  <w:noWrap w:val="0"/>
                  <w:vAlign w:val="center"/>
                </w:tcPr>
                <w:p w14:paraId="7D40D44B">
                  <w:pPr>
                    <w:spacing w:line="240" w:lineRule="auto"/>
                    <w:jc w:val="center"/>
                    <w:rPr>
                      <w:rFonts w:hint="eastAsia" w:eastAsia="宋体"/>
                      <w:color w:val="000000" w:themeColor="text1"/>
                      <w:sz w:val="21"/>
                      <w:szCs w:val="21"/>
                      <w:lang w:val="en-US" w:eastAsia="zh-CN"/>
                      <w14:textFill>
                        <w14:solidFill>
                          <w14:schemeClr w14:val="tx1"/>
                        </w14:solidFill>
                      </w14:textFill>
                    </w:rPr>
                  </w:pPr>
                </w:p>
              </w:tc>
              <w:tc>
                <w:tcPr>
                  <w:tcW w:w="468" w:type="pct"/>
                  <w:vMerge w:val="continue"/>
                  <w:tcBorders>
                    <w:tl2br w:val="nil"/>
                    <w:tr2bl w:val="nil"/>
                  </w:tcBorders>
                  <w:noWrap/>
                  <w:vAlign w:val="center"/>
                </w:tcPr>
                <w:p w14:paraId="5FB04669">
                  <w:pPr>
                    <w:spacing w:line="240" w:lineRule="auto"/>
                    <w:ind w:firstLine="0" w:firstLineChars="0"/>
                    <w:jc w:val="center"/>
                    <w:rPr>
                      <w:rFonts w:hint="default" w:ascii="Times New Roman" w:hAnsi="Times New Roman" w:cs="Times New Roman"/>
                      <w:bCs/>
                      <w:color w:val="0000FF"/>
                      <w:sz w:val="21"/>
                      <w:szCs w:val="21"/>
                      <w:lang w:val="en-US" w:eastAsia="zh-CN"/>
                    </w:rPr>
                  </w:pPr>
                </w:p>
              </w:tc>
              <w:tc>
                <w:tcPr>
                  <w:tcW w:w="428" w:type="pct"/>
                  <w:vMerge w:val="continue"/>
                  <w:tcBorders>
                    <w:tl2br w:val="nil"/>
                    <w:tr2bl w:val="nil"/>
                  </w:tcBorders>
                  <w:noWrap w:val="0"/>
                  <w:vAlign w:val="center"/>
                </w:tcPr>
                <w:p w14:paraId="5C0D4E4E">
                  <w:pPr>
                    <w:widowControl/>
                    <w:spacing w:line="240" w:lineRule="auto"/>
                    <w:ind w:firstLine="0" w:firstLineChars="0"/>
                    <w:jc w:val="center"/>
                    <w:rPr>
                      <w:rFonts w:hint="eastAsia"/>
                      <w:color w:val="000000" w:themeColor="text1"/>
                      <w:kern w:val="0"/>
                      <w:sz w:val="21"/>
                      <w:szCs w:val="21"/>
                      <w:highlight w:val="none"/>
                      <w:lang w:val="en-US" w:eastAsia="zh-CN"/>
                      <w14:textFill>
                        <w14:solidFill>
                          <w14:schemeClr w14:val="tx1"/>
                        </w14:solidFill>
                      </w14:textFill>
                    </w:rPr>
                  </w:pPr>
                </w:p>
              </w:tc>
              <w:tc>
                <w:tcPr>
                  <w:tcW w:w="531" w:type="pct"/>
                  <w:vMerge w:val="continue"/>
                  <w:tcBorders>
                    <w:tl2br w:val="nil"/>
                    <w:tr2bl w:val="nil"/>
                  </w:tcBorders>
                  <w:noWrap w:val="0"/>
                  <w:vAlign w:val="center"/>
                </w:tcPr>
                <w:p w14:paraId="0708D904">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554" w:type="pct"/>
                  <w:vMerge w:val="continue"/>
                  <w:tcBorders>
                    <w:tl2br w:val="nil"/>
                    <w:tr2bl w:val="nil"/>
                  </w:tcBorders>
                  <w:noWrap w:val="0"/>
                  <w:vAlign w:val="center"/>
                </w:tcPr>
                <w:p w14:paraId="5AFB889F">
                  <w:pPr>
                    <w:widowControl/>
                    <w:spacing w:line="240" w:lineRule="auto"/>
                    <w:ind w:firstLine="0" w:firstLineChars="0"/>
                    <w:jc w:val="center"/>
                    <w:rPr>
                      <w:rFonts w:hint="eastAsia"/>
                      <w:color w:val="000000" w:themeColor="text1"/>
                      <w:kern w:val="0"/>
                      <w:sz w:val="21"/>
                      <w:szCs w:val="21"/>
                      <w:highlight w:val="none"/>
                      <w:lang w:val="en-US" w:eastAsia="zh-CN"/>
                      <w14:textFill>
                        <w14:solidFill>
                          <w14:schemeClr w14:val="tx1"/>
                        </w14:solidFill>
                      </w14:textFill>
                    </w:rPr>
                  </w:pPr>
                </w:p>
              </w:tc>
            </w:tr>
            <w:tr w14:paraId="079B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jc w:val="center"/>
              </w:trPr>
              <w:tc>
                <w:tcPr>
                  <w:tcW w:w="303" w:type="pct"/>
                  <w:vMerge w:val="restart"/>
                  <w:tcBorders>
                    <w:tl2br w:val="nil"/>
                    <w:tr2bl w:val="nil"/>
                  </w:tcBorders>
                  <w:noWrap w:val="0"/>
                  <w:vAlign w:val="center"/>
                </w:tcPr>
                <w:p w14:paraId="153102ED">
                  <w:pPr>
                    <w:spacing w:line="240" w:lineRule="auto"/>
                    <w:ind w:firstLine="0" w:firstLineChars="0"/>
                    <w:jc w:val="center"/>
                    <w:rPr>
                      <w:rFonts w:hint="eastAsia" w:eastAsia="宋体"/>
                      <w:color w:val="000000" w:themeColor="text1"/>
                      <w:kern w:val="0"/>
                      <w:sz w:val="21"/>
                      <w:szCs w:val="21"/>
                      <w:highlight w:val="none"/>
                      <w:lang w:val="en-US" w:eastAsia="zh-CN"/>
                      <w14:textFill>
                        <w14:solidFill>
                          <w14:schemeClr w14:val="tx1"/>
                        </w14:solidFill>
                      </w14:textFill>
                    </w:rPr>
                  </w:pPr>
                  <w:r>
                    <w:rPr>
                      <w:rFonts w:hint="eastAsia" w:eastAsia="宋体"/>
                      <w:color w:val="000000" w:themeColor="text1"/>
                      <w:kern w:val="0"/>
                      <w:sz w:val="21"/>
                      <w:szCs w:val="21"/>
                      <w:highlight w:val="none"/>
                      <w:lang w:val="en-US" w:eastAsia="zh-CN"/>
                      <w14:textFill>
                        <w14:solidFill>
                          <w14:schemeClr w14:val="tx1"/>
                        </w14:solidFill>
                      </w14:textFill>
                    </w:rPr>
                    <w:t>3</w:t>
                  </w:r>
                </w:p>
              </w:tc>
              <w:tc>
                <w:tcPr>
                  <w:tcW w:w="577" w:type="pct"/>
                  <w:vMerge w:val="restart"/>
                  <w:tcBorders>
                    <w:tl2br w:val="nil"/>
                    <w:tr2bl w:val="nil"/>
                  </w:tcBorders>
                  <w:noWrap w:val="0"/>
                  <w:vAlign w:val="center"/>
                </w:tcPr>
                <w:p w14:paraId="31627742">
                  <w:pPr>
                    <w:spacing w:line="240" w:lineRule="auto"/>
                    <w:jc w:val="center"/>
                    <w:rPr>
                      <w:rFonts w:hint="eastAsia" w:eastAsia="宋体"/>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牵引机</w:t>
                  </w:r>
                </w:p>
              </w:tc>
              <w:tc>
                <w:tcPr>
                  <w:tcW w:w="288" w:type="pct"/>
                  <w:tcBorders>
                    <w:tl2br w:val="nil"/>
                    <w:tr2bl w:val="nil"/>
                  </w:tcBorders>
                  <w:noWrap/>
                  <w:vAlign w:val="center"/>
                </w:tcPr>
                <w:p w14:paraId="77D324A7">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w:t>
                  </w:r>
                </w:p>
              </w:tc>
              <w:tc>
                <w:tcPr>
                  <w:tcW w:w="335" w:type="pct"/>
                  <w:tcBorders>
                    <w:tl2br w:val="nil"/>
                    <w:tr2bl w:val="nil"/>
                  </w:tcBorders>
                  <w:noWrap/>
                  <w:vAlign w:val="center"/>
                </w:tcPr>
                <w:p w14:paraId="2D67CC0F">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-36</w:t>
                  </w:r>
                </w:p>
              </w:tc>
              <w:tc>
                <w:tcPr>
                  <w:tcW w:w="322" w:type="dxa"/>
                  <w:tcBorders>
                    <w:tl2br w:val="nil"/>
                    <w:tr2bl w:val="nil"/>
                  </w:tcBorders>
                  <w:noWrap/>
                  <w:vAlign w:val="center"/>
                </w:tcPr>
                <w:p w14:paraId="3ADDFB46">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57" w:type="pct"/>
                  <w:vMerge w:val="restart"/>
                  <w:tcBorders>
                    <w:tl2br w:val="nil"/>
                    <w:tr2bl w:val="nil"/>
                  </w:tcBorders>
                  <w:noWrap/>
                  <w:vAlign w:val="center"/>
                </w:tcPr>
                <w:p w14:paraId="302005A0">
                  <w:pPr>
                    <w:spacing w:line="240" w:lineRule="auto"/>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w:t>
                  </w:r>
                </w:p>
              </w:tc>
              <w:tc>
                <w:tcPr>
                  <w:tcW w:w="360" w:type="pct"/>
                  <w:vMerge w:val="restart"/>
                  <w:tcBorders>
                    <w:tl2br w:val="nil"/>
                    <w:tr2bl w:val="nil"/>
                  </w:tcBorders>
                  <w:noWrap/>
                  <w:vAlign w:val="center"/>
                </w:tcPr>
                <w:p w14:paraId="32211FE1">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台</w:t>
                  </w:r>
                </w:p>
              </w:tc>
              <w:tc>
                <w:tcPr>
                  <w:tcW w:w="495" w:type="pct"/>
                  <w:vMerge w:val="restart"/>
                  <w:tcBorders>
                    <w:tl2br w:val="nil"/>
                    <w:tr2bl w:val="nil"/>
                  </w:tcBorders>
                  <w:noWrap w:val="0"/>
                  <w:vAlign w:val="center"/>
                </w:tcPr>
                <w:p w14:paraId="54B2911F">
                  <w:pPr>
                    <w:spacing w:line="240" w:lineRule="auto"/>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w:t>
                  </w:r>
                </w:p>
              </w:tc>
              <w:tc>
                <w:tcPr>
                  <w:tcW w:w="468" w:type="pct"/>
                  <w:vMerge w:val="restart"/>
                  <w:tcBorders>
                    <w:tl2br w:val="nil"/>
                    <w:tr2bl w:val="nil"/>
                  </w:tcBorders>
                  <w:noWrap/>
                  <w:vAlign w:val="center"/>
                </w:tcPr>
                <w:p w14:paraId="47108A97">
                  <w:pPr>
                    <w:spacing w:line="240" w:lineRule="auto"/>
                    <w:ind w:firstLine="0" w:firstLineChars="0"/>
                    <w:jc w:val="center"/>
                    <w:rPr>
                      <w:rFonts w:hint="default" w:eastAsia="宋体"/>
                      <w:color w:val="0000FF"/>
                      <w:kern w:val="0"/>
                      <w:sz w:val="21"/>
                      <w:szCs w:val="21"/>
                      <w:highlight w:val="none"/>
                      <w:lang w:val="en-US" w:eastAsia="zh-CN"/>
                    </w:rPr>
                  </w:pPr>
                  <w:r>
                    <w:rPr>
                      <w:rFonts w:hint="eastAsia" w:cs="Times New Roman"/>
                      <w:bCs/>
                      <w:color w:val="0000FF"/>
                      <w:sz w:val="21"/>
                      <w:szCs w:val="21"/>
                      <w:lang w:val="en-US" w:eastAsia="zh-CN"/>
                    </w:rPr>
                    <w:t>80</w:t>
                  </w:r>
                </w:p>
              </w:tc>
              <w:tc>
                <w:tcPr>
                  <w:tcW w:w="428" w:type="pct"/>
                  <w:vMerge w:val="restart"/>
                  <w:tcBorders>
                    <w:tl2br w:val="nil"/>
                    <w:tr2bl w:val="nil"/>
                  </w:tcBorders>
                  <w:noWrap/>
                  <w:vAlign w:val="center"/>
                </w:tcPr>
                <w:p w14:paraId="39BE56AA">
                  <w:pPr>
                    <w:widowControl/>
                    <w:spacing w:line="240" w:lineRule="auto"/>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8</w:t>
                  </w:r>
                </w:p>
              </w:tc>
              <w:tc>
                <w:tcPr>
                  <w:tcW w:w="531" w:type="pct"/>
                  <w:vMerge w:val="continue"/>
                  <w:tcBorders>
                    <w:tl2br w:val="nil"/>
                    <w:tr2bl w:val="nil"/>
                  </w:tcBorders>
                  <w:noWrap w:val="0"/>
                  <w:vAlign w:val="center"/>
                </w:tcPr>
                <w:p w14:paraId="727F0F68">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554" w:type="pct"/>
                  <w:vMerge w:val="restart"/>
                  <w:tcBorders>
                    <w:tl2br w:val="nil"/>
                    <w:tr2bl w:val="nil"/>
                  </w:tcBorders>
                  <w:noWrap w:val="0"/>
                  <w:vAlign w:val="center"/>
                </w:tcPr>
                <w:p w14:paraId="608BD533">
                  <w:pPr>
                    <w:widowControl/>
                    <w:spacing w:line="240" w:lineRule="auto"/>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21</w:t>
                  </w:r>
                </w:p>
              </w:tc>
            </w:tr>
            <w:tr w14:paraId="123B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 w:hRule="atLeast"/>
                <w:jc w:val="center"/>
              </w:trPr>
              <w:tc>
                <w:tcPr>
                  <w:tcW w:w="303" w:type="pct"/>
                  <w:vMerge w:val="continue"/>
                  <w:tcBorders>
                    <w:tl2br w:val="nil"/>
                    <w:tr2bl w:val="nil"/>
                  </w:tcBorders>
                  <w:noWrap w:val="0"/>
                  <w:vAlign w:val="center"/>
                </w:tcPr>
                <w:p w14:paraId="1914F6CD">
                  <w:pPr>
                    <w:spacing w:line="240" w:lineRule="auto"/>
                    <w:ind w:firstLine="0" w:firstLineChars="0"/>
                    <w:jc w:val="center"/>
                    <w:rPr>
                      <w:rFonts w:hint="eastAsia" w:eastAsia="宋体"/>
                      <w:color w:val="000000" w:themeColor="text1"/>
                      <w:kern w:val="0"/>
                      <w:sz w:val="21"/>
                      <w:szCs w:val="21"/>
                      <w:highlight w:val="none"/>
                      <w:lang w:val="en-US" w:eastAsia="zh-CN"/>
                      <w14:textFill>
                        <w14:solidFill>
                          <w14:schemeClr w14:val="tx1"/>
                        </w14:solidFill>
                      </w14:textFill>
                    </w:rPr>
                  </w:pPr>
                </w:p>
              </w:tc>
              <w:tc>
                <w:tcPr>
                  <w:tcW w:w="577" w:type="pct"/>
                  <w:vMerge w:val="continue"/>
                  <w:tcBorders>
                    <w:tl2br w:val="nil"/>
                    <w:tr2bl w:val="nil"/>
                  </w:tcBorders>
                  <w:noWrap w:val="0"/>
                  <w:vAlign w:val="center"/>
                </w:tcPr>
                <w:p w14:paraId="511F733B">
                  <w:pPr>
                    <w:spacing w:line="240" w:lineRule="auto"/>
                    <w:jc w:val="center"/>
                    <w:rPr>
                      <w:rFonts w:hint="default" w:ascii="Times New Roman" w:hAnsi="Times New Roman" w:eastAsia="宋体" w:cs="Times New Roman"/>
                      <w:color w:val="000000" w:themeColor="text1"/>
                      <w:szCs w:val="21"/>
                      <w14:textFill>
                        <w14:solidFill>
                          <w14:schemeClr w14:val="tx1"/>
                        </w14:solidFill>
                      </w14:textFill>
                    </w:rPr>
                  </w:pPr>
                </w:p>
              </w:tc>
              <w:tc>
                <w:tcPr>
                  <w:tcW w:w="288" w:type="pct"/>
                  <w:tcBorders>
                    <w:tl2br w:val="nil"/>
                    <w:tr2bl w:val="nil"/>
                  </w:tcBorders>
                  <w:noWrap/>
                  <w:vAlign w:val="center"/>
                </w:tcPr>
                <w:p w14:paraId="1A54F2B6">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23</w:t>
                  </w:r>
                </w:p>
              </w:tc>
              <w:tc>
                <w:tcPr>
                  <w:tcW w:w="335" w:type="pct"/>
                  <w:tcBorders>
                    <w:tl2br w:val="nil"/>
                    <w:tr2bl w:val="nil"/>
                  </w:tcBorders>
                  <w:noWrap/>
                  <w:vAlign w:val="center"/>
                </w:tcPr>
                <w:p w14:paraId="2BF2051E">
                  <w:pPr>
                    <w:snapToGrid w:val="0"/>
                    <w:spacing w:line="240" w:lineRule="auto"/>
                    <w:ind w:firstLine="0" w:firstLineChars="0"/>
                    <w:jc w:val="center"/>
                    <w:rPr>
                      <w:rFonts w:hint="eastAsia"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-36</w:t>
                  </w:r>
                </w:p>
              </w:tc>
              <w:tc>
                <w:tcPr>
                  <w:tcW w:w="322" w:type="dxa"/>
                  <w:tcBorders>
                    <w:tl2br w:val="nil"/>
                    <w:tr2bl w:val="nil"/>
                  </w:tcBorders>
                  <w:noWrap/>
                  <w:vAlign w:val="center"/>
                </w:tcPr>
                <w:p w14:paraId="2FB9A2B1">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57" w:type="pct"/>
                  <w:vMerge w:val="continue"/>
                  <w:tcBorders>
                    <w:tl2br w:val="nil"/>
                    <w:tr2bl w:val="nil"/>
                  </w:tcBorders>
                  <w:noWrap/>
                  <w:vAlign w:val="center"/>
                </w:tcPr>
                <w:p w14:paraId="2158E780">
                  <w:pPr>
                    <w:spacing w:line="240" w:lineRule="auto"/>
                    <w:jc w:val="center"/>
                    <w:rPr>
                      <w:rFonts w:hint="default" w:eastAsia="宋体"/>
                      <w:bCs/>
                      <w:color w:val="000000" w:themeColor="text1"/>
                      <w:sz w:val="21"/>
                      <w:szCs w:val="21"/>
                      <w:highlight w:val="none"/>
                      <w:lang w:val="en-US" w:eastAsia="zh-CN"/>
                      <w14:textFill>
                        <w14:solidFill>
                          <w14:schemeClr w14:val="tx1"/>
                        </w14:solidFill>
                      </w14:textFill>
                    </w:rPr>
                  </w:pPr>
                </w:p>
              </w:tc>
              <w:tc>
                <w:tcPr>
                  <w:tcW w:w="360" w:type="pct"/>
                  <w:vMerge w:val="continue"/>
                  <w:tcBorders>
                    <w:tl2br w:val="nil"/>
                    <w:tr2bl w:val="nil"/>
                  </w:tcBorders>
                  <w:noWrap/>
                  <w:vAlign w:val="center"/>
                </w:tcPr>
                <w:p w14:paraId="61E57D8D">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495" w:type="pct"/>
                  <w:vMerge w:val="continue"/>
                  <w:tcBorders>
                    <w:tl2br w:val="nil"/>
                    <w:tr2bl w:val="nil"/>
                  </w:tcBorders>
                  <w:noWrap w:val="0"/>
                  <w:vAlign w:val="center"/>
                </w:tcPr>
                <w:p w14:paraId="5E48BE1F">
                  <w:pPr>
                    <w:spacing w:line="240" w:lineRule="auto"/>
                    <w:jc w:val="center"/>
                    <w:rPr>
                      <w:rFonts w:hint="eastAsia" w:eastAsia="宋体"/>
                      <w:color w:val="000000" w:themeColor="text1"/>
                      <w:sz w:val="21"/>
                      <w:szCs w:val="21"/>
                      <w:lang w:val="en-US" w:eastAsia="zh-CN"/>
                      <w14:textFill>
                        <w14:solidFill>
                          <w14:schemeClr w14:val="tx1"/>
                        </w14:solidFill>
                      </w14:textFill>
                    </w:rPr>
                  </w:pPr>
                </w:p>
              </w:tc>
              <w:tc>
                <w:tcPr>
                  <w:tcW w:w="468" w:type="pct"/>
                  <w:vMerge w:val="continue"/>
                  <w:tcBorders>
                    <w:tl2br w:val="nil"/>
                    <w:tr2bl w:val="nil"/>
                  </w:tcBorders>
                  <w:noWrap/>
                  <w:vAlign w:val="center"/>
                </w:tcPr>
                <w:p w14:paraId="0EB452EC">
                  <w:pPr>
                    <w:spacing w:line="240" w:lineRule="auto"/>
                    <w:ind w:firstLine="0" w:firstLineChars="0"/>
                    <w:jc w:val="center"/>
                    <w:rPr>
                      <w:rFonts w:hint="default" w:ascii="Times New Roman" w:hAnsi="Times New Roman" w:cs="Times New Roman"/>
                      <w:bCs/>
                      <w:color w:val="0000FF"/>
                      <w:sz w:val="21"/>
                      <w:szCs w:val="21"/>
                      <w:lang w:val="en-US" w:eastAsia="zh-CN"/>
                    </w:rPr>
                  </w:pPr>
                </w:p>
              </w:tc>
              <w:tc>
                <w:tcPr>
                  <w:tcW w:w="428" w:type="pct"/>
                  <w:vMerge w:val="continue"/>
                  <w:tcBorders>
                    <w:tl2br w:val="nil"/>
                    <w:tr2bl w:val="nil"/>
                  </w:tcBorders>
                  <w:noWrap/>
                  <w:vAlign w:val="center"/>
                </w:tcPr>
                <w:p w14:paraId="6615276B">
                  <w:pPr>
                    <w:widowControl/>
                    <w:spacing w:line="240" w:lineRule="auto"/>
                    <w:ind w:firstLine="0" w:firstLineChars="0"/>
                    <w:jc w:val="center"/>
                    <w:rPr>
                      <w:rFonts w:hint="eastAsia"/>
                      <w:color w:val="000000" w:themeColor="text1"/>
                      <w:kern w:val="0"/>
                      <w:sz w:val="21"/>
                      <w:szCs w:val="21"/>
                      <w:highlight w:val="none"/>
                      <w:lang w:val="en-US" w:eastAsia="zh-CN"/>
                      <w14:textFill>
                        <w14:solidFill>
                          <w14:schemeClr w14:val="tx1"/>
                        </w14:solidFill>
                      </w14:textFill>
                    </w:rPr>
                  </w:pPr>
                </w:p>
              </w:tc>
              <w:tc>
                <w:tcPr>
                  <w:tcW w:w="531" w:type="pct"/>
                  <w:vMerge w:val="continue"/>
                  <w:tcBorders>
                    <w:tl2br w:val="nil"/>
                    <w:tr2bl w:val="nil"/>
                  </w:tcBorders>
                  <w:noWrap w:val="0"/>
                  <w:vAlign w:val="center"/>
                </w:tcPr>
                <w:p w14:paraId="68AD8385">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554" w:type="pct"/>
                  <w:vMerge w:val="continue"/>
                  <w:tcBorders>
                    <w:tl2br w:val="nil"/>
                    <w:tr2bl w:val="nil"/>
                  </w:tcBorders>
                  <w:noWrap w:val="0"/>
                  <w:vAlign w:val="center"/>
                </w:tcPr>
                <w:p w14:paraId="31BFCAFB">
                  <w:pPr>
                    <w:widowControl/>
                    <w:spacing w:line="240" w:lineRule="auto"/>
                    <w:ind w:firstLine="0" w:firstLineChars="0"/>
                    <w:jc w:val="center"/>
                    <w:rPr>
                      <w:rFonts w:hint="eastAsia"/>
                      <w:color w:val="000000" w:themeColor="text1"/>
                      <w:kern w:val="0"/>
                      <w:sz w:val="21"/>
                      <w:szCs w:val="21"/>
                      <w:highlight w:val="none"/>
                      <w:lang w:val="en-US" w:eastAsia="zh-CN"/>
                      <w14:textFill>
                        <w14:solidFill>
                          <w14:schemeClr w14:val="tx1"/>
                        </w14:solidFill>
                      </w14:textFill>
                    </w:rPr>
                  </w:pPr>
                </w:p>
              </w:tc>
            </w:tr>
            <w:tr w14:paraId="4751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303" w:type="pct"/>
                  <w:vMerge w:val="restart"/>
                  <w:tcBorders>
                    <w:tl2br w:val="nil"/>
                    <w:tr2bl w:val="nil"/>
                  </w:tcBorders>
                  <w:noWrap w:val="0"/>
                  <w:vAlign w:val="center"/>
                </w:tcPr>
                <w:p w14:paraId="37341095">
                  <w:pPr>
                    <w:spacing w:line="240" w:lineRule="auto"/>
                    <w:ind w:firstLine="0" w:firstLineChars="0"/>
                    <w:jc w:val="center"/>
                    <w:rPr>
                      <w:rFonts w:hint="eastAsia" w:eastAsia="宋体"/>
                      <w:color w:val="000000" w:themeColor="text1"/>
                      <w:kern w:val="0"/>
                      <w:sz w:val="21"/>
                      <w:szCs w:val="21"/>
                      <w:highlight w:val="none"/>
                      <w:lang w:val="en-US" w:eastAsia="zh-CN"/>
                      <w14:textFill>
                        <w14:solidFill>
                          <w14:schemeClr w14:val="tx1"/>
                        </w14:solidFill>
                      </w14:textFill>
                    </w:rPr>
                  </w:pPr>
                  <w:r>
                    <w:rPr>
                      <w:rFonts w:hint="eastAsia" w:eastAsia="宋体"/>
                      <w:color w:val="000000" w:themeColor="text1"/>
                      <w:kern w:val="0"/>
                      <w:sz w:val="21"/>
                      <w:szCs w:val="21"/>
                      <w:highlight w:val="none"/>
                      <w:lang w:val="en-US" w:eastAsia="zh-CN"/>
                      <w14:textFill>
                        <w14:solidFill>
                          <w14:schemeClr w14:val="tx1"/>
                        </w14:solidFill>
                      </w14:textFill>
                    </w:rPr>
                    <w:t>4</w:t>
                  </w:r>
                </w:p>
              </w:tc>
              <w:tc>
                <w:tcPr>
                  <w:tcW w:w="577" w:type="pct"/>
                  <w:vMerge w:val="restart"/>
                  <w:tcBorders>
                    <w:tl2br w:val="nil"/>
                    <w:tr2bl w:val="nil"/>
                  </w:tcBorders>
                  <w:noWrap w:val="0"/>
                  <w:vAlign w:val="center"/>
                </w:tcPr>
                <w:p w14:paraId="3FD111AE">
                  <w:pPr>
                    <w:spacing w:line="240" w:lineRule="auto"/>
                    <w:jc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切割机</w:t>
                  </w:r>
                </w:p>
              </w:tc>
              <w:tc>
                <w:tcPr>
                  <w:tcW w:w="288" w:type="pct"/>
                  <w:tcBorders>
                    <w:tl2br w:val="nil"/>
                    <w:tr2bl w:val="nil"/>
                  </w:tcBorders>
                  <w:noWrap/>
                  <w:vAlign w:val="center"/>
                </w:tcPr>
                <w:p w14:paraId="548B3747">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w:t>
                  </w:r>
                </w:p>
              </w:tc>
              <w:tc>
                <w:tcPr>
                  <w:tcW w:w="335" w:type="pct"/>
                  <w:tcBorders>
                    <w:tl2br w:val="nil"/>
                    <w:tr2bl w:val="nil"/>
                  </w:tcBorders>
                  <w:noWrap/>
                  <w:vAlign w:val="center"/>
                </w:tcPr>
                <w:p w14:paraId="6C03F327">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-54</w:t>
                  </w:r>
                </w:p>
              </w:tc>
              <w:tc>
                <w:tcPr>
                  <w:tcW w:w="322" w:type="dxa"/>
                  <w:tcBorders>
                    <w:tl2br w:val="nil"/>
                    <w:tr2bl w:val="nil"/>
                  </w:tcBorders>
                  <w:noWrap/>
                  <w:vAlign w:val="center"/>
                </w:tcPr>
                <w:p w14:paraId="5F050F87">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57" w:type="pct"/>
                  <w:vMerge w:val="restart"/>
                  <w:tcBorders>
                    <w:tl2br w:val="nil"/>
                    <w:tr2bl w:val="nil"/>
                  </w:tcBorders>
                  <w:noWrap/>
                  <w:vAlign w:val="center"/>
                </w:tcPr>
                <w:p w14:paraId="06417402">
                  <w:pPr>
                    <w:spacing w:line="240" w:lineRule="auto"/>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w:t>
                  </w:r>
                </w:p>
              </w:tc>
              <w:tc>
                <w:tcPr>
                  <w:tcW w:w="360" w:type="pct"/>
                  <w:vMerge w:val="restart"/>
                  <w:tcBorders>
                    <w:tl2br w:val="nil"/>
                    <w:tr2bl w:val="nil"/>
                  </w:tcBorders>
                  <w:noWrap/>
                  <w:vAlign w:val="center"/>
                </w:tcPr>
                <w:p w14:paraId="51F24FAE">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台</w:t>
                  </w:r>
                </w:p>
              </w:tc>
              <w:tc>
                <w:tcPr>
                  <w:tcW w:w="495" w:type="pct"/>
                  <w:vMerge w:val="restart"/>
                  <w:tcBorders>
                    <w:tl2br w:val="nil"/>
                    <w:tr2bl w:val="nil"/>
                  </w:tcBorders>
                  <w:noWrap w:val="0"/>
                  <w:vAlign w:val="center"/>
                </w:tcPr>
                <w:p w14:paraId="4BE7A3D5">
                  <w:pPr>
                    <w:spacing w:line="240" w:lineRule="auto"/>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w:t>
                  </w:r>
                </w:p>
              </w:tc>
              <w:tc>
                <w:tcPr>
                  <w:tcW w:w="468" w:type="pct"/>
                  <w:vMerge w:val="restart"/>
                  <w:tcBorders>
                    <w:tl2br w:val="nil"/>
                    <w:tr2bl w:val="nil"/>
                  </w:tcBorders>
                  <w:noWrap/>
                  <w:vAlign w:val="center"/>
                </w:tcPr>
                <w:p w14:paraId="6761A189">
                  <w:pPr>
                    <w:spacing w:line="240" w:lineRule="auto"/>
                    <w:ind w:firstLine="0" w:firstLineChars="0"/>
                    <w:jc w:val="center"/>
                    <w:rPr>
                      <w:rFonts w:hint="default" w:eastAsia="宋体"/>
                      <w:color w:val="0000FF"/>
                      <w:kern w:val="0"/>
                      <w:sz w:val="21"/>
                      <w:szCs w:val="21"/>
                      <w:highlight w:val="none"/>
                      <w:lang w:val="en-US" w:eastAsia="zh-CN"/>
                    </w:rPr>
                  </w:pPr>
                  <w:r>
                    <w:rPr>
                      <w:rFonts w:hint="eastAsia" w:cs="Times New Roman"/>
                      <w:bCs/>
                      <w:color w:val="0000FF"/>
                      <w:sz w:val="21"/>
                      <w:szCs w:val="21"/>
                      <w:lang w:val="en-US" w:eastAsia="zh-CN"/>
                    </w:rPr>
                    <w:t>80</w:t>
                  </w:r>
                </w:p>
              </w:tc>
              <w:tc>
                <w:tcPr>
                  <w:tcW w:w="428" w:type="pct"/>
                  <w:vMerge w:val="restart"/>
                  <w:tcBorders>
                    <w:tl2br w:val="nil"/>
                    <w:tr2bl w:val="nil"/>
                  </w:tcBorders>
                  <w:noWrap w:val="0"/>
                  <w:vAlign w:val="center"/>
                </w:tcPr>
                <w:p w14:paraId="5C072B80">
                  <w:pPr>
                    <w:widowControl/>
                    <w:spacing w:line="240" w:lineRule="auto"/>
                    <w:ind w:firstLine="0" w:firstLineChars="0"/>
                    <w:jc w:val="center"/>
                    <w:rPr>
                      <w:rFonts w:hint="eastAsia"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8</w:t>
                  </w:r>
                </w:p>
              </w:tc>
              <w:tc>
                <w:tcPr>
                  <w:tcW w:w="531" w:type="pct"/>
                  <w:vMerge w:val="continue"/>
                  <w:tcBorders>
                    <w:tl2br w:val="nil"/>
                    <w:tr2bl w:val="nil"/>
                  </w:tcBorders>
                  <w:noWrap w:val="0"/>
                  <w:vAlign w:val="center"/>
                </w:tcPr>
                <w:p w14:paraId="3A4FBFCA">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554" w:type="pct"/>
                  <w:vMerge w:val="restart"/>
                  <w:tcBorders>
                    <w:tl2br w:val="nil"/>
                    <w:tr2bl w:val="nil"/>
                  </w:tcBorders>
                  <w:noWrap w:val="0"/>
                  <w:vAlign w:val="center"/>
                </w:tcPr>
                <w:p w14:paraId="0537D703">
                  <w:pPr>
                    <w:widowControl/>
                    <w:spacing w:line="240" w:lineRule="auto"/>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21</w:t>
                  </w:r>
                </w:p>
              </w:tc>
            </w:tr>
            <w:tr w14:paraId="1FFB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 w:hRule="atLeast"/>
                <w:jc w:val="center"/>
              </w:trPr>
              <w:tc>
                <w:tcPr>
                  <w:tcW w:w="303" w:type="pct"/>
                  <w:vMerge w:val="continue"/>
                  <w:tcBorders>
                    <w:tl2br w:val="nil"/>
                    <w:tr2bl w:val="nil"/>
                  </w:tcBorders>
                  <w:noWrap w:val="0"/>
                  <w:vAlign w:val="center"/>
                </w:tcPr>
                <w:p w14:paraId="01F9F449">
                  <w:pPr>
                    <w:spacing w:line="240" w:lineRule="auto"/>
                    <w:ind w:firstLine="0" w:firstLineChars="0"/>
                    <w:jc w:val="center"/>
                    <w:rPr>
                      <w:rFonts w:hint="eastAsia" w:eastAsia="宋体"/>
                      <w:color w:val="000000" w:themeColor="text1"/>
                      <w:kern w:val="0"/>
                      <w:sz w:val="21"/>
                      <w:szCs w:val="21"/>
                      <w:highlight w:val="none"/>
                      <w:lang w:val="en-US" w:eastAsia="zh-CN"/>
                      <w14:textFill>
                        <w14:solidFill>
                          <w14:schemeClr w14:val="tx1"/>
                        </w14:solidFill>
                      </w14:textFill>
                    </w:rPr>
                  </w:pPr>
                </w:p>
              </w:tc>
              <w:tc>
                <w:tcPr>
                  <w:tcW w:w="577" w:type="pct"/>
                  <w:vMerge w:val="continue"/>
                  <w:tcBorders>
                    <w:tl2br w:val="nil"/>
                    <w:tr2bl w:val="nil"/>
                  </w:tcBorders>
                  <w:noWrap w:val="0"/>
                  <w:vAlign w:val="center"/>
                </w:tcPr>
                <w:p w14:paraId="734B7D37">
                  <w:pPr>
                    <w:spacing w:line="240" w:lineRule="auto"/>
                    <w:jc w:val="center"/>
                    <w:rPr>
                      <w:rFonts w:hint="default" w:ascii="Times New Roman" w:hAnsi="Times New Roman" w:eastAsia="宋体" w:cs="Times New Roman"/>
                      <w:color w:val="000000" w:themeColor="text1"/>
                      <w:szCs w:val="21"/>
                      <w14:textFill>
                        <w14:solidFill>
                          <w14:schemeClr w14:val="tx1"/>
                        </w14:solidFill>
                      </w14:textFill>
                    </w:rPr>
                  </w:pPr>
                </w:p>
              </w:tc>
              <w:tc>
                <w:tcPr>
                  <w:tcW w:w="288" w:type="pct"/>
                  <w:tcBorders>
                    <w:tl2br w:val="nil"/>
                    <w:tr2bl w:val="nil"/>
                  </w:tcBorders>
                  <w:noWrap/>
                  <w:vAlign w:val="center"/>
                </w:tcPr>
                <w:p w14:paraId="5A3A7DF5">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24</w:t>
                  </w:r>
                </w:p>
              </w:tc>
              <w:tc>
                <w:tcPr>
                  <w:tcW w:w="335" w:type="pct"/>
                  <w:tcBorders>
                    <w:tl2br w:val="nil"/>
                    <w:tr2bl w:val="nil"/>
                  </w:tcBorders>
                  <w:noWrap/>
                  <w:vAlign w:val="center"/>
                </w:tcPr>
                <w:p w14:paraId="5051E2F9">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-54</w:t>
                  </w:r>
                </w:p>
              </w:tc>
              <w:tc>
                <w:tcPr>
                  <w:tcW w:w="322" w:type="dxa"/>
                  <w:tcBorders>
                    <w:tl2br w:val="nil"/>
                    <w:tr2bl w:val="nil"/>
                  </w:tcBorders>
                  <w:noWrap/>
                  <w:vAlign w:val="center"/>
                </w:tcPr>
                <w:p w14:paraId="7079A997">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57" w:type="pct"/>
                  <w:vMerge w:val="continue"/>
                  <w:tcBorders>
                    <w:tl2br w:val="nil"/>
                    <w:tr2bl w:val="nil"/>
                  </w:tcBorders>
                  <w:noWrap/>
                  <w:vAlign w:val="center"/>
                </w:tcPr>
                <w:p w14:paraId="6FB30BDF">
                  <w:pPr>
                    <w:spacing w:line="240" w:lineRule="auto"/>
                    <w:jc w:val="center"/>
                    <w:rPr>
                      <w:rFonts w:hint="default" w:eastAsia="宋体"/>
                      <w:bCs/>
                      <w:color w:val="000000" w:themeColor="text1"/>
                      <w:sz w:val="21"/>
                      <w:szCs w:val="21"/>
                      <w:highlight w:val="none"/>
                      <w:lang w:val="en-US" w:eastAsia="zh-CN"/>
                      <w14:textFill>
                        <w14:solidFill>
                          <w14:schemeClr w14:val="tx1"/>
                        </w14:solidFill>
                      </w14:textFill>
                    </w:rPr>
                  </w:pPr>
                </w:p>
              </w:tc>
              <w:tc>
                <w:tcPr>
                  <w:tcW w:w="360" w:type="pct"/>
                  <w:vMerge w:val="continue"/>
                  <w:tcBorders>
                    <w:tl2br w:val="nil"/>
                    <w:tr2bl w:val="nil"/>
                  </w:tcBorders>
                  <w:noWrap/>
                  <w:vAlign w:val="center"/>
                </w:tcPr>
                <w:p w14:paraId="2A0599AC">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495" w:type="pct"/>
                  <w:vMerge w:val="continue"/>
                  <w:tcBorders>
                    <w:tl2br w:val="nil"/>
                    <w:tr2bl w:val="nil"/>
                  </w:tcBorders>
                  <w:noWrap w:val="0"/>
                  <w:vAlign w:val="center"/>
                </w:tcPr>
                <w:p w14:paraId="3D530E01">
                  <w:pPr>
                    <w:spacing w:line="240" w:lineRule="auto"/>
                    <w:jc w:val="center"/>
                    <w:rPr>
                      <w:rFonts w:hint="eastAsia" w:eastAsia="宋体"/>
                      <w:color w:val="000000" w:themeColor="text1"/>
                      <w:sz w:val="21"/>
                      <w:szCs w:val="21"/>
                      <w:lang w:val="en-US" w:eastAsia="zh-CN"/>
                      <w14:textFill>
                        <w14:solidFill>
                          <w14:schemeClr w14:val="tx1"/>
                        </w14:solidFill>
                      </w14:textFill>
                    </w:rPr>
                  </w:pPr>
                </w:p>
              </w:tc>
              <w:tc>
                <w:tcPr>
                  <w:tcW w:w="468" w:type="pct"/>
                  <w:vMerge w:val="continue"/>
                  <w:tcBorders>
                    <w:tl2br w:val="nil"/>
                    <w:tr2bl w:val="nil"/>
                  </w:tcBorders>
                  <w:noWrap/>
                  <w:vAlign w:val="center"/>
                </w:tcPr>
                <w:p w14:paraId="7E4B49D7">
                  <w:pPr>
                    <w:spacing w:line="240" w:lineRule="auto"/>
                    <w:ind w:firstLine="0" w:firstLineChars="0"/>
                    <w:jc w:val="center"/>
                    <w:rPr>
                      <w:rFonts w:hint="default" w:ascii="Times New Roman" w:hAnsi="Times New Roman" w:cs="Times New Roman"/>
                      <w:bCs/>
                      <w:color w:val="0000FF"/>
                      <w:sz w:val="21"/>
                      <w:szCs w:val="21"/>
                      <w:lang w:val="en-US" w:eastAsia="zh-CN"/>
                    </w:rPr>
                  </w:pPr>
                </w:p>
              </w:tc>
              <w:tc>
                <w:tcPr>
                  <w:tcW w:w="428" w:type="pct"/>
                  <w:vMerge w:val="continue"/>
                  <w:tcBorders>
                    <w:tl2br w:val="nil"/>
                    <w:tr2bl w:val="nil"/>
                  </w:tcBorders>
                  <w:noWrap w:val="0"/>
                  <w:vAlign w:val="center"/>
                </w:tcPr>
                <w:p w14:paraId="2FA94A46">
                  <w:pPr>
                    <w:widowControl/>
                    <w:spacing w:line="240" w:lineRule="auto"/>
                    <w:ind w:firstLine="0" w:firstLineChars="0"/>
                    <w:jc w:val="center"/>
                    <w:rPr>
                      <w:rFonts w:hint="eastAsia"/>
                      <w:color w:val="000000" w:themeColor="text1"/>
                      <w:kern w:val="0"/>
                      <w:sz w:val="21"/>
                      <w:szCs w:val="21"/>
                      <w:highlight w:val="none"/>
                      <w:lang w:val="en-US" w:eastAsia="zh-CN"/>
                      <w14:textFill>
                        <w14:solidFill>
                          <w14:schemeClr w14:val="tx1"/>
                        </w14:solidFill>
                      </w14:textFill>
                    </w:rPr>
                  </w:pPr>
                </w:p>
              </w:tc>
              <w:tc>
                <w:tcPr>
                  <w:tcW w:w="531" w:type="pct"/>
                  <w:vMerge w:val="continue"/>
                  <w:tcBorders>
                    <w:tl2br w:val="nil"/>
                    <w:tr2bl w:val="nil"/>
                  </w:tcBorders>
                  <w:noWrap w:val="0"/>
                  <w:vAlign w:val="center"/>
                </w:tcPr>
                <w:p w14:paraId="1F130AD6">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554" w:type="pct"/>
                  <w:vMerge w:val="continue"/>
                  <w:tcBorders>
                    <w:tl2br w:val="nil"/>
                    <w:tr2bl w:val="nil"/>
                  </w:tcBorders>
                  <w:noWrap w:val="0"/>
                  <w:vAlign w:val="center"/>
                </w:tcPr>
                <w:p w14:paraId="339B90D5">
                  <w:pPr>
                    <w:widowControl/>
                    <w:spacing w:line="240" w:lineRule="auto"/>
                    <w:ind w:firstLine="0" w:firstLineChars="0"/>
                    <w:jc w:val="center"/>
                    <w:rPr>
                      <w:rFonts w:hint="eastAsia"/>
                      <w:color w:val="000000" w:themeColor="text1"/>
                      <w:kern w:val="0"/>
                      <w:sz w:val="21"/>
                      <w:szCs w:val="21"/>
                      <w:highlight w:val="none"/>
                      <w:lang w:val="en-US" w:eastAsia="zh-CN"/>
                      <w14:textFill>
                        <w14:solidFill>
                          <w14:schemeClr w14:val="tx1"/>
                        </w14:solidFill>
                      </w14:textFill>
                    </w:rPr>
                  </w:pPr>
                </w:p>
              </w:tc>
            </w:tr>
            <w:tr w14:paraId="6E47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303" w:type="pct"/>
                  <w:tcBorders>
                    <w:tl2br w:val="nil"/>
                    <w:tr2bl w:val="nil"/>
                  </w:tcBorders>
                  <w:noWrap/>
                  <w:vAlign w:val="center"/>
                </w:tcPr>
                <w:p w14:paraId="0491A06B">
                  <w:pPr>
                    <w:spacing w:line="240" w:lineRule="auto"/>
                    <w:ind w:firstLine="0" w:firstLineChars="0"/>
                    <w:jc w:val="center"/>
                    <w:rPr>
                      <w:rFonts w:hint="eastAsia" w:eastAsia="宋体"/>
                      <w:color w:val="000000" w:themeColor="text1"/>
                      <w:kern w:val="0"/>
                      <w:sz w:val="21"/>
                      <w:szCs w:val="21"/>
                      <w:highlight w:val="none"/>
                      <w:lang w:val="en-US" w:eastAsia="zh-CN"/>
                      <w14:textFill>
                        <w14:solidFill>
                          <w14:schemeClr w14:val="tx1"/>
                        </w14:solidFill>
                      </w14:textFill>
                    </w:rPr>
                  </w:pPr>
                  <w:r>
                    <w:rPr>
                      <w:rFonts w:hint="eastAsia" w:eastAsia="宋体"/>
                      <w:color w:val="000000" w:themeColor="text1"/>
                      <w:kern w:val="0"/>
                      <w:sz w:val="21"/>
                      <w:szCs w:val="21"/>
                      <w:highlight w:val="none"/>
                      <w:lang w:val="en-US" w:eastAsia="zh-CN"/>
                      <w14:textFill>
                        <w14:solidFill>
                          <w14:schemeClr w14:val="tx1"/>
                        </w14:solidFill>
                      </w14:textFill>
                    </w:rPr>
                    <w:t>5</w:t>
                  </w:r>
                </w:p>
              </w:tc>
              <w:tc>
                <w:tcPr>
                  <w:tcW w:w="577" w:type="pct"/>
                  <w:tcBorders>
                    <w:tl2br w:val="nil"/>
                    <w:tr2bl w:val="nil"/>
                  </w:tcBorders>
                  <w:shd w:val="clear" w:color="auto" w:fill="auto"/>
                  <w:noWrap/>
                  <w:vAlign w:val="center"/>
                </w:tcPr>
                <w:p w14:paraId="29534DE8">
                  <w:pPr>
                    <w:spacing w:line="240" w:lineRule="auto"/>
                    <w:jc w:val="center"/>
                    <w:rPr>
                      <w:rFonts w:ascii="Times New Roman" w:hAnsi="Times New Roman" w:eastAsia="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破碎机</w:t>
                  </w:r>
                </w:p>
              </w:tc>
              <w:tc>
                <w:tcPr>
                  <w:tcW w:w="288" w:type="pct"/>
                  <w:tcBorders>
                    <w:tl2br w:val="nil"/>
                    <w:tr2bl w:val="nil"/>
                  </w:tcBorders>
                  <w:noWrap/>
                  <w:vAlign w:val="center"/>
                </w:tcPr>
                <w:p w14:paraId="4DFF7BFB">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14</w:t>
                  </w:r>
                </w:p>
              </w:tc>
              <w:tc>
                <w:tcPr>
                  <w:tcW w:w="335" w:type="pct"/>
                  <w:tcBorders>
                    <w:tl2br w:val="nil"/>
                    <w:tr2bl w:val="nil"/>
                  </w:tcBorders>
                  <w:noWrap/>
                  <w:vAlign w:val="center"/>
                </w:tcPr>
                <w:p w14:paraId="26B509CB">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-90</w:t>
                  </w:r>
                </w:p>
              </w:tc>
              <w:tc>
                <w:tcPr>
                  <w:tcW w:w="322" w:type="dxa"/>
                  <w:tcBorders>
                    <w:tl2br w:val="nil"/>
                    <w:tr2bl w:val="nil"/>
                  </w:tcBorders>
                  <w:noWrap/>
                  <w:vAlign w:val="center"/>
                </w:tcPr>
                <w:p w14:paraId="1B959353">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57" w:type="pct"/>
                  <w:tcBorders>
                    <w:tl2br w:val="nil"/>
                    <w:tr2bl w:val="nil"/>
                  </w:tcBorders>
                  <w:noWrap/>
                  <w:vAlign w:val="center"/>
                </w:tcPr>
                <w:p w14:paraId="327075AC">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360" w:type="pct"/>
                  <w:tcBorders>
                    <w:tl2br w:val="nil"/>
                    <w:tr2bl w:val="nil"/>
                  </w:tcBorders>
                  <w:noWrap/>
                  <w:vAlign w:val="center"/>
                </w:tcPr>
                <w:p w14:paraId="3E5B13DE">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台</w:t>
                  </w:r>
                </w:p>
              </w:tc>
              <w:tc>
                <w:tcPr>
                  <w:tcW w:w="495" w:type="pct"/>
                  <w:tcBorders>
                    <w:tl2br w:val="nil"/>
                    <w:tr2bl w:val="nil"/>
                  </w:tcBorders>
                  <w:noWrap w:val="0"/>
                  <w:vAlign w:val="center"/>
                </w:tcPr>
                <w:p w14:paraId="0ED41DAF">
                  <w:pPr>
                    <w:snapToGrid w:val="0"/>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68" w:type="pct"/>
                  <w:tcBorders>
                    <w:tl2br w:val="nil"/>
                    <w:tr2bl w:val="nil"/>
                  </w:tcBorders>
                  <w:noWrap/>
                  <w:vAlign w:val="center"/>
                </w:tcPr>
                <w:p w14:paraId="0C0F865C">
                  <w:pPr>
                    <w:spacing w:line="240" w:lineRule="auto"/>
                    <w:ind w:firstLine="0" w:firstLineChars="0"/>
                    <w:jc w:val="center"/>
                    <w:rPr>
                      <w:rFonts w:hint="default"/>
                      <w:color w:val="0000FF"/>
                      <w:kern w:val="0"/>
                      <w:sz w:val="21"/>
                      <w:szCs w:val="21"/>
                      <w:highlight w:val="none"/>
                      <w:lang w:val="en-US"/>
                    </w:rPr>
                  </w:pPr>
                  <w:r>
                    <w:rPr>
                      <w:rFonts w:hint="eastAsia" w:cs="Times New Roman"/>
                      <w:bCs/>
                      <w:color w:val="0000FF"/>
                      <w:sz w:val="21"/>
                      <w:szCs w:val="21"/>
                      <w:lang w:val="en-US" w:eastAsia="zh-CN"/>
                    </w:rPr>
                    <w:t>90</w:t>
                  </w:r>
                </w:p>
              </w:tc>
              <w:tc>
                <w:tcPr>
                  <w:tcW w:w="428" w:type="pct"/>
                  <w:tcBorders>
                    <w:tl2br w:val="nil"/>
                    <w:tr2bl w:val="nil"/>
                  </w:tcBorders>
                  <w:noWrap/>
                  <w:vAlign w:val="center"/>
                </w:tcPr>
                <w:p w14:paraId="27F0A572">
                  <w:pPr>
                    <w:widowControl/>
                    <w:spacing w:line="240" w:lineRule="auto"/>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1.7</w:t>
                  </w:r>
                </w:p>
              </w:tc>
              <w:tc>
                <w:tcPr>
                  <w:tcW w:w="531" w:type="pct"/>
                  <w:vMerge w:val="continue"/>
                  <w:tcBorders>
                    <w:tl2br w:val="nil"/>
                    <w:tr2bl w:val="nil"/>
                  </w:tcBorders>
                  <w:noWrap w:val="0"/>
                  <w:vAlign w:val="center"/>
                </w:tcPr>
                <w:p w14:paraId="298F3891">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554" w:type="pct"/>
                  <w:tcBorders>
                    <w:tl2br w:val="nil"/>
                    <w:tr2bl w:val="nil"/>
                  </w:tcBorders>
                  <w:noWrap w:val="0"/>
                  <w:vAlign w:val="center"/>
                </w:tcPr>
                <w:p w14:paraId="66E1ECE2">
                  <w:pPr>
                    <w:widowControl/>
                    <w:spacing w:line="240" w:lineRule="auto"/>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21</w:t>
                  </w:r>
                </w:p>
              </w:tc>
            </w:tr>
            <w:tr w14:paraId="472A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303" w:type="pct"/>
                  <w:tcBorders>
                    <w:tl2br w:val="nil"/>
                    <w:tr2bl w:val="nil"/>
                  </w:tcBorders>
                  <w:noWrap/>
                  <w:vAlign w:val="center"/>
                </w:tcPr>
                <w:p w14:paraId="39DE44E9">
                  <w:pPr>
                    <w:spacing w:line="240" w:lineRule="auto"/>
                    <w:ind w:firstLine="0" w:firstLineChars="0"/>
                    <w:jc w:val="center"/>
                    <w:rPr>
                      <w:rFonts w:hint="eastAsia" w:eastAsia="宋体"/>
                      <w:color w:val="000000" w:themeColor="text1"/>
                      <w:kern w:val="0"/>
                      <w:sz w:val="21"/>
                      <w:szCs w:val="21"/>
                      <w:highlight w:val="none"/>
                      <w:lang w:val="en-US" w:eastAsia="zh-CN"/>
                      <w14:textFill>
                        <w14:solidFill>
                          <w14:schemeClr w14:val="tx1"/>
                        </w14:solidFill>
                      </w14:textFill>
                    </w:rPr>
                  </w:pPr>
                  <w:r>
                    <w:rPr>
                      <w:rFonts w:hint="eastAsia" w:eastAsia="宋体"/>
                      <w:color w:val="000000" w:themeColor="text1"/>
                      <w:kern w:val="0"/>
                      <w:sz w:val="21"/>
                      <w:szCs w:val="21"/>
                      <w:highlight w:val="none"/>
                      <w:lang w:val="en-US" w:eastAsia="zh-CN"/>
                      <w14:textFill>
                        <w14:solidFill>
                          <w14:schemeClr w14:val="tx1"/>
                        </w14:solidFill>
                      </w14:textFill>
                    </w:rPr>
                    <w:t>6</w:t>
                  </w:r>
                </w:p>
              </w:tc>
              <w:tc>
                <w:tcPr>
                  <w:tcW w:w="577" w:type="pct"/>
                  <w:tcBorders>
                    <w:tl2br w:val="nil"/>
                    <w:tr2bl w:val="nil"/>
                  </w:tcBorders>
                  <w:shd w:val="clear" w:color="auto" w:fill="auto"/>
                  <w:noWrap/>
                  <w:vAlign w:val="center"/>
                </w:tcPr>
                <w:p w14:paraId="208B2CD3">
                  <w:pPr>
                    <w:spacing w:line="240" w:lineRule="auto"/>
                    <w:jc w:val="center"/>
                    <w:rPr>
                      <w:rFonts w:ascii="Times New Roman" w:hAnsi="Times New Roman" w:eastAsia="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冷却循环塔</w:t>
                  </w:r>
                </w:p>
              </w:tc>
              <w:tc>
                <w:tcPr>
                  <w:tcW w:w="288" w:type="pct"/>
                  <w:tcBorders>
                    <w:tl2br w:val="nil"/>
                    <w:tr2bl w:val="nil"/>
                  </w:tcBorders>
                  <w:noWrap/>
                  <w:vAlign w:val="center"/>
                </w:tcPr>
                <w:p w14:paraId="0D0D55AB">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21</w:t>
                  </w:r>
                </w:p>
              </w:tc>
              <w:tc>
                <w:tcPr>
                  <w:tcW w:w="335" w:type="pct"/>
                  <w:tcBorders>
                    <w:tl2br w:val="nil"/>
                    <w:tr2bl w:val="nil"/>
                  </w:tcBorders>
                  <w:noWrap/>
                  <w:vAlign w:val="center"/>
                </w:tcPr>
                <w:p w14:paraId="503E9899">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4</w:t>
                  </w:r>
                </w:p>
              </w:tc>
              <w:tc>
                <w:tcPr>
                  <w:tcW w:w="322" w:type="dxa"/>
                  <w:tcBorders>
                    <w:tl2br w:val="nil"/>
                    <w:tr2bl w:val="nil"/>
                  </w:tcBorders>
                  <w:noWrap/>
                  <w:vAlign w:val="center"/>
                </w:tcPr>
                <w:p w14:paraId="171E0DC3">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57" w:type="pct"/>
                  <w:tcBorders>
                    <w:tl2br w:val="nil"/>
                    <w:tr2bl w:val="nil"/>
                  </w:tcBorders>
                  <w:noWrap/>
                  <w:vAlign w:val="center"/>
                </w:tcPr>
                <w:p w14:paraId="5AE2E4F0">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360" w:type="pct"/>
                  <w:tcBorders>
                    <w:tl2br w:val="nil"/>
                    <w:tr2bl w:val="nil"/>
                  </w:tcBorders>
                  <w:noWrap/>
                  <w:vAlign w:val="center"/>
                </w:tcPr>
                <w:p w14:paraId="1D59561F">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台</w:t>
                  </w:r>
                </w:p>
              </w:tc>
              <w:tc>
                <w:tcPr>
                  <w:tcW w:w="495" w:type="pct"/>
                  <w:tcBorders>
                    <w:tl2br w:val="nil"/>
                    <w:tr2bl w:val="nil"/>
                  </w:tcBorders>
                  <w:noWrap w:val="0"/>
                  <w:vAlign w:val="center"/>
                </w:tcPr>
                <w:p w14:paraId="2D4E5939">
                  <w:pPr>
                    <w:tabs>
                      <w:tab w:val="center" w:pos="4153"/>
                      <w:tab w:val="right" w:pos="8306"/>
                    </w:tabs>
                    <w:snapToGrid w:val="0"/>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68" w:type="pct"/>
                  <w:tcBorders>
                    <w:tl2br w:val="nil"/>
                    <w:tr2bl w:val="nil"/>
                  </w:tcBorders>
                  <w:noWrap/>
                  <w:vAlign w:val="center"/>
                </w:tcPr>
                <w:p w14:paraId="70126183">
                  <w:pPr>
                    <w:spacing w:line="240" w:lineRule="auto"/>
                    <w:ind w:firstLine="0" w:firstLineChars="0"/>
                    <w:jc w:val="center"/>
                    <w:rPr>
                      <w:color w:val="0000FF"/>
                      <w:kern w:val="0"/>
                      <w:sz w:val="21"/>
                      <w:szCs w:val="21"/>
                      <w:highlight w:val="none"/>
                    </w:rPr>
                  </w:pPr>
                  <w:r>
                    <w:rPr>
                      <w:rFonts w:hint="default" w:ascii="Times New Roman" w:hAnsi="Times New Roman" w:cs="Times New Roman"/>
                      <w:bCs/>
                      <w:color w:val="0000FF"/>
                      <w:sz w:val="21"/>
                      <w:szCs w:val="21"/>
                      <w:lang w:val="en-US" w:eastAsia="zh-CN"/>
                    </w:rPr>
                    <w:t>85</w:t>
                  </w:r>
                </w:p>
              </w:tc>
              <w:tc>
                <w:tcPr>
                  <w:tcW w:w="428" w:type="pct"/>
                  <w:tcBorders>
                    <w:tl2br w:val="nil"/>
                    <w:tr2bl w:val="nil"/>
                  </w:tcBorders>
                  <w:noWrap w:val="0"/>
                  <w:vAlign w:val="center"/>
                </w:tcPr>
                <w:p w14:paraId="7187BE35">
                  <w:pPr>
                    <w:widowControl/>
                    <w:spacing w:line="240" w:lineRule="auto"/>
                    <w:ind w:firstLine="0" w:firstLineChars="0"/>
                    <w:jc w:val="center"/>
                    <w:rPr>
                      <w:rFonts w:hint="eastAsia"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8</w:t>
                  </w:r>
                </w:p>
              </w:tc>
              <w:tc>
                <w:tcPr>
                  <w:tcW w:w="531" w:type="pct"/>
                  <w:vMerge w:val="continue"/>
                  <w:tcBorders>
                    <w:tl2br w:val="nil"/>
                    <w:tr2bl w:val="nil"/>
                  </w:tcBorders>
                  <w:noWrap w:val="0"/>
                  <w:vAlign w:val="center"/>
                </w:tcPr>
                <w:p w14:paraId="462C1671">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554" w:type="pct"/>
                  <w:tcBorders>
                    <w:tl2br w:val="nil"/>
                    <w:tr2bl w:val="nil"/>
                  </w:tcBorders>
                  <w:noWrap w:val="0"/>
                  <w:vAlign w:val="center"/>
                </w:tcPr>
                <w:p w14:paraId="2F33A0A7">
                  <w:pPr>
                    <w:widowControl/>
                    <w:spacing w:line="240" w:lineRule="auto"/>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21</w:t>
                  </w:r>
                </w:p>
              </w:tc>
            </w:tr>
            <w:tr w14:paraId="32EA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303" w:type="pct"/>
                  <w:vMerge w:val="restart"/>
                  <w:tcBorders>
                    <w:tl2br w:val="nil"/>
                    <w:tr2bl w:val="nil"/>
                  </w:tcBorders>
                  <w:noWrap/>
                  <w:vAlign w:val="center"/>
                </w:tcPr>
                <w:p w14:paraId="2E1EF48B">
                  <w:pPr>
                    <w:widowControl/>
                    <w:spacing w:line="240" w:lineRule="auto"/>
                    <w:ind w:firstLine="0" w:firstLineChars="0"/>
                    <w:jc w:val="center"/>
                    <w:rPr>
                      <w:rFonts w:hint="eastAsia" w:eastAsia="宋体"/>
                      <w:color w:val="000000" w:themeColor="text1"/>
                      <w:kern w:val="0"/>
                      <w:sz w:val="21"/>
                      <w:szCs w:val="21"/>
                      <w:highlight w:val="none"/>
                      <w:lang w:val="en-US" w:eastAsia="zh-CN"/>
                      <w14:textFill>
                        <w14:solidFill>
                          <w14:schemeClr w14:val="tx1"/>
                        </w14:solidFill>
                      </w14:textFill>
                    </w:rPr>
                  </w:pPr>
                  <w:r>
                    <w:rPr>
                      <w:rFonts w:hint="eastAsia" w:eastAsia="宋体"/>
                      <w:color w:val="000000" w:themeColor="text1"/>
                      <w:kern w:val="0"/>
                      <w:sz w:val="21"/>
                      <w:szCs w:val="21"/>
                      <w:highlight w:val="none"/>
                      <w:lang w:val="en-US" w:eastAsia="zh-CN"/>
                      <w14:textFill>
                        <w14:solidFill>
                          <w14:schemeClr w14:val="tx1"/>
                        </w14:solidFill>
                      </w14:textFill>
                    </w:rPr>
                    <w:t>7</w:t>
                  </w:r>
                </w:p>
              </w:tc>
              <w:tc>
                <w:tcPr>
                  <w:tcW w:w="577" w:type="pct"/>
                  <w:vMerge w:val="restart"/>
                  <w:tcBorders>
                    <w:tl2br w:val="nil"/>
                    <w:tr2bl w:val="nil"/>
                  </w:tcBorders>
                  <w:shd w:val="clear" w:color="auto" w:fill="auto"/>
                  <w:noWrap/>
                  <w:vAlign w:val="center"/>
                </w:tcPr>
                <w:p w14:paraId="16CD742D">
                  <w:pPr>
                    <w:spacing w:line="240" w:lineRule="auto"/>
                    <w:jc w:val="center"/>
                    <w:rPr>
                      <w:rFonts w:hint="eastAsia" w:ascii="Times New Roman" w:hAnsi="Times New Roman" w:eastAsia="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双</w:t>
                  </w:r>
                  <w:r>
                    <w:rPr>
                      <w:rFonts w:hint="default" w:ascii="Times New Roman" w:hAnsi="Times New Roman" w:eastAsia="宋体" w:cs="Times New Roman"/>
                      <w:color w:val="000000" w:themeColor="text1"/>
                      <w:szCs w:val="21"/>
                      <w14:textFill>
                        <w14:solidFill>
                          <w14:schemeClr w14:val="tx1"/>
                        </w14:solidFill>
                      </w14:textFill>
                    </w:rPr>
                    <w:t>螺杆挤塑机</w:t>
                  </w:r>
                </w:p>
              </w:tc>
              <w:tc>
                <w:tcPr>
                  <w:tcW w:w="288" w:type="pct"/>
                  <w:tcBorders>
                    <w:tl2br w:val="nil"/>
                    <w:tr2bl w:val="nil"/>
                  </w:tcBorders>
                  <w:noWrap/>
                  <w:vAlign w:val="center"/>
                </w:tcPr>
                <w:p w14:paraId="274A9A06">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w:t>
                  </w:r>
                </w:p>
              </w:tc>
              <w:tc>
                <w:tcPr>
                  <w:tcW w:w="335" w:type="pct"/>
                  <w:tcBorders>
                    <w:tl2br w:val="nil"/>
                    <w:tr2bl w:val="nil"/>
                  </w:tcBorders>
                  <w:noWrap/>
                  <w:vAlign w:val="center"/>
                </w:tcPr>
                <w:p w14:paraId="55F11E98">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-6</w:t>
                  </w:r>
                </w:p>
              </w:tc>
              <w:tc>
                <w:tcPr>
                  <w:tcW w:w="322" w:type="dxa"/>
                  <w:tcBorders>
                    <w:tl2br w:val="nil"/>
                    <w:tr2bl w:val="nil"/>
                  </w:tcBorders>
                  <w:noWrap/>
                  <w:vAlign w:val="center"/>
                </w:tcPr>
                <w:p w14:paraId="08594960">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57" w:type="pct"/>
                  <w:vMerge w:val="restart"/>
                  <w:tcBorders>
                    <w:tl2br w:val="nil"/>
                    <w:tr2bl w:val="nil"/>
                  </w:tcBorders>
                  <w:noWrap/>
                  <w:vAlign w:val="center"/>
                </w:tcPr>
                <w:p w14:paraId="2A31E6EA">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w:t>
                  </w:r>
                </w:p>
              </w:tc>
              <w:tc>
                <w:tcPr>
                  <w:tcW w:w="360" w:type="pct"/>
                  <w:vMerge w:val="restart"/>
                  <w:tcBorders>
                    <w:tl2br w:val="nil"/>
                    <w:tr2bl w:val="nil"/>
                  </w:tcBorders>
                  <w:noWrap/>
                  <w:vAlign w:val="center"/>
                </w:tcPr>
                <w:p w14:paraId="1B4CE341">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台</w:t>
                  </w:r>
                </w:p>
              </w:tc>
              <w:tc>
                <w:tcPr>
                  <w:tcW w:w="495" w:type="pct"/>
                  <w:vMerge w:val="restart"/>
                  <w:tcBorders>
                    <w:tl2br w:val="nil"/>
                    <w:tr2bl w:val="nil"/>
                  </w:tcBorders>
                  <w:noWrap w:val="0"/>
                  <w:vAlign w:val="center"/>
                </w:tcPr>
                <w:p w14:paraId="3FD69465">
                  <w:pPr>
                    <w:tabs>
                      <w:tab w:val="center" w:pos="4153"/>
                      <w:tab w:val="right" w:pos="8306"/>
                    </w:tabs>
                    <w:snapToGrid w:val="0"/>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w:t>
                  </w:r>
                </w:p>
              </w:tc>
              <w:tc>
                <w:tcPr>
                  <w:tcW w:w="468" w:type="pct"/>
                  <w:vMerge w:val="restart"/>
                  <w:tcBorders>
                    <w:tl2br w:val="nil"/>
                    <w:tr2bl w:val="nil"/>
                  </w:tcBorders>
                  <w:noWrap/>
                  <w:vAlign w:val="center"/>
                </w:tcPr>
                <w:p w14:paraId="5C535972">
                  <w:pPr>
                    <w:spacing w:line="240" w:lineRule="auto"/>
                    <w:ind w:firstLine="0" w:firstLineChars="0"/>
                    <w:jc w:val="center"/>
                    <w:rPr>
                      <w:rFonts w:hint="default"/>
                      <w:color w:val="0000FF"/>
                      <w:kern w:val="0"/>
                      <w:sz w:val="21"/>
                      <w:szCs w:val="21"/>
                      <w:highlight w:val="none"/>
                      <w:lang w:val="en-US"/>
                    </w:rPr>
                  </w:pPr>
                  <w:r>
                    <w:rPr>
                      <w:rFonts w:hint="eastAsia" w:cs="Times New Roman"/>
                      <w:bCs/>
                      <w:color w:val="0000FF"/>
                      <w:sz w:val="21"/>
                      <w:szCs w:val="21"/>
                      <w:lang w:val="en-US" w:eastAsia="zh-CN"/>
                    </w:rPr>
                    <w:t>80</w:t>
                  </w:r>
                </w:p>
              </w:tc>
              <w:tc>
                <w:tcPr>
                  <w:tcW w:w="428" w:type="pct"/>
                  <w:vMerge w:val="restart"/>
                  <w:tcBorders>
                    <w:tl2br w:val="nil"/>
                    <w:tr2bl w:val="nil"/>
                  </w:tcBorders>
                  <w:noWrap/>
                  <w:vAlign w:val="center"/>
                </w:tcPr>
                <w:p w14:paraId="063BABC7">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8</w:t>
                  </w:r>
                </w:p>
              </w:tc>
              <w:tc>
                <w:tcPr>
                  <w:tcW w:w="531" w:type="pct"/>
                  <w:vMerge w:val="continue"/>
                  <w:tcBorders>
                    <w:tl2br w:val="nil"/>
                    <w:tr2bl w:val="nil"/>
                  </w:tcBorders>
                  <w:noWrap w:val="0"/>
                  <w:vAlign w:val="center"/>
                </w:tcPr>
                <w:p w14:paraId="240931EC">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554" w:type="pct"/>
                  <w:vMerge w:val="restart"/>
                  <w:tcBorders>
                    <w:tl2br w:val="nil"/>
                    <w:tr2bl w:val="nil"/>
                  </w:tcBorders>
                  <w:noWrap w:val="0"/>
                  <w:vAlign w:val="center"/>
                </w:tcPr>
                <w:p w14:paraId="58915F2E">
                  <w:pPr>
                    <w:widowControl/>
                    <w:spacing w:line="240" w:lineRule="auto"/>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21</w:t>
                  </w:r>
                </w:p>
              </w:tc>
            </w:tr>
            <w:tr w14:paraId="4017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jc w:val="center"/>
              </w:trPr>
              <w:tc>
                <w:tcPr>
                  <w:tcW w:w="303" w:type="pct"/>
                  <w:vMerge w:val="continue"/>
                  <w:tcBorders>
                    <w:tl2br w:val="nil"/>
                    <w:tr2bl w:val="nil"/>
                  </w:tcBorders>
                  <w:noWrap/>
                  <w:vAlign w:val="center"/>
                </w:tcPr>
                <w:p w14:paraId="4E6CB1BF">
                  <w:pPr>
                    <w:widowControl/>
                    <w:spacing w:line="240" w:lineRule="auto"/>
                    <w:ind w:firstLine="0" w:firstLineChars="0"/>
                    <w:jc w:val="center"/>
                    <w:rPr>
                      <w:rFonts w:hint="eastAsia" w:eastAsia="宋体"/>
                      <w:color w:val="000000" w:themeColor="text1"/>
                      <w:kern w:val="0"/>
                      <w:sz w:val="21"/>
                      <w:szCs w:val="21"/>
                      <w:highlight w:val="none"/>
                      <w:lang w:val="en-US" w:eastAsia="zh-CN"/>
                      <w14:textFill>
                        <w14:solidFill>
                          <w14:schemeClr w14:val="tx1"/>
                        </w14:solidFill>
                      </w14:textFill>
                    </w:rPr>
                  </w:pPr>
                </w:p>
              </w:tc>
              <w:tc>
                <w:tcPr>
                  <w:tcW w:w="577" w:type="pct"/>
                  <w:vMerge w:val="continue"/>
                  <w:tcBorders>
                    <w:tl2br w:val="nil"/>
                    <w:tr2bl w:val="nil"/>
                  </w:tcBorders>
                  <w:shd w:val="clear" w:color="auto" w:fill="auto"/>
                  <w:noWrap/>
                  <w:vAlign w:val="center"/>
                </w:tcPr>
                <w:p w14:paraId="776FC12F">
                  <w:pPr>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288" w:type="pct"/>
                  <w:tcBorders>
                    <w:tl2br w:val="nil"/>
                    <w:tr2bl w:val="nil"/>
                  </w:tcBorders>
                  <w:noWrap/>
                  <w:vAlign w:val="center"/>
                </w:tcPr>
                <w:p w14:paraId="512869B2">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22</w:t>
                  </w:r>
                </w:p>
              </w:tc>
              <w:tc>
                <w:tcPr>
                  <w:tcW w:w="335" w:type="pct"/>
                  <w:tcBorders>
                    <w:tl2br w:val="nil"/>
                    <w:tr2bl w:val="nil"/>
                  </w:tcBorders>
                  <w:noWrap/>
                  <w:vAlign w:val="center"/>
                </w:tcPr>
                <w:p w14:paraId="7B8D1652">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-6</w:t>
                  </w:r>
                </w:p>
              </w:tc>
              <w:tc>
                <w:tcPr>
                  <w:tcW w:w="322" w:type="dxa"/>
                  <w:tcBorders>
                    <w:tl2br w:val="nil"/>
                    <w:tr2bl w:val="nil"/>
                  </w:tcBorders>
                  <w:noWrap/>
                  <w:vAlign w:val="center"/>
                </w:tcPr>
                <w:p w14:paraId="3B4C891B">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57" w:type="pct"/>
                  <w:vMerge w:val="continue"/>
                  <w:tcBorders>
                    <w:tl2br w:val="nil"/>
                    <w:tr2bl w:val="nil"/>
                  </w:tcBorders>
                  <w:noWrap/>
                  <w:vAlign w:val="center"/>
                </w:tcPr>
                <w:p w14:paraId="17DF4EB1">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p>
              </w:tc>
              <w:tc>
                <w:tcPr>
                  <w:tcW w:w="360" w:type="pct"/>
                  <w:vMerge w:val="continue"/>
                  <w:tcBorders>
                    <w:tl2br w:val="nil"/>
                    <w:tr2bl w:val="nil"/>
                  </w:tcBorders>
                  <w:noWrap/>
                  <w:vAlign w:val="center"/>
                </w:tcPr>
                <w:p w14:paraId="2397B533">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495" w:type="pct"/>
                  <w:vMerge w:val="continue"/>
                  <w:tcBorders>
                    <w:tl2br w:val="nil"/>
                    <w:tr2bl w:val="nil"/>
                  </w:tcBorders>
                  <w:noWrap w:val="0"/>
                  <w:vAlign w:val="center"/>
                </w:tcPr>
                <w:p w14:paraId="34F6DDAB">
                  <w:pPr>
                    <w:tabs>
                      <w:tab w:val="center" w:pos="4153"/>
                      <w:tab w:val="right" w:pos="8306"/>
                    </w:tabs>
                    <w:snapToGrid w:val="0"/>
                    <w:spacing w:line="240" w:lineRule="auto"/>
                    <w:ind w:firstLine="0" w:firstLineChars="0"/>
                    <w:jc w:val="center"/>
                    <w:rPr>
                      <w:rFonts w:hint="eastAsia" w:eastAsia="宋体"/>
                      <w:bCs/>
                      <w:color w:val="000000" w:themeColor="text1"/>
                      <w:sz w:val="21"/>
                      <w:szCs w:val="21"/>
                      <w:highlight w:val="none"/>
                      <w:lang w:val="en-US" w:eastAsia="zh-CN"/>
                      <w14:textFill>
                        <w14:solidFill>
                          <w14:schemeClr w14:val="tx1"/>
                        </w14:solidFill>
                      </w14:textFill>
                    </w:rPr>
                  </w:pPr>
                </w:p>
              </w:tc>
              <w:tc>
                <w:tcPr>
                  <w:tcW w:w="468" w:type="pct"/>
                  <w:vMerge w:val="continue"/>
                  <w:tcBorders>
                    <w:tl2br w:val="nil"/>
                    <w:tr2bl w:val="nil"/>
                  </w:tcBorders>
                  <w:noWrap/>
                  <w:vAlign w:val="center"/>
                </w:tcPr>
                <w:p w14:paraId="112642DD">
                  <w:pPr>
                    <w:spacing w:line="240" w:lineRule="auto"/>
                    <w:ind w:firstLine="0" w:firstLineChars="0"/>
                    <w:jc w:val="center"/>
                    <w:rPr>
                      <w:rFonts w:hint="default" w:ascii="Times New Roman" w:hAnsi="Times New Roman" w:cs="Times New Roman"/>
                      <w:bCs/>
                      <w:color w:val="0000FF"/>
                      <w:sz w:val="21"/>
                      <w:szCs w:val="21"/>
                      <w:lang w:val="en-US" w:eastAsia="zh-CN"/>
                    </w:rPr>
                  </w:pPr>
                </w:p>
              </w:tc>
              <w:tc>
                <w:tcPr>
                  <w:tcW w:w="428" w:type="pct"/>
                  <w:vMerge w:val="continue"/>
                  <w:tcBorders>
                    <w:tl2br w:val="nil"/>
                    <w:tr2bl w:val="nil"/>
                  </w:tcBorders>
                  <w:noWrap/>
                  <w:vAlign w:val="center"/>
                </w:tcPr>
                <w:p w14:paraId="41D423C0">
                  <w:pPr>
                    <w:widowControl/>
                    <w:spacing w:line="240" w:lineRule="auto"/>
                    <w:ind w:firstLine="0" w:firstLineChars="0"/>
                    <w:jc w:val="center"/>
                    <w:rPr>
                      <w:rFonts w:hint="eastAsia"/>
                      <w:color w:val="000000" w:themeColor="text1"/>
                      <w:kern w:val="0"/>
                      <w:sz w:val="21"/>
                      <w:szCs w:val="21"/>
                      <w:highlight w:val="none"/>
                      <w:lang w:val="en-US" w:eastAsia="zh-CN"/>
                      <w14:textFill>
                        <w14:solidFill>
                          <w14:schemeClr w14:val="tx1"/>
                        </w14:solidFill>
                      </w14:textFill>
                    </w:rPr>
                  </w:pPr>
                </w:p>
              </w:tc>
              <w:tc>
                <w:tcPr>
                  <w:tcW w:w="531" w:type="pct"/>
                  <w:vMerge w:val="continue"/>
                  <w:tcBorders>
                    <w:tl2br w:val="nil"/>
                    <w:tr2bl w:val="nil"/>
                  </w:tcBorders>
                  <w:noWrap w:val="0"/>
                  <w:vAlign w:val="center"/>
                </w:tcPr>
                <w:p w14:paraId="6489E462">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554" w:type="pct"/>
                  <w:vMerge w:val="continue"/>
                  <w:tcBorders>
                    <w:tl2br w:val="nil"/>
                    <w:tr2bl w:val="nil"/>
                  </w:tcBorders>
                  <w:noWrap w:val="0"/>
                  <w:vAlign w:val="center"/>
                </w:tcPr>
                <w:p w14:paraId="13F84EE9">
                  <w:pPr>
                    <w:widowControl/>
                    <w:spacing w:line="240" w:lineRule="auto"/>
                    <w:ind w:firstLine="0" w:firstLineChars="0"/>
                    <w:jc w:val="center"/>
                    <w:rPr>
                      <w:rFonts w:hint="eastAsia"/>
                      <w:color w:val="000000" w:themeColor="text1"/>
                      <w:kern w:val="0"/>
                      <w:sz w:val="21"/>
                      <w:szCs w:val="21"/>
                      <w:highlight w:val="none"/>
                      <w:lang w:val="en-US" w:eastAsia="zh-CN"/>
                      <w14:textFill>
                        <w14:solidFill>
                          <w14:schemeClr w14:val="tx1"/>
                        </w14:solidFill>
                      </w14:textFill>
                    </w:rPr>
                  </w:pPr>
                </w:p>
              </w:tc>
            </w:tr>
            <w:tr w14:paraId="7329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03" w:type="pct"/>
                  <w:tcBorders>
                    <w:tl2br w:val="nil"/>
                    <w:tr2bl w:val="nil"/>
                  </w:tcBorders>
                  <w:noWrap/>
                  <w:vAlign w:val="center"/>
                </w:tcPr>
                <w:p w14:paraId="5DBF7521">
                  <w:pPr>
                    <w:widowControl/>
                    <w:spacing w:line="240" w:lineRule="auto"/>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eastAsia="宋体"/>
                      <w:color w:val="000000" w:themeColor="text1"/>
                      <w:kern w:val="0"/>
                      <w:sz w:val="21"/>
                      <w:szCs w:val="21"/>
                      <w:highlight w:val="none"/>
                      <w:lang w:val="en-US" w:eastAsia="zh-CN"/>
                      <w14:textFill>
                        <w14:solidFill>
                          <w14:schemeClr w14:val="tx1"/>
                        </w14:solidFill>
                      </w14:textFill>
                    </w:rPr>
                    <w:t>8</w:t>
                  </w:r>
                </w:p>
              </w:tc>
              <w:tc>
                <w:tcPr>
                  <w:tcW w:w="577" w:type="pct"/>
                  <w:tcBorders>
                    <w:tl2br w:val="nil"/>
                    <w:tr2bl w:val="nil"/>
                  </w:tcBorders>
                  <w:shd w:val="clear" w:color="auto" w:fill="auto"/>
                  <w:noWrap/>
                  <w:vAlign w:val="center"/>
                </w:tcPr>
                <w:p w14:paraId="2AF88AE0">
                  <w:pPr>
                    <w:spacing w:line="240" w:lineRule="auto"/>
                    <w:jc w:val="center"/>
                    <w:rPr>
                      <w:rFonts w:hint="default" w:ascii="Times New Roman" w:hAnsi="Times New Roman" w:eastAsia="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废料回收机</w:t>
                  </w:r>
                </w:p>
              </w:tc>
              <w:tc>
                <w:tcPr>
                  <w:tcW w:w="288" w:type="pct"/>
                  <w:tcBorders>
                    <w:tl2br w:val="nil"/>
                    <w:tr2bl w:val="nil"/>
                  </w:tcBorders>
                  <w:noWrap/>
                  <w:vAlign w:val="center"/>
                </w:tcPr>
                <w:p w14:paraId="74ACCC3B">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3</w:t>
                  </w:r>
                </w:p>
              </w:tc>
              <w:tc>
                <w:tcPr>
                  <w:tcW w:w="335" w:type="pct"/>
                  <w:tcBorders>
                    <w:tl2br w:val="nil"/>
                    <w:tr2bl w:val="nil"/>
                  </w:tcBorders>
                  <w:noWrap/>
                  <w:vAlign w:val="center"/>
                </w:tcPr>
                <w:p w14:paraId="2E295CB7">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-66</w:t>
                  </w:r>
                </w:p>
              </w:tc>
              <w:tc>
                <w:tcPr>
                  <w:tcW w:w="322" w:type="dxa"/>
                  <w:tcBorders>
                    <w:tl2br w:val="nil"/>
                    <w:tr2bl w:val="nil"/>
                  </w:tcBorders>
                  <w:noWrap/>
                  <w:vAlign w:val="center"/>
                </w:tcPr>
                <w:p w14:paraId="64F81FE6">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57" w:type="pct"/>
                  <w:tcBorders>
                    <w:tl2br w:val="nil"/>
                    <w:tr2bl w:val="nil"/>
                  </w:tcBorders>
                  <w:noWrap/>
                  <w:vAlign w:val="center"/>
                </w:tcPr>
                <w:p w14:paraId="4DC601D8">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3</w:t>
                  </w:r>
                </w:p>
              </w:tc>
              <w:tc>
                <w:tcPr>
                  <w:tcW w:w="360" w:type="pct"/>
                  <w:tcBorders>
                    <w:tl2br w:val="nil"/>
                    <w:tr2bl w:val="nil"/>
                  </w:tcBorders>
                  <w:noWrap/>
                  <w:vAlign w:val="center"/>
                </w:tcPr>
                <w:p w14:paraId="07F5AA65">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台</w:t>
                  </w:r>
                </w:p>
              </w:tc>
              <w:tc>
                <w:tcPr>
                  <w:tcW w:w="495" w:type="pct"/>
                  <w:tcBorders>
                    <w:tl2br w:val="nil"/>
                    <w:tr2bl w:val="nil"/>
                  </w:tcBorders>
                  <w:noWrap w:val="0"/>
                  <w:vAlign w:val="center"/>
                </w:tcPr>
                <w:p w14:paraId="69665081">
                  <w:pPr>
                    <w:tabs>
                      <w:tab w:val="center" w:pos="4153"/>
                      <w:tab w:val="right" w:pos="8306"/>
                    </w:tabs>
                    <w:snapToGrid w:val="0"/>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68" w:type="pct"/>
                  <w:tcBorders>
                    <w:tl2br w:val="nil"/>
                    <w:tr2bl w:val="nil"/>
                  </w:tcBorders>
                  <w:noWrap/>
                  <w:vAlign w:val="center"/>
                </w:tcPr>
                <w:p w14:paraId="29043453">
                  <w:pPr>
                    <w:spacing w:line="240" w:lineRule="auto"/>
                    <w:ind w:firstLine="0" w:firstLineChars="0"/>
                    <w:jc w:val="center"/>
                    <w:rPr>
                      <w:rFonts w:hint="eastAsia" w:ascii="Times New Roman" w:eastAsia="宋体"/>
                      <w:color w:val="0000FF"/>
                      <w:sz w:val="21"/>
                      <w:szCs w:val="21"/>
                      <w:highlight w:val="none"/>
                      <w:lang w:val="en-US" w:eastAsia="zh-CN"/>
                    </w:rPr>
                  </w:pPr>
                  <w:r>
                    <w:rPr>
                      <w:rFonts w:hint="default" w:ascii="Times New Roman" w:hAnsi="Times New Roman" w:cs="Times New Roman"/>
                      <w:bCs/>
                      <w:color w:val="0000FF"/>
                      <w:sz w:val="21"/>
                      <w:szCs w:val="21"/>
                      <w:lang w:val="en-US" w:eastAsia="zh-CN"/>
                    </w:rPr>
                    <w:t>85</w:t>
                  </w:r>
                </w:p>
              </w:tc>
              <w:tc>
                <w:tcPr>
                  <w:tcW w:w="428" w:type="pct"/>
                  <w:tcBorders>
                    <w:tl2br w:val="nil"/>
                    <w:tr2bl w:val="nil"/>
                  </w:tcBorders>
                  <w:noWrap/>
                  <w:vAlign w:val="center"/>
                </w:tcPr>
                <w:p w14:paraId="0AB26CC4">
                  <w:pPr>
                    <w:widowControl/>
                    <w:spacing w:line="240" w:lineRule="auto"/>
                    <w:ind w:firstLine="0" w:firstLineChars="0"/>
                    <w:jc w:val="center"/>
                    <w:rPr>
                      <w:rFonts w:hint="default"/>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1.7</w:t>
                  </w:r>
                </w:p>
              </w:tc>
              <w:tc>
                <w:tcPr>
                  <w:tcW w:w="531" w:type="pct"/>
                  <w:vMerge w:val="continue"/>
                  <w:tcBorders>
                    <w:tl2br w:val="nil"/>
                    <w:tr2bl w:val="nil"/>
                  </w:tcBorders>
                  <w:noWrap w:val="0"/>
                  <w:vAlign w:val="center"/>
                </w:tcPr>
                <w:p w14:paraId="06C8164D">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554" w:type="pct"/>
                  <w:tcBorders>
                    <w:tl2br w:val="nil"/>
                    <w:tr2bl w:val="nil"/>
                  </w:tcBorders>
                  <w:noWrap w:val="0"/>
                  <w:vAlign w:val="center"/>
                </w:tcPr>
                <w:p w14:paraId="386D2ACD">
                  <w:pPr>
                    <w:widowControl/>
                    <w:spacing w:line="240" w:lineRule="auto"/>
                    <w:ind w:firstLine="0" w:firstLineChars="0"/>
                    <w:jc w:val="center"/>
                    <w:rPr>
                      <w:rFonts w:hint="eastAsia"/>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21</w:t>
                  </w:r>
                </w:p>
              </w:tc>
            </w:tr>
            <w:tr w14:paraId="7741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303" w:type="pct"/>
                  <w:tcBorders>
                    <w:tl2br w:val="nil"/>
                    <w:tr2bl w:val="nil"/>
                  </w:tcBorders>
                  <w:noWrap/>
                  <w:vAlign w:val="center"/>
                </w:tcPr>
                <w:p w14:paraId="66C8FF8F">
                  <w:pPr>
                    <w:widowControl/>
                    <w:spacing w:line="240" w:lineRule="auto"/>
                    <w:ind w:firstLine="0" w:firstLineChars="0"/>
                    <w:jc w:val="center"/>
                    <w:rPr>
                      <w:rFonts w:hint="eastAsia" w:eastAsia="宋体"/>
                      <w:color w:val="000000" w:themeColor="text1"/>
                      <w:kern w:val="0"/>
                      <w:sz w:val="21"/>
                      <w:szCs w:val="21"/>
                      <w:highlight w:val="none"/>
                      <w:lang w:val="en-US" w:eastAsia="zh-CN"/>
                      <w14:textFill>
                        <w14:solidFill>
                          <w14:schemeClr w14:val="tx1"/>
                        </w14:solidFill>
                      </w14:textFill>
                    </w:rPr>
                  </w:pPr>
                  <w:r>
                    <w:rPr>
                      <w:rFonts w:hint="eastAsia" w:eastAsia="宋体"/>
                      <w:color w:val="000000" w:themeColor="text1"/>
                      <w:kern w:val="0"/>
                      <w:sz w:val="21"/>
                      <w:szCs w:val="21"/>
                      <w:highlight w:val="none"/>
                      <w:lang w:val="en-US" w:eastAsia="zh-CN"/>
                      <w14:textFill>
                        <w14:solidFill>
                          <w14:schemeClr w14:val="tx1"/>
                        </w14:solidFill>
                      </w14:textFill>
                    </w:rPr>
                    <w:t>9</w:t>
                  </w:r>
                </w:p>
              </w:tc>
              <w:tc>
                <w:tcPr>
                  <w:tcW w:w="577" w:type="pct"/>
                  <w:tcBorders>
                    <w:tl2br w:val="nil"/>
                    <w:tr2bl w:val="nil"/>
                  </w:tcBorders>
                  <w:noWrap/>
                  <w:vAlign w:val="center"/>
                </w:tcPr>
                <w:p w14:paraId="12635369">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eastAsia="宋体" w:cs="Times New Roman"/>
                      <w:color w:val="000000" w:themeColor="text1"/>
                      <w:szCs w:val="21"/>
                      <w:lang w:val="en-US" w:eastAsia="zh-CN"/>
                      <w14:textFill>
                        <w14:solidFill>
                          <w14:schemeClr w14:val="tx1"/>
                        </w14:solidFill>
                      </w14:textFill>
                    </w:rPr>
                    <w:t>集尘造粒机</w:t>
                  </w:r>
                </w:p>
              </w:tc>
              <w:tc>
                <w:tcPr>
                  <w:tcW w:w="288" w:type="pct"/>
                  <w:tcBorders>
                    <w:tl2br w:val="nil"/>
                    <w:tr2bl w:val="nil"/>
                  </w:tcBorders>
                  <w:noWrap/>
                  <w:vAlign w:val="center"/>
                </w:tcPr>
                <w:p w14:paraId="7548BC9B">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22</w:t>
                  </w:r>
                </w:p>
              </w:tc>
              <w:tc>
                <w:tcPr>
                  <w:tcW w:w="335" w:type="pct"/>
                  <w:tcBorders>
                    <w:tl2br w:val="nil"/>
                    <w:tr2bl w:val="nil"/>
                  </w:tcBorders>
                  <w:noWrap/>
                  <w:vAlign w:val="center"/>
                </w:tcPr>
                <w:p w14:paraId="35317527">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-52</w:t>
                  </w:r>
                </w:p>
              </w:tc>
              <w:tc>
                <w:tcPr>
                  <w:tcW w:w="322" w:type="dxa"/>
                  <w:tcBorders>
                    <w:tl2br w:val="nil"/>
                    <w:tr2bl w:val="nil"/>
                  </w:tcBorders>
                  <w:noWrap/>
                  <w:vAlign w:val="center"/>
                </w:tcPr>
                <w:p w14:paraId="796D2A3A">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57" w:type="pct"/>
                  <w:tcBorders>
                    <w:tl2br w:val="nil"/>
                    <w:tr2bl w:val="nil"/>
                  </w:tcBorders>
                  <w:noWrap/>
                  <w:vAlign w:val="center"/>
                </w:tcPr>
                <w:p w14:paraId="2980ACCD">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4</w:t>
                  </w:r>
                </w:p>
              </w:tc>
              <w:tc>
                <w:tcPr>
                  <w:tcW w:w="360" w:type="pct"/>
                  <w:tcBorders>
                    <w:tl2br w:val="nil"/>
                    <w:tr2bl w:val="nil"/>
                  </w:tcBorders>
                  <w:noWrap/>
                  <w:vAlign w:val="center"/>
                </w:tcPr>
                <w:p w14:paraId="7E74B30C">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台</w:t>
                  </w:r>
                </w:p>
              </w:tc>
              <w:tc>
                <w:tcPr>
                  <w:tcW w:w="495" w:type="pct"/>
                  <w:tcBorders>
                    <w:tl2br w:val="nil"/>
                    <w:tr2bl w:val="nil"/>
                  </w:tcBorders>
                  <w:noWrap w:val="0"/>
                  <w:vAlign w:val="center"/>
                </w:tcPr>
                <w:p w14:paraId="5D95221C">
                  <w:pPr>
                    <w:tabs>
                      <w:tab w:val="center" w:pos="4153"/>
                      <w:tab w:val="right" w:pos="8306"/>
                    </w:tabs>
                    <w:snapToGrid w:val="0"/>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68" w:type="pct"/>
                  <w:tcBorders>
                    <w:tl2br w:val="nil"/>
                    <w:tr2bl w:val="nil"/>
                  </w:tcBorders>
                  <w:noWrap/>
                  <w:vAlign w:val="center"/>
                </w:tcPr>
                <w:p w14:paraId="157B5196">
                  <w:pPr>
                    <w:spacing w:line="240" w:lineRule="auto"/>
                    <w:ind w:firstLine="0" w:firstLineChars="0"/>
                    <w:jc w:val="center"/>
                    <w:rPr>
                      <w:rFonts w:hint="default" w:ascii="Times New Roman" w:eastAsia="宋体"/>
                      <w:color w:val="0000FF"/>
                      <w:sz w:val="21"/>
                      <w:szCs w:val="21"/>
                      <w:highlight w:val="none"/>
                      <w:lang w:val="en-US" w:eastAsia="zh-CN"/>
                    </w:rPr>
                  </w:pPr>
                  <w:r>
                    <w:rPr>
                      <w:rFonts w:hint="eastAsia" w:cs="Times New Roman"/>
                      <w:bCs/>
                      <w:color w:val="0000FF"/>
                      <w:sz w:val="21"/>
                      <w:szCs w:val="21"/>
                      <w:lang w:val="en-US" w:eastAsia="zh-CN"/>
                    </w:rPr>
                    <w:t>85</w:t>
                  </w:r>
                </w:p>
              </w:tc>
              <w:tc>
                <w:tcPr>
                  <w:tcW w:w="428" w:type="pct"/>
                  <w:tcBorders>
                    <w:tl2br w:val="nil"/>
                    <w:tr2bl w:val="nil"/>
                  </w:tcBorders>
                  <w:noWrap/>
                  <w:vAlign w:val="center"/>
                </w:tcPr>
                <w:p w14:paraId="04C3A67D">
                  <w:pPr>
                    <w:widowControl/>
                    <w:spacing w:line="240" w:lineRule="auto"/>
                    <w:ind w:firstLine="0" w:firstLineChars="0"/>
                    <w:jc w:val="center"/>
                    <w:rPr>
                      <w:rFonts w:hint="default"/>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8</w:t>
                  </w:r>
                </w:p>
              </w:tc>
              <w:tc>
                <w:tcPr>
                  <w:tcW w:w="531" w:type="pct"/>
                  <w:vMerge w:val="continue"/>
                  <w:tcBorders>
                    <w:tl2br w:val="nil"/>
                    <w:tr2bl w:val="nil"/>
                  </w:tcBorders>
                  <w:noWrap w:val="0"/>
                  <w:vAlign w:val="center"/>
                </w:tcPr>
                <w:p w14:paraId="5168467F">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554" w:type="pct"/>
                  <w:tcBorders>
                    <w:tl2br w:val="nil"/>
                    <w:tr2bl w:val="nil"/>
                  </w:tcBorders>
                  <w:noWrap w:val="0"/>
                  <w:vAlign w:val="center"/>
                </w:tcPr>
                <w:p w14:paraId="41D434B5">
                  <w:pPr>
                    <w:widowControl/>
                    <w:spacing w:line="240" w:lineRule="auto"/>
                    <w:ind w:firstLine="0" w:firstLineChars="0"/>
                    <w:jc w:val="center"/>
                    <w:rPr>
                      <w:rFonts w:hint="eastAsia"/>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21</w:t>
                  </w:r>
                </w:p>
              </w:tc>
            </w:tr>
            <w:tr w14:paraId="1CC2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303" w:type="pct"/>
                  <w:tcBorders>
                    <w:tl2br w:val="nil"/>
                    <w:tr2bl w:val="nil"/>
                  </w:tcBorders>
                  <w:noWrap/>
                  <w:vAlign w:val="center"/>
                </w:tcPr>
                <w:p w14:paraId="50264AEE">
                  <w:pPr>
                    <w:widowControl/>
                    <w:spacing w:line="240" w:lineRule="auto"/>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eastAsia="宋体"/>
                      <w:color w:val="000000" w:themeColor="text1"/>
                      <w:kern w:val="0"/>
                      <w:sz w:val="21"/>
                      <w:szCs w:val="21"/>
                      <w:highlight w:val="none"/>
                      <w:lang w:val="en-US" w:eastAsia="zh-CN"/>
                      <w14:textFill>
                        <w14:solidFill>
                          <w14:schemeClr w14:val="tx1"/>
                        </w14:solidFill>
                      </w14:textFill>
                    </w:rPr>
                    <w:t>10</w:t>
                  </w:r>
                </w:p>
              </w:tc>
              <w:tc>
                <w:tcPr>
                  <w:tcW w:w="577" w:type="pct"/>
                  <w:tcBorders>
                    <w:tl2br w:val="nil"/>
                    <w:tr2bl w:val="nil"/>
                  </w:tcBorders>
                  <w:noWrap/>
                  <w:vAlign w:val="center"/>
                </w:tcPr>
                <w:p w14:paraId="2DDE3CC7">
                  <w:pPr>
                    <w:spacing w:line="240" w:lineRule="auto"/>
                    <w:jc w:val="center"/>
                    <w:rPr>
                      <w:rFonts w:hint="default" w:eastAsia="宋体" w:cs="Times New Roman"/>
                      <w:color w:val="000000" w:themeColor="text1"/>
                      <w:szCs w:val="21"/>
                      <w:lang w:val="en-US" w:eastAsia="zh-CN"/>
                      <w14:textFill>
                        <w14:solidFill>
                          <w14:schemeClr w14:val="tx1"/>
                        </w14:solidFill>
                      </w14:textFill>
                    </w:rPr>
                  </w:pPr>
                  <w:r>
                    <w:rPr>
                      <w:rFonts w:hint="eastAsia" w:eastAsia="宋体" w:cs="Times New Roman"/>
                      <w:color w:val="000000" w:themeColor="text1"/>
                      <w:szCs w:val="21"/>
                      <w:lang w:val="en-US" w:eastAsia="zh-CN"/>
                      <w14:textFill>
                        <w14:solidFill>
                          <w14:schemeClr w14:val="tx1"/>
                        </w14:solidFill>
                      </w14:textFill>
                    </w:rPr>
                    <w:t>空压机</w:t>
                  </w:r>
                </w:p>
              </w:tc>
              <w:tc>
                <w:tcPr>
                  <w:tcW w:w="288" w:type="pct"/>
                  <w:tcBorders>
                    <w:tl2br w:val="nil"/>
                    <w:tr2bl w:val="nil"/>
                  </w:tcBorders>
                  <w:noWrap/>
                  <w:vAlign w:val="center"/>
                </w:tcPr>
                <w:p w14:paraId="2080F68D">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24</w:t>
                  </w:r>
                </w:p>
              </w:tc>
              <w:tc>
                <w:tcPr>
                  <w:tcW w:w="335" w:type="pct"/>
                  <w:tcBorders>
                    <w:tl2br w:val="nil"/>
                    <w:tr2bl w:val="nil"/>
                  </w:tcBorders>
                  <w:noWrap/>
                  <w:vAlign w:val="center"/>
                </w:tcPr>
                <w:p w14:paraId="327FA7F3">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-29</w:t>
                  </w:r>
                </w:p>
              </w:tc>
              <w:tc>
                <w:tcPr>
                  <w:tcW w:w="322" w:type="dxa"/>
                  <w:tcBorders>
                    <w:tl2br w:val="nil"/>
                    <w:tr2bl w:val="nil"/>
                  </w:tcBorders>
                  <w:noWrap/>
                  <w:vAlign w:val="center"/>
                </w:tcPr>
                <w:p w14:paraId="14FE4E90">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57" w:type="pct"/>
                  <w:tcBorders>
                    <w:tl2br w:val="nil"/>
                    <w:tr2bl w:val="nil"/>
                  </w:tcBorders>
                  <w:noWrap/>
                  <w:vAlign w:val="center"/>
                </w:tcPr>
                <w:p w14:paraId="1210649A">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360" w:type="pct"/>
                  <w:tcBorders>
                    <w:tl2br w:val="nil"/>
                    <w:tr2bl w:val="nil"/>
                  </w:tcBorders>
                  <w:shd w:val="clear" w:color="auto" w:fill="auto"/>
                  <w:noWrap/>
                  <w:vAlign w:val="center"/>
                </w:tcPr>
                <w:p w14:paraId="49510C25">
                  <w:pPr>
                    <w:widowControl/>
                    <w:spacing w:line="240" w:lineRule="auto"/>
                    <w:ind w:firstLine="0" w:firstLineChars="0"/>
                    <w:jc w:val="center"/>
                    <w:rPr>
                      <w:rFonts w:ascii="Times New Roman" w:hAnsi="Times New Roman" w:eastAsia="Times New Roman" w:cs="Times New Roman"/>
                      <w:color w:val="000000" w:themeColor="text1"/>
                      <w:kern w:val="0"/>
                      <w:sz w:val="21"/>
                      <w:szCs w:val="21"/>
                      <w:highlight w:val="none"/>
                      <w:lang w:val="en-US" w:eastAsia="zh-CN" w:bidi="ar-SA"/>
                      <w14:textFill>
                        <w14:solidFill>
                          <w14:schemeClr w14:val="tx1"/>
                        </w14:solidFill>
                      </w14:textFill>
                    </w:rPr>
                  </w:pPr>
                  <w:r>
                    <w:rPr>
                      <w:color w:val="000000" w:themeColor="text1"/>
                      <w:kern w:val="0"/>
                      <w:sz w:val="21"/>
                      <w:szCs w:val="21"/>
                      <w:highlight w:val="none"/>
                      <w14:textFill>
                        <w14:solidFill>
                          <w14:schemeClr w14:val="tx1"/>
                        </w14:solidFill>
                      </w14:textFill>
                    </w:rPr>
                    <w:t>台</w:t>
                  </w:r>
                </w:p>
              </w:tc>
              <w:tc>
                <w:tcPr>
                  <w:tcW w:w="495" w:type="pct"/>
                  <w:tcBorders>
                    <w:tl2br w:val="nil"/>
                    <w:tr2bl w:val="nil"/>
                  </w:tcBorders>
                  <w:shd w:val="clear" w:color="auto" w:fill="auto"/>
                  <w:noWrap w:val="0"/>
                  <w:vAlign w:val="center"/>
                </w:tcPr>
                <w:p w14:paraId="6E390E45">
                  <w:pPr>
                    <w:tabs>
                      <w:tab w:val="center" w:pos="4153"/>
                      <w:tab w:val="right" w:pos="8306"/>
                    </w:tabs>
                    <w:snapToGrid w:val="0"/>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68" w:type="pct"/>
                  <w:tcBorders>
                    <w:tl2br w:val="nil"/>
                    <w:tr2bl w:val="nil"/>
                  </w:tcBorders>
                  <w:noWrap/>
                  <w:vAlign w:val="center"/>
                </w:tcPr>
                <w:p w14:paraId="3843F95A">
                  <w:pPr>
                    <w:spacing w:line="240" w:lineRule="auto"/>
                    <w:ind w:firstLine="0" w:firstLineChars="0"/>
                    <w:jc w:val="center"/>
                    <w:rPr>
                      <w:rFonts w:hint="default" w:ascii="Times New Roman" w:hAnsi="Times New Roman" w:cs="Times New Roman"/>
                      <w:bCs/>
                      <w:color w:val="0000FF"/>
                      <w:sz w:val="21"/>
                      <w:szCs w:val="21"/>
                      <w:lang w:val="en-US" w:eastAsia="zh-CN"/>
                    </w:rPr>
                  </w:pPr>
                  <w:r>
                    <w:rPr>
                      <w:rFonts w:hint="default" w:ascii="Times New Roman" w:hAnsi="Times New Roman" w:cs="Times New Roman"/>
                      <w:bCs/>
                      <w:color w:val="0000FF"/>
                      <w:sz w:val="21"/>
                      <w:szCs w:val="21"/>
                      <w:lang w:val="en-US" w:eastAsia="zh-CN"/>
                    </w:rPr>
                    <w:t>90</w:t>
                  </w:r>
                </w:p>
              </w:tc>
              <w:tc>
                <w:tcPr>
                  <w:tcW w:w="428" w:type="pct"/>
                  <w:tcBorders>
                    <w:tl2br w:val="nil"/>
                    <w:tr2bl w:val="nil"/>
                  </w:tcBorders>
                  <w:noWrap/>
                  <w:vAlign w:val="center"/>
                </w:tcPr>
                <w:p w14:paraId="2D407B8C">
                  <w:pPr>
                    <w:widowControl/>
                    <w:spacing w:line="240" w:lineRule="auto"/>
                    <w:ind w:firstLine="0" w:firstLineChars="0"/>
                    <w:jc w:val="center"/>
                    <w:rPr>
                      <w:rFonts w:hint="default"/>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8</w:t>
                  </w:r>
                </w:p>
              </w:tc>
              <w:tc>
                <w:tcPr>
                  <w:tcW w:w="531" w:type="pct"/>
                  <w:vMerge w:val="continue"/>
                  <w:tcBorders>
                    <w:tl2br w:val="nil"/>
                    <w:tr2bl w:val="nil"/>
                  </w:tcBorders>
                  <w:noWrap w:val="0"/>
                  <w:vAlign w:val="center"/>
                </w:tcPr>
                <w:p w14:paraId="04FA1822">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554" w:type="pct"/>
                  <w:tcBorders>
                    <w:tl2br w:val="nil"/>
                    <w:tr2bl w:val="nil"/>
                  </w:tcBorders>
                  <w:noWrap w:val="0"/>
                  <w:vAlign w:val="center"/>
                </w:tcPr>
                <w:p w14:paraId="795EE55B">
                  <w:pPr>
                    <w:widowControl/>
                    <w:spacing w:line="240" w:lineRule="auto"/>
                    <w:ind w:firstLine="0" w:firstLineChars="0"/>
                    <w:jc w:val="center"/>
                    <w:rPr>
                      <w:rFonts w:hint="eastAsia"/>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21</w:t>
                  </w:r>
                </w:p>
              </w:tc>
            </w:tr>
            <w:tr w14:paraId="23156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303" w:type="pct"/>
                  <w:vMerge w:val="restart"/>
                  <w:tcBorders>
                    <w:tl2br w:val="nil"/>
                    <w:tr2bl w:val="nil"/>
                  </w:tcBorders>
                  <w:noWrap/>
                  <w:vAlign w:val="center"/>
                </w:tcPr>
                <w:p w14:paraId="62772BAF">
                  <w:pPr>
                    <w:widowControl/>
                    <w:spacing w:line="240" w:lineRule="auto"/>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eastAsia="宋体"/>
                      <w:color w:val="000000" w:themeColor="text1"/>
                      <w:kern w:val="0"/>
                      <w:sz w:val="21"/>
                      <w:szCs w:val="21"/>
                      <w:highlight w:val="none"/>
                      <w:lang w:val="en-US" w:eastAsia="zh-CN"/>
                      <w14:textFill>
                        <w14:solidFill>
                          <w14:schemeClr w14:val="tx1"/>
                        </w14:solidFill>
                      </w14:textFill>
                    </w:rPr>
                    <w:t>11</w:t>
                  </w:r>
                </w:p>
              </w:tc>
              <w:tc>
                <w:tcPr>
                  <w:tcW w:w="577" w:type="pct"/>
                  <w:vMerge w:val="restart"/>
                  <w:tcBorders>
                    <w:tl2br w:val="nil"/>
                    <w:tr2bl w:val="nil"/>
                  </w:tcBorders>
                  <w:noWrap/>
                  <w:vAlign w:val="center"/>
                </w:tcPr>
                <w:p w14:paraId="597D3899">
                  <w:pPr>
                    <w:spacing w:line="240" w:lineRule="auto"/>
                    <w:jc w:val="center"/>
                    <w:rPr>
                      <w:rFonts w:hint="default" w:eastAsia="宋体" w:cs="Times New Roman"/>
                      <w:color w:val="000000" w:themeColor="text1"/>
                      <w:szCs w:val="21"/>
                      <w:lang w:val="en-US" w:eastAsia="zh-CN"/>
                      <w14:textFill>
                        <w14:solidFill>
                          <w14:schemeClr w14:val="tx1"/>
                        </w14:solidFill>
                      </w14:textFill>
                    </w:rPr>
                  </w:pPr>
                  <w:r>
                    <w:rPr>
                      <w:rFonts w:hint="eastAsia" w:eastAsia="宋体" w:cs="Times New Roman"/>
                      <w:color w:val="000000" w:themeColor="text1"/>
                      <w:szCs w:val="21"/>
                      <w:lang w:val="en-US" w:eastAsia="zh-CN"/>
                      <w14:textFill>
                        <w14:solidFill>
                          <w14:schemeClr w14:val="tx1"/>
                        </w14:solidFill>
                      </w14:textFill>
                    </w:rPr>
                    <w:t>环保风机</w:t>
                  </w:r>
                </w:p>
              </w:tc>
              <w:tc>
                <w:tcPr>
                  <w:tcW w:w="288" w:type="pct"/>
                  <w:tcBorders>
                    <w:tl2br w:val="nil"/>
                    <w:tr2bl w:val="nil"/>
                  </w:tcBorders>
                  <w:noWrap/>
                  <w:vAlign w:val="center"/>
                </w:tcPr>
                <w:p w14:paraId="0204D117">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25</w:t>
                  </w:r>
                </w:p>
              </w:tc>
              <w:tc>
                <w:tcPr>
                  <w:tcW w:w="335" w:type="pct"/>
                  <w:tcBorders>
                    <w:tl2br w:val="nil"/>
                    <w:tr2bl w:val="nil"/>
                  </w:tcBorders>
                  <w:noWrap/>
                  <w:vAlign w:val="center"/>
                </w:tcPr>
                <w:p w14:paraId="0A3FA007">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-52</w:t>
                  </w:r>
                </w:p>
              </w:tc>
              <w:tc>
                <w:tcPr>
                  <w:tcW w:w="322" w:type="dxa"/>
                  <w:tcBorders>
                    <w:tl2br w:val="nil"/>
                    <w:tr2bl w:val="nil"/>
                  </w:tcBorders>
                  <w:noWrap/>
                  <w:vAlign w:val="center"/>
                </w:tcPr>
                <w:p w14:paraId="4BDE7BA3">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57" w:type="pct"/>
                  <w:vMerge w:val="restart"/>
                  <w:tcBorders>
                    <w:tl2br w:val="nil"/>
                    <w:tr2bl w:val="nil"/>
                  </w:tcBorders>
                  <w:noWrap/>
                  <w:vAlign w:val="center"/>
                </w:tcPr>
                <w:p w14:paraId="507391A5">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360" w:type="pct"/>
                  <w:vMerge w:val="restart"/>
                  <w:tcBorders>
                    <w:tl2br w:val="nil"/>
                    <w:tr2bl w:val="nil"/>
                  </w:tcBorders>
                  <w:shd w:val="clear" w:color="auto" w:fill="auto"/>
                  <w:noWrap/>
                  <w:vAlign w:val="center"/>
                </w:tcPr>
                <w:p w14:paraId="2D9E716F">
                  <w:pPr>
                    <w:widowControl/>
                    <w:spacing w:line="240" w:lineRule="auto"/>
                    <w:ind w:firstLine="0" w:firstLineChars="0"/>
                    <w:jc w:val="center"/>
                    <w:rPr>
                      <w:rFonts w:ascii="Times New Roman" w:hAnsi="Times New Roman" w:eastAsia="Times New Roman" w:cs="Times New Roman"/>
                      <w:color w:val="000000" w:themeColor="text1"/>
                      <w:kern w:val="0"/>
                      <w:sz w:val="21"/>
                      <w:szCs w:val="21"/>
                      <w:highlight w:val="none"/>
                      <w:lang w:val="en-US" w:eastAsia="zh-CN" w:bidi="ar-SA"/>
                      <w14:textFill>
                        <w14:solidFill>
                          <w14:schemeClr w14:val="tx1"/>
                        </w14:solidFill>
                      </w14:textFill>
                    </w:rPr>
                  </w:pPr>
                  <w:r>
                    <w:rPr>
                      <w:color w:val="000000" w:themeColor="text1"/>
                      <w:kern w:val="0"/>
                      <w:sz w:val="21"/>
                      <w:szCs w:val="21"/>
                      <w:highlight w:val="none"/>
                      <w14:textFill>
                        <w14:solidFill>
                          <w14:schemeClr w14:val="tx1"/>
                        </w14:solidFill>
                      </w14:textFill>
                    </w:rPr>
                    <w:t>台</w:t>
                  </w:r>
                </w:p>
              </w:tc>
              <w:tc>
                <w:tcPr>
                  <w:tcW w:w="495" w:type="pct"/>
                  <w:vMerge w:val="restart"/>
                  <w:tcBorders>
                    <w:tl2br w:val="nil"/>
                    <w:tr2bl w:val="nil"/>
                  </w:tcBorders>
                  <w:shd w:val="clear" w:color="auto" w:fill="auto"/>
                  <w:noWrap w:val="0"/>
                  <w:vAlign w:val="center"/>
                </w:tcPr>
                <w:p w14:paraId="3AADD264">
                  <w:pPr>
                    <w:tabs>
                      <w:tab w:val="center" w:pos="4153"/>
                      <w:tab w:val="right" w:pos="8306"/>
                    </w:tabs>
                    <w:snapToGrid w:val="0"/>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2</w:t>
                  </w:r>
                </w:p>
              </w:tc>
              <w:tc>
                <w:tcPr>
                  <w:tcW w:w="468" w:type="pct"/>
                  <w:vMerge w:val="restart"/>
                  <w:tcBorders>
                    <w:tl2br w:val="nil"/>
                    <w:tr2bl w:val="nil"/>
                  </w:tcBorders>
                  <w:noWrap/>
                  <w:vAlign w:val="center"/>
                </w:tcPr>
                <w:p w14:paraId="1DCE6C79">
                  <w:pPr>
                    <w:spacing w:line="240" w:lineRule="auto"/>
                    <w:ind w:firstLine="0" w:firstLineChars="0"/>
                    <w:jc w:val="center"/>
                    <w:rPr>
                      <w:rFonts w:hint="default" w:eastAsia="宋体"/>
                      <w:color w:val="0000FF"/>
                      <w:sz w:val="21"/>
                      <w:szCs w:val="21"/>
                      <w:highlight w:val="none"/>
                      <w:lang w:val="en-US" w:eastAsia="zh-CN"/>
                    </w:rPr>
                  </w:pPr>
                  <w:r>
                    <w:rPr>
                      <w:rFonts w:hint="eastAsia" w:eastAsia="宋体" w:cs="Times New Roman"/>
                      <w:bCs/>
                      <w:color w:val="0000FF"/>
                      <w:sz w:val="21"/>
                      <w:szCs w:val="21"/>
                      <w:lang w:val="en-US" w:eastAsia="zh-CN"/>
                    </w:rPr>
                    <w:t>90</w:t>
                  </w:r>
                </w:p>
              </w:tc>
              <w:tc>
                <w:tcPr>
                  <w:tcW w:w="428" w:type="pct"/>
                  <w:vMerge w:val="restart"/>
                  <w:tcBorders>
                    <w:tl2br w:val="nil"/>
                    <w:tr2bl w:val="nil"/>
                  </w:tcBorders>
                  <w:noWrap/>
                  <w:vAlign w:val="center"/>
                </w:tcPr>
                <w:p w14:paraId="4DEEB639">
                  <w:pPr>
                    <w:widowControl/>
                    <w:spacing w:line="240" w:lineRule="auto"/>
                    <w:ind w:firstLine="0" w:firstLineChars="0"/>
                    <w:jc w:val="center"/>
                    <w:rPr>
                      <w:rFonts w:hint="default"/>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8</w:t>
                  </w:r>
                </w:p>
              </w:tc>
              <w:tc>
                <w:tcPr>
                  <w:tcW w:w="531" w:type="pct"/>
                  <w:vMerge w:val="continue"/>
                  <w:tcBorders>
                    <w:tl2br w:val="nil"/>
                    <w:tr2bl w:val="nil"/>
                  </w:tcBorders>
                  <w:noWrap w:val="0"/>
                  <w:vAlign w:val="center"/>
                </w:tcPr>
                <w:p w14:paraId="5C2F7547">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554" w:type="pct"/>
                  <w:vMerge w:val="restart"/>
                  <w:tcBorders>
                    <w:tl2br w:val="nil"/>
                    <w:tr2bl w:val="nil"/>
                  </w:tcBorders>
                  <w:noWrap w:val="0"/>
                  <w:vAlign w:val="center"/>
                </w:tcPr>
                <w:p w14:paraId="6B2FB341">
                  <w:pPr>
                    <w:widowControl/>
                    <w:spacing w:line="240" w:lineRule="auto"/>
                    <w:ind w:firstLine="0" w:firstLineChars="0"/>
                    <w:jc w:val="center"/>
                    <w:rPr>
                      <w:rFonts w:hint="eastAsia"/>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21</w:t>
                  </w:r>
                </w:p>
              </w:tc>
            </w:tr>
            <w:tr w14:paraId="3406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303" w:type="pct"/>
                  <w:vMerge w:val="continue"/>
                  <w:tcBorders>
                    <w:tl2br w:val="nil"/>
                    <w:tr2bl w:val="nil"/>
                  </w:tcBorders>
                  <w:noWrap/>
                  <w:vAlign w:val="center"/>
                </w:tcPr>
                <w:p w14:paraId="2CD93385">
                  <w:pPr>
                    <w:widowControl/>
                    <w:spacing w:line="240" w:lineRule="auto"/>
                    <w:ind w:firstLine="0" w:firstLineChars="0"/>
                    <w:jc w:val="center"/>
                    <w:rPr>
                      <w:rFonts w:hint="eastAsia" w:eastAsia="宋体"/>
                      <w:color w:val="000000" w:themeColor="text1"/>
                      <w:kern w:val="0"/>
                      <w:sz w:val="21"/>
                      <w:szCs w:val="21"/>
                      <w:highlight w:val="none"/>
                      <w:lang w:val="en-US" w:eastAsia="zh-CN"/>
                      <w14:textFill>
                        <w14:solidFill>
                          <w14:schemeClr w14:val="tx1"/>
                        </w14:solidFill>
                      </w14:textFill>
                    </w:rPr>
                  </w:pPr>
                </w:p>
              </w:tc>
              <w:tc>
                <w:tcPr>
                  <w:tcW w:w="577" w:type="pct"/>
                  <w:vMerge w:val="continue"/>
                  <w:tcBorders>
                    <w:tl2br w:val="nil"/>
                    <w:tr2bl w:val="nil"/>
                  </w:tcBorders>
                  <w:noWrap/>
                  <w:vAlign w:val="center"/>
                </w:tcPr>
                <w:p w14:paraId="0E999CD8">
                  <w:pPr>
                    <w:spacing w:line="240" w:lineRule="auto"/>
                    <w:jc w:val="center"/>
                    <w:rPr>
                      <w:rFonts w:hint="eastAsia" w:eastAsia="宋体" w:cs="Times New Roman"/>
                      <w:color w:val="000000" w:themeColor="text1"/>
                      <w:szCs w:val="21"/>
                      <w:lang w:val="en-US" w:eastAsia="zh-CN"/>
                      <w14:textFill>
                        <w14:solidFill>
                          <w14:schemeClr w14:val="tx1"/>
                        </w14:solidFill>
                      </w14:textFill>
                    </w:rPr>
                  </w:pPr>
                </w:p>
              </w:tc>
              <w:tc>
                <w:tcPr>
                  <w:tcW w:w="288" w:type="pct"/>
                  <w:tcBorders>
                    <w:tl2br w:val="nil"/>
                    <w:tr2bl w:val="nil"/>
                  </w:tcBorders>
                  <w:noWrap/>
                  <w:vAlign w:val="center"/>
                </w:tcPr>
                <w:p w14:paraId="31E7BF48">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13</w:t>
                  </w:r>
                </w:p>
              </w:tc>
              <w:tc>
                <w:tcPr>
                  <w:tcW w:w="335" w:type="pct"/>
                  <w:tcBorders>
                    <w:tl2br w:val="nil"/>
                    <w:tr2bl w:val="nil"/>
                  </w:tcBorders>
                  <w:noWrap/>
                  <w:vAlign w:val="center"/>
                </w:tcPr>
                <w:p w14:paraId="22E64EE7">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-90</w:t>
                  </w:r>
                </w:p>
              </w:tc>
              <w:tc>
                <w:tcPr>
                  <w:tcW w:w="322" w:type="dxa"/>
                  <w:tcBorders>
                    <w:tl2br w:val="nil"/>
                    <w:tr2bl w:val="nil"/>
                  </w:tcBorders>
                  <w:noWrap/>
                  <w:vAlign w:val="center"/>
                </w:tcPr>
                <w:p w14:paraId="6AAB1332">
                  <w:pPr>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eastAsia="宋体"/>
                      <w:bCs/>
                      <w:color w:val="000000" w:themeColor="text1"/>
                      <w:sz w:val="21"/>
                      <w:szCs w:val="21"/>
                      <w:highlight w:val="none"/>
                      <w:lang w:val="en-US" w:eastAsia="zh-CN"/>
                      <w14:textFill>
                        <w14:solidFill>
                          <w14:schemeClr w14:val="tx1"/>
                        </w14:solidFill>
                      </w14:textFill>
                    </w:rPr>
                    <w:t>1</w:t>
                  </w:r>
                </w:p>
              </w:tc>
              <w:tc>
                <w:tcPr>
                  <w:tcW w:w="457" w:type="pct"/>
                  <w:vMerge w:val="continue"/>
                  <w:tcBorders>
                    <w:tl2br w:val="nil"/>
                    <w:tr2bl w:val="nil"/>
                  </w:tcBorders>
                  <w:noWrap/>
                  <w:vAlign w:val="center"/>
                </w:tcPr>
                <w:p w14:paraId="1FC0856C">
                  <w:pPr>
                    <w:tabs>
                      <w:tab w:val="center" w:pos="4153"/>
                      <w:tab w:val="right" w:pos="8306"/>
                    </w:tabs>
                    <w:snapToGrid w:val="0"/>
                    <w:spacing w:line="240" w:lineRule="auto"/>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p>
              </w:tc>
              <w:tc>
                <w:tcPr>
                  <w:tcW w:w="360" w:type="pct"/>
                  <w:vMerge w:val="continue"/>
                  <w:tcBorders>
                    <w:tl2br w:val="nil"/>
                    <w:tr2bl w:val="nil"/>
                  </w:tcBorders>
                  <w:shd w:val="clear" w:color="auto" w:fill="auto"/>
                  <w:noWrap/>
                  <w:vAlign w:val="center"/>
                </w:tcPr>
                <w:p w14:paraId="62E28F7B">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495" w:type="pct"/>
                  <w:vMerge w:val="continue"/>
                  <w:tcBorders>
                    <w:tl2br w:val="nil"/>
                    <w:tr2bl w:val="nil"/>
                  </w:tcBorders>
                  <w:shd w:val="clear" w:color="auto" w:fill="auto"/>
                  <w:noWrap w:val="0"/>
                  <w:vAlign w:val="center"/>
                </w:tcPr>
                <w:p w14:paraId="4C8090B3">
                  <w:pPr>
                    <w:tabs>
                      <w:tab w:val="center" w:pos="4153"/>
                      <w:tab w:val="right" w:pos="8306"/>
                    </w:tabs>
                    <w:snapToGrid w:val="0"/>
                    <w:spacing w:line="240" w:lineRule="auto"/>
                    <w:ind w:firstLine="0" w:firstLineChars="0"/>
                    <w:jc w:val="center"/>
                    <w:rPr>
                      <w:rFonts w:hint="eastAsia" w:eastAsia="宋体"/>
                      <w:bCs/>
                      <w:color w:val="000000" w:themeColor="text1"/>
                      <w:sz w:val="21"/>
                      <w:szCs w:val="21"/>
                      <w:highlight w:val="none"/>
                      <w:lang w:val="en-US" w:eastAsia="zh-CN"/>
                      <w14:textFill>
                        <w14:solidFill>
                          <w14:schemeClr w14:val="tx1"/>
                        </w14:solidFill>
                      </w14:textFill>
                    </w:rPr>
                  </w:pPr>
                </w:p>
              </w:tc>
              <w:tc>
                <w:tcPr>
                  <w:tcW w:w="468" w:type="pct"/>
                  <w:vMerge w:val="continue"/>
                  <w:tcBorders>
                    <w:tl2br w:val="nil"/>
                    <w:tr2bl w:val="nil"/>
                  </w:tcBorders>
                  <w:noWrap/>
                  <w:vAlign w:val="center"/>
                </w:tcPr>
                <w:p w14:paraId="2DF4A1E2">
                  <w:pPr>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c>
                <w:tcPr>
                  <w:tcW w:w="428" w:type="pct"/>
                  <w:vMerge w:val="continue"/>
                  <w:tcBorders>
                    <w:tl2br w:val="nil"/>
                    <w:tr2bl w:val="nil"/>
                  </w:tcBorders>
                  <w:noWrap/>
                  <w:vAlign w:val="center"/>
                </w:tcPr>
                <w:p w14:paraId="356C9B07">
                  <w:pPr>
                    <w:widowControl/>
                    <w:spacing w:line="240" w:lineRule="auto"/>
                    <w:ind w:firstLine="0" w:firstLineChars="0"/>
                    <w:jc w:val="center"/>
                    <w:rPr>
                      <w:rFonts w:hint="eastAsia"/>
                      <w:color w:val="000000" w:themeColor="text1"/>
                      <w:kern w:val="0"/>
                      <w:sz w:val="21"/>
                      <w:szCs w:val="21"/>
                      <w:highlight w:val="none"/>
                      <w:lang w:val="en-US" w:eastAsia="zh-CN"/>
                      <w14:textFill>
                        <w14:solidFill>
                          <w14:schemeClr w14:val="tx1"/>
                        </w14:solidFill>
                      </w14:textFill>
                    </w:rPr>
                  </w:pPr>
                </w:p>
              </w:tc>
              <w:tc>
                <w:tcPr>
                  <w:tcW w:w="531" w:type="pct"/>
                  <w:vMerge w:val="continue"/>
                  <w:tcBorders>
                    <w:tl2br w:val="nil"/>
                    <w:tr2bl w:val="nil"/>
                  </w:tcBorders>
                  <w:noWrap w:val="0"/>
                  <w:vAlign w:val="center"/>
                </w:tcPr>
                <w:p w14:paraId="2E66D9D8">
                  <w:pPr>
                    <w:widowControl/>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554" w:type="pct"/>
                  <w:vMerge w:val="continue"/>
                  <w:tcBorders>
                    <w:tl2br w:val="nil"/>
                    <w:tr2bl w:val="nil"/>
                  </w:tcBorders>
                  <w:noWrap w:val="0"/>
                  <w:vAlign w:val="center"/>
                </w:tcPr>
                <w:p w14:paraId="24FE87EE">
                  <w:pPr>
                    <w:widowControl/>
                    <w:spacing w:line="240" w:lineRule="auto"/>
                    <w:ind w:firstLine="0" w:firstLineChars="0"/>
                    <w:jc w:val="center"/>
                    <w:rPr>
                      <w:rFonts w:hint="eastAsia"/>
                      <w:color w:val="000000" w:themeColor="text1"/>
                      <w:kern w:val="0"/>
                      <w:sz w:val="21"/>
                      <w:szCs w:val="21"/>
                      <w:highlight w:val="none"/>
                      <w:lang w:val="en-US" w:eastAsia="zh-CN"/>
                      <w14:textFill>
                        <w14:solidFill>
                          <w14:schemeClr w14:val="tx1"/>
                        </w14:solidFill>
                      </w14:textFill>
                    </w:rPr>
                  </w:pPr>
                </w:p>
              </w:tc>
            </w:tr>
          </w:tbl>
          <w:p w14:paraId="15F1CBC7">
            <w:pPr>
              <w:spacing w:line="360" w:lineRule="auto"/>
              <w:ind w:firstLine="400" w:firstLineChars="200"/>
              <w:rPr>
                <w:rFonts w:hint="default"/>
                <w:smallCaps/>
                <w:color w:val="000000" w:themeColor="text1"/>
                <w:sz w:val="24"/>
                <w:highlight w:val="none"/>
                <w:lang w:val="en-US"/>
                <w14:textFill>
                  <w14:solidFill>
                    <w14:schemeClr w14:val="tx1"/>
                  </w14:solidFill>
                </w14:textFill>
              </w:rPr>
            </w:pPr>
            <w:r>
              <w:rPr>
                <w:rFonts w:hint="eastAsia"/>
                <w:b/>
                <w:color w:val="000000" w:themeColor="text1"/>
                <w:sz w:val="20"/>
                <w:szCs w:val="21"/>
                <w:lang w:val="en-US" w:eastAsia="zh-CN"/>
                <w14:textFill>
                  <w14:solidFill>
                    <w14:schemeClr w14:val="tx1"/>
                  </w14:solidFill>
                </w14:textFill>
              </w:rPr>
              <w:t>注：</w:t>
            </w:r>
            <w:r>
              <w:rPr>
                <w:rFonts w:ascii="Times New Roman" w:hAnsi="Times New Roman"/>
                <w:b/>
                <w:color w:val="000000" w:themeColor="text1"/>
                <w:sz w:val="20"/>
                <w:szCs w:val="21"/>
                <w:lang w:eastAsia="zh-CN"/>
                <w14:textFill>
                  <w14:solidFill>
                    <w14:schemeClr w14:val="tx1"/>
                  </w14:solidFill>
                </w14:textFill>
              </w:rPr>
              <w:t>以</w:t>
            </w:r>
            <w:r>
              <w:rPr>
                <w:rFonts w:ascii="Times New Roman" w:hAnsi="Times New Roman"/>
                <w:b/>
                <w:color w:val="000000" w:themeColor="text1"/>
                <w:sz w:val="20"/>
                <w:szCs w:val="20"/>
                <w:lang w:val="zh-CN" w:eastAsia="zh-CN"/>
                <w14:textFill>
                  <w14:solidFill>
                    <w14:schemeClr w14:val="tx1"/>
                  </w14:solidFill>
                </w14:textFill>
              </w:rPr>
              <w:t>项目</w:t>
            </w:r>
            <w:r>
              <w:rPr>
                <w:rFonts w:hint="eastAsia" w:ascii="Times New Roman" w:hAnsi="Times New Roman"/>
                <w:b/>
                <w:color w:val="000000" w:themeColor="text1"/>
                <w:sz w:val="20"/>
                <w:szCs w:val="20"/>
                <w:lang w:val="en-US" w:eastAsia="zh-CN"/>
                <w14:textFill>
                  <w14:solidFill>
                    <w14:schemeClr w14:val="tx1"/>
                  </w14:solidFill>
                </w14:textFill>
              </w:rPr>
              <w:t>厂房</w:t>
            </w:r>
            <w:r>
              <w:rPr>
                <w:rFonts w:ascii="Times New Roman" w:hAnsi="Times New Roman"/>
                <w:b/>
                <w:color w:val="000000" w:themeColor="text1"/>
                <w:sz w:val="20"/>
                <w:szCs w:val="20"/>
                <w:lang w:eastAsia="zh-CN"/>
                <w14:textFill>
                  <w14:solidFill>
                    <w14:schemeClr w14:val="tx1"/>
                  </w14:solidFill>
                </w14:textFill>
              </w:rPr>
              <w:t>西</w:t>
            </w:r>
            <w:r>
              <w:rPr>
                <w:rFonts w:hint="eastAsia"/>
                <w:b/>
                <w:color w:val="000000" w:themeColor="text1"/>
                <w:sz w:val="20"/>
                <w:szCs w:val="20"/>
                <w:lang w:val="en-US" w:eastAsia="zh-CN"/>
                <w14:textFill>
                  <w14:solidFill>
                    <w14:schemeClr w14:val="tx1"/>
                  </w14:solidFill>
                </w14:textFill>
              </w:rPr>
              <w:t>北</w:t>
            </w:r>
            <w:r>
              <w:rPr>
                <w:rFonts w:ascii="Times New Roman" w:hAnsi="Times New Roman"/>
                <w:b/>
                <w:color w:val="000000" w:themeColor="text1"/>
                <w:sz w:val="20"/>
                <w:szCs w:val="20"/>
                <w:lang w:val="zh-CN" w:eastAsia="zh-CN"/>
                <w14:textFill>
                  <w14:solidFill>
                    <w14:schemeClr w14:val="tx1"/>
                  </w14:solidFill>
                </w14:textFill>
              </w:rPr>
              <w:t>角</w:t>
            </w:r>
            <w:r>
              <w:rPr>
                <w:rFonts w:ascii="Times New Roman" w:hAnsi="Times New Roman"/>
                <w:b/>
                <w:color w:val="000000" w:themeColor="text1"/>
                <w:sz w:val="20"/>
                <w:szCs w:val="20"/>
                <w:lang w:eastAsia="zh-CN"/>
                <w14:textFill>
                  <w14:solidFill>
                    <w14:schemeClr w14:val="tx1"/>
                  </w14:solidFill>
                </w14:textFill>
              </w:rPr>
              <w:t>地面</w:t>
            </w:r>
            <w:r>
              <w:rPr>
                <w:rFonts w:ascii="Times New Roman" w:hAnsi="Times New Roman"/>
                <w:b/>
                <w:color w:val="000000" w:themeColor="text1"/>
                <w:sz w:val="20"/>
                <w:szCs w:val="20"/>
                <w:lang w:val="zh-CN" w:eastAsia="zh-CN"/>
                <w14:textFill>
                  <w14:solidFill>
                    <w14:schemeClr w14:val="tx1"/>
                  </w14:solidFill>
                </w14:textFill>
              </w:rPr>
              <w:t>为原点（0,0，</w:t>
            </w:r>
            <w:r>
              <w:rPr>
                <w:rFonts w:ascii="Times New Roman" w:hAnsi="Times New Roman"/>
                <w:b/>
                <w:color w:val="000000" w:themeColor="text1"/>
                <w:sz w:val="20"/>
                <w:szCs w:val="20"/>
                <w:lang w:eastAsia="zh-CN"/>
                <w14:textFill>
                  <w14:solidFill>
                    <w14:schemeClr w14:val="tx1"/>
                  </w14:solidFill>
                </w14:textFill>
              </w:rPr>
              <w:t>0</w:t>
            </w:r>
            <w:r>
              <w:rPr>
                <w:rFonts w:ascii="Times New Roman" w:hAnsi="Times New Roman"/>
                <w:b/>
                <w:color w:val="000000" w:themeColor="text1"/>
                <w:sz w:val="20"/>
                <w:szCs w:val="20"/>
                <w:lang w:val="zh-CN" w:eastAsia="zh-CN"/>
                <w14:textFill>
                  <w14:solidFill>
                    <w14:schemeClr w14:val="tx1"/>
                  </w14:solidFill>
                </w14:textFill>
              </w:rPr>
              <w:t>），正东方向为X轴，正北方向为Y轴，</w:t>
            </w:r>
            <w:r>
              <w:rPr>
                <w:rFonts w:ascii="Times New Roman" w:hAnsi="Times New Roman"/>
                <w:b/>
                <w:color w:val="000000" w:themeColor="text1"/>
                <w:sz w:val="20"/>
                <w:szCs w:val="20"/>
                <w:lang w:eastAsia="zh-CN"/>
                <w14:textFill>
                  <w14:solidFill>
                    <w14:schemeClr w14:val="tx1"/>
                  </w14:solidFill>
                </w14:textFill>
              </w:rPr>
              <w:t>以原点垂直高度方向Z</w:t>
            </w:r>
            <w:r>
              <w:rPr>
                <w:rFonts w:ascii="Times New Roman" w:hAnsi="Times New Roman"/>
                <w:b/>
                <w:color w:val="000000" w:themeColor="text1"/>
                <w:sz w:val="20"/>
                <w:szCs w:val="20"/>
                <w:lang w:val="zh-CN" w:eastAsia="zh-CN"/>
                <w14:textFill>
                  <w14:solidFill>
                    <w14:schemeClr w14:val="tx1"/>
                  </w14:solidFill>
                </w14:textFill>
              </w:rPr>
              <w:t>建立的坐标系</w:t>
            </w:r>
            <w:r>
              <w:rPr>
                <w:rFonts w:hint="eastAsia"/>
                <w:b/>
                <w:color w:val="000000" w:themeColor="text1"/>
                <w:sz w:val="20"/>
                <w:szCs w:val="20"/>
                <w:lang w:val="en-US" w:eastAsia="zh-CN"/>
                <w14:textFill>
                  <w14:solidFill>
                    <w14:schemeClr w14:val="tx1"/>
                  </w14:solidFill>
                </w14:textFill>
              </w:rPr>
              <w:t>.</w:t>
            </w:r>
          </w:p>
          <w:p w14:paraId="27A9849B">
            <w:pPr>
              <w:snapToGrid w:val="0"/>
              <w:spacing w:line="360" w:lineRule="auto"/>
              <w:ind w:firstLine="480" w:firstLineChars="200"/>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（2）厂界达标情况</w:t>
            </w:r>
          </w:p>
          <w:p w14:paraId="5A2BA9B3">
            <w:pPr>
              <w:snapToGrid w:val="0"/>
              <w:spacing w:line="360" w:lineRule="auto"/>
              <w:ind w:firstLine="480" w:firstLineChars="200"/>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根据《环境影响评价技术导则声环境》（HJ2.4-2021）采用如下模式：</w:t>
            </w:r>
          </w:p>
          <w:p w14:paraId="57416486">
            <w:pPr>
              <w:snapToGrid w:val="0"/>
              <w:spacing w:line="360" w:lineRule="auto"/>
              <w:ind w:firstLine="480" w:firstLineChars="200"/>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fldChar w:fldCharType="begin"/>
            </w:r>
            <w:r>
              <w:rPr>
                <w:rFonts w:eastAsia="宋体"/>
                <w:bCs/>
                <w:snapToGrid w:val="0"/>
                <w:color w:val="000000" w:themeColor="text1"/>
                <w:kern w:val="0"/>
                <w:sz w:val="24"/>
                <w14:textFill>
                  <w14:solidFill>
                    <w14:schemeClr w14:val="tx1"/>
                  </w14:solidFill>
                </w14:textFill>
              </w:rPr>
              <w:instrText xml:space="preserve"> = 1 \* GB3 </w:instrText>
            </w:r>
            <w:r>
              <w:rPr>
                <w:rFonts w:eastAsia="宋体"/>
                <w:bCs/>
                <w:snapToGrid w:val="0"/>
                <w:color w:val="000000" w:themeColor="text1"/>
                <w:kern w:val="0"/>
                <w:sz w:val="24"/>
                <w14:textFill>
                  <w14:solidFill>
                    <w14:schemeClr w14:val="tx1"/>
                  </w14:solidFill>
                </w14:textFill>
              </w:rPr>
              <w:fldChar w:fldCharType="separate"/>
            </w:r>
            <w:r>
              <w:rPr>
                <w:rFonts w:hint="eastAsia" w:ascii="宋体" w:hAnsi="宋体" w:eastAsia="宋体" w:cs="宋体"/>
                <w:bCs/>
                <w:snapToGrid w:val="0"/>
                <w:color w:val="000000" w:themeColor="text1"/>
                <w:kern w:val="0"/>
                <w:sz w:val="24"/>
                <w14:textFill>
                  <w14:solidFill>
                    <w14:schemeClr w14:val="tx1"/>
                  </w14:solidFill>
                </w14:textFill>
              </w:rPr>
              <w:t>①</w:t>
            </w:r>
            <w:r>
              <w:rPr>
                <w:rFonts w:eastAsia="宋体"/>
                <w:bCs/>
                <w:snapToGrid w:val="0"/>
                <w:color w:val="000000" w:themeColor="text1"/>
                <w:kern w:val="0"/>
                <w:sz w:val="24"/>
                <w14:textFill>
                  <w14:solidFill>
                    <w14:schemeClr w14:val="tx1"/>
                  </w14:solidFill>
                </w14:textFill>
              </w:rPr>
              <w:fldChar w:fldCharType="end"/>
            </w:r>
            <w:r>
              <w:rPr>
                <w:rFonts w:eastAsia="宋体"/>
                <w:bCs/>
                <w:snapToGrid w:val="0"/>
                <w:color w:val="000000" w:themeColor="text1"/>
                <w:kern w:val="0"/>
                <w:sz w:val="24"/>
                <w14:textFill>
                  <w14:solidFill>
                    <w14:schemeClr w14:val="tx1"/>
                  </w14:solidFill>
                </w14:textFill>
              </w:rPr>
              <w:t>室外声源</w:t>
            </w:r>
          </w:p>
          <w:p w14:paraId="266C1805">
            <w:pPr>
              <w:snapToGrid w:val="0"/>
              <w:spacing w:line="360" w:lineRule="auto"/>
              <w:ind w:firstLine="480" w:firstLineChars="200"/>
              <w:rPr>
                <w:rFonts w:eastAsia="宋体"/>
                <w:bCs/>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室外点声源对预测点的噪声声压级影响值（</w:t>
            </w:r>
            <w:r>
              <w:rPr>
                <w:rFonts w:eastAsia="宋体"/>
                <w:bCs/>
                <w:snapToGrid w:val="0"/>
                <w:color w:val="000000" w:themeColor="text1"/>
                <w:kern w:val="0"/>
                <w:sz w:val="24"/>
                <w14:textFill>
                  <w14:solidFill>
                    <w14:schemeClr w14:val="tx1"/>
                  </w14:solidFill>
                </w14:textFill>
              </w:rPr>
              <w:t>dB（A）</w:t>
            </w:r>
            <w:r>
              <w:rPr>
                <w:rFonts w:eastAsia="宋体"/>
                <w:snapToGrid w:val="0"/>
                <w:color w:val="000000" w:themeColor="text1"/>
                <w:kern w:val="0"/>
                <w:sz w:val="24"/>
                <w14:textFill>
                  <w14:solidFill>
                    <w14:schemeClr w14:val="tx1"/>
                  </w14:solidFill>
                </w14:textFill>
              </w:rPr>
              <w:t>）为：</w:t>
            </w:r>
          </w:p>
          <w:p w14:paraId="0D94BD6F">
            <w:pPr>
              <w:snapToGrid w:val="0"/>
              <w:spacing w:line="360" w:lineRule="auto"/>
              <w:ind w:firstLine="480" w:firstLineChars="200"/>
              <w:rPr>
                <w:rFonts w:eastAsia="宋体"/>
                <w:bCs/>
                <w:snapToGrid w:val="0"/>
                <w:color w:val="000000" w:themeColor="text1"/>
                <w:kern w:val="0"/>
                <w:sz w:val="24"/>
                <w14:textFill>
                  <w14:solidFill>
                    <w14:schemeClr w14:val="tx1"/>
                  </w14:solidFill>
                </w14:textFill>
              </w:rPr>
            </w:pPr>
            <m:oMathPara>
              <m:oMath>
                <m:sSub>
                  <m:sSubPr>
                    <m:ctrlPr>
                      <w:rPr>
                        <w:rFonts w:ascii="Cambria Math" w:hAnsi="Cambria Math" w:eastAsia="宋体"/>
                        <w:bCs/>
                        <w:snapToGrid w:val="0"/>
                        <w:color w:val="000000" w:themeColor="text1"/>
                        <w:kern w:val="0"/>
                        <w:sz w:val="24"/>
                        <w14:textFill>
                          <w14:solidFill>
                            <w14:schemeClr w14:val="tx1"/>
                          </w14:solidFill>
                        </w14:textFill>
                      </w:rPr>
                    </m:ctrlPr>
                  </m:sSubPr>
                  <m:e>
                    <m:r>
                      <m:rPr/>
                      <w:rPr>
                        <w:rFonts w:ascii="Cambria Math" w:hAnsi="Cambria Math" w:eastAsia="宋体"/>
                        <w:snapToGrid w:val="0"/>
                        <w:color w:val="000000" w:themeColor="text1"/>
                        <w:kern w:val="0"/>
                        <w:sz w:val="24"/>
                        <w14:textFill>
                          <w14:solidFill>
                            <w14:schemeClr w14:val="tx1"/>
                          </w14:solidFill>
                        </w14:textFill>
                      </w:rPr>
                      <m:t>L</m:t>
                    </m:r>
                    <m:ctrlPr>
                      <w:rPr>
                        <w:rFonts w:ascii="Cambria Math" w:hAnsi="Cambria Math" w:eastAsia="宋体"/>
                        <w:bCs/>
                        <w:snapToGrid w:val="0"/>
                        <w:color w:val="000000" w:themeColor="text1"/>
                        <w:kern w:val="0"/>
                        <w:sz w:val="24"/>
                        <w14:textFill>
                          <w14:solidFill>
                            <w14:schemeClr w14:val="tx1"/>
                          </w14:solidFill>
                        </w14:textFill>
                      </w:rPr>
                    </m:ctrlPr>
                  </m:e>
                  <m:sub>
                    <m:r>
                      <m:rPr/>
                      <w:rPr>
                        <w:rFonts w:ascii="Cambria Math" w:hAnsi="Cambria Math" w:eastAsia="宋体"/>
                        <w:snapToGrid w:val="0"/>
                        <w:color w:val="000000" w:themeColor="text1"/>
                        <w:kern w:val="0"/>
                        <w:sz w:val="24"/>
                        <w14:textFill>
                          <w14:solidFill>
                            <w14:schemeClr w14:val="tx1"/>
                          </w14:solidFill>
                        </w14:textFill>
                      </w:rPr>
                      <m:t>P</m:t>
                    </m:r>
                    <m:ctrlPr>
                      <w:rPr>
                        <w:rFonts w:ascii="Cambria Math" w:hAnsi="Cambria Math" w:eastAsia="宋体"/>
                        <w:bCs/>
                        <w:snapToGrid w:val="0"/>
                        <w:color w:val="000000" w:themeColor="text1"/>
                        <w:kern w:val="0"/>
                        <w:sz w:val="24"/>
                        <w14:textFill>
                          <w14:solidFill>
                            <w14:schemeClr w14:val="tx1"/>
                          </w14:solidFill>
                        </w14:textFill>
                      </w:rPr>
                    </m:ctrlPr>
                  </m:sub>
                </m:sSub>
                <m:d>
                  <m:dPr>
                    <m:ctrlPr>
                      <w:rPr>
                        <w:rFonts w:ascii="Cambria Math" w:hAnsi="Cambria Math" w:eastAsia="宋体"/>
                        <w:bCs/>
                        <w:i/>
                        <w:snapToGrid w:val="0"/>
                        <w:color w:val="000000" w:themeColor="text1"/>
                        <w:kern w:val="0"/>
                        <w:sz w:val="24"/>
                        <w14:textFill>
                          <w14:solidFill>
                            <w14:schemeClr w14:val="tx1"/>
                          </w14:solidFill>
                        </w14:textFill>
                      </w:rPr>
                    </m:ctrlPr>
                  </m:dPr>
                  <m:e>
                    <m:r>
                      <m:rPr/>
                      <w:rPr>
                        <w:rFonts w:ascii="Cambria Math" w:hAnsi="Cambria Math" w:eastAsia="宋体"/>
                        <w:snapToGrid w:val="0"/>
                        <w:color w:val="000000" w:themeColor="text1"/>
                        <w:kern w:val="0"/>
                        <w:sz w:val="24"/>
                        <w14:textFill>
                          <w14:solidFill>
                            <w14:schemeClr w14:val="tx1"/>
                          </w14:solidFill>
                        </w14:textFill>
                      </w:rPr>
                      <m:t>r</m:t>
                    </m:r>
                    <m:ctrlPr>
                      <w:rPr>
                        <w:rFonts w:ascii="Cambria Math" w:hAnsi="Cambria Math" w:eastAsia="宋体"/>
                        <w:bCs/>
                        <w:i/>
                        <w:snapToGrid w:val="0"/>
                        <w:color w:val="000000" w:themeColor="text1"/>
                        <w:kern w:val="0"/>
                        <w:sz w:val="24"/>
                        <w14:textFill>
                          <w14:solidFill>
                            <w14:schemeClr w14:val="tx1"/>
                          </w14:solidFill>
                        </w14:textFill>
                      </w:rPr>
                    </m:ctrlPr>
                  </m:e>
                </m:d>
                <m:r>
                  <m:rPr/>
                  <w:rPr>
                    <w:rFonts w:ascii="Cambria Math" w:hAnsi="Cambria Math" w:eastAsia="宋体"/>
                    <w:snapToGrid w:val="0"/>
                    <w:color w:val="000000" w:themeColor="text1"/>
                    <w:kern w:val="0"/>
                    <w:sz w:val="24"/>
                    <w14:textFill>
                      <w14:solidFill>
                        <w14:schemeClr w14:val="tx1"/>
                      </w14:solidFill>
                    </w14:textFill>
                  </w:rPr>
                  <m:t>=</m:t>
                </m:r>
                <m:sSub>
                  <m:sSubPr>
                    <m:ctrlPr>
                      <w:rPr>
                        <w:rFonts w:ascii="Cambria Math" w:hAnsi="Cambria Math" w:eastAsia="宋体"/>
                        <w:bCs/>
                        <w:i/>
                        <w:snapToGrid w:val="0"/>
                        <w:color w:val="000000" w:themeColor="text1"/>
                        <w:kern w:val="0"/>
                        <w:sz w:val="24"/>
                        <w14:textFill>
                          <w14:solidFill>
                            <w14:schemeClr w14:val="tx1"/>
                          </w14:solidFill>
                        </w14:textFill>
                      </w:rPr>
                    </m:ctrlPr>
                  </m:sSubPr>
                  <m:e>
                    <m:r>
                      <m:rPr/>
                      <w:rPr>
                        <w:rFonts w:ascii="Cambria Math" w:hAnsi="Cambria Math" w:eastAsia="宋体"/>
                        <w:snapToGrid w:val="0"/>
                        <w:color w:val="000000" w:themeColor="text1"/>
                        <w:kern w:val="0"/>
                        <w:sz w:val="24"/>
                        <w14:textFill>
                          <w14:solidFill>
                            <w14:schemeClr w14:val="tx1"/>
                          </w14:solidFill>
                        </w14:textFill>
                      </w:rPr>
                      <m:t>L</m:t>
                    </m:r>
                    <m:ctrlPr>
                      <w:rPr>
                        <w:rFonts w:ascii="Cambria Math" w:hAnsi="Cambria Math" w:eastAsia="宋体"/>
                        <w:bCs/>
                        <w:i/>
                        <w:snapToGrid w:val="0"/>
                        <w:color w:val="000000" w:themeColor="text1"/>
                        <w:kern w:val="0"/>
                        <w:sz w:val="24"/>
                        <w14:textFill>
                          <w14:solidFill>
                            <w14:schemeClr w14:val="tx1"/>
                          </w14:solidFill>
                        </w14:textFill>
                      </w:rPr>
                    </m:ctrlPr>
                  </m:e>
                  <m:sub>
                    <m:r>
                      <m:rPr/>
                      <w:rPr>
                        <w:rFonts w:ascii="Cambria Math" w:hAnsi="Cambria Math" w:eastAsia="宋体"/>
                        <w:snapToGrid w:val="0"/>
                        <w:color w:val="000000" w:themeColor="text1"/>
                        <w:kern w:val="0"/>
                        <w:sz w:val="24"/>
                        <w14:textFill>
                          <w14:solidFill>
                            <w14:schemeClr w14:val="tx1"/>
                          </w14:solidFill>
                        </w14:textFill>
                      </w:rPr>
                      <m:t>P0</m:t>
                    </m:r>
                    <m:ctrlPr>
                      <w:rPr>
                        <w:rFonts w:ascii="Cambria Math" w:hAnsi="Cambria Math" w:eastAsia="宋体"/>
                        <w:bCs/>
                        <w:i/>
                        <w:snapToGrid w:val="0"/>
                        <w:color w:val="000000" w:themeColor="text1"/>
                        <w:kern w:val="0"/>
                        <w:sz w:val="24"/>
                        <w14:textFill>
                          <w14:solidFill>
                            <w14:schemeClr w14:val="tx1"/>
                          </w14:solidFill>
                        </w14:textFill>
                      </w:rPr>
                    </m:ctrlPr>
                  </m:sub>
                </m:sSub>
                <m:r>
                  <m:rPr/>
                  <w:rPr>
                    <w:rFonts w:ascii="Cambria Math" w:hAnsi="Cambria Math" w:eastAsia="宋体"/>
                    <w:snapToGrid w:val="0"/>
                    <w:color w:val="000000" w:themeColor="text1"/>
                    <w:kern w:val="0"/>
                    <w:sz w:val="24"/>
                    <w14:textFill>
                      <w14:solidFill>
                        <w14:schemeClr w14:val="tx1"/>
                      </w14:solidFill>
                    </w14:textFill>
                  </w:rPr>
                  <m:t>−20</m:t>
                </m:r>
                <m:func>
                  <m:funcPr>
                    <m:ctrlPr>
                      <w:rPr>
                        <w:rFonts w:ascii="Cambria Math" w:hAnsi="Cambria Math" w:eastAsia="宋体"/>
                        <w:bCs/>
                        <w:i/>
                        <w:snapToGrid w:val="0"/>
                        <w:color w:val="000000" w:themeColor="text1"/>
                        <w:kern w:val="0"/>
                        <w:sz w:val="24"/>
                        <w14:textFill>
                          <w14:solidFill>
                            <w14:schemeClr w14:val="tx1"/>
                          </w14:solidFill>
                        </w14:textFill>
                      </w:rPr>
                    </m:ctrlPr>
                  </m:funcPr>
                  <m:fName>
                    <m:r>
                      <m:rPr>
                        <m:sty m:val="p"/>
                      </m:rPr>
                      <w:rPr>
                        <w:rFonts w:ascii="Cambria Math" w:hAnsi="Cambria Math" w:eastAsia="宋体"/>
                        <w:snapToGrid w:val="0"/>
                        <w:color w:val="000000" w:themeColor="text1"/>
                        <w:kern w:val="0"/>
                        <w:sz w:val="24"/>
                        <w14:textFill>
                          <w14:solidFill>
                            <w14:schemeClr w14:val="tx1"/>
                          </w14:solidFill>
                        </w14:textFill>
                      </w:rPr>
                      <m:t>lg</m:t>
                    </m:r>
                    <m:ctrlPr>
                      <w:rPr>
                        <w:rFonts w:ascii="Cambria Math" w:hAnsi="Cambria Math" w:eastAsia="宋体"/>
                        <w:bCs/>
                        <w:i/>
                        <w:snapToGrid w:val="0"/>
                        <w:color w:val="000000" w:themeColor="text1"/>
                        <w:kern w:val="0"/>
                        <w:sz w:val="24"/>
                        <w14:textFill>
                          <w14:solidFill>
                            <w14:schemeClr w14:val="tx1"/>
                          </w14:solidFill>
                        </w14:textFill>
                      </w:rPr>
                    </m:ctrlPr>
                  </m:fName>
                  <m:e>
                    <m:f>
                      <m:fPr>
                        <m:ctrlPr>
                          <w:rPr>
                            <w:rFonts w:ascii="Cambria Math" w:hAnsi="Cambria Math" w:eastAsia="宋体"/>
                            <w:bCs/>
                            <w:i/>
                            <w:snapToGrid w:val="0"/>
                            <w:color w:val="000000" w:themeColor="text1"/>
                            <w:kern w:val="0"/>
                            <w:sz w:val="24"/>
                            <w14:textFill>
                              <w14:solidFill>
                                <w14:schemeClr w14:val="tx1"/>
                              </w14:solidFill>
                            </w14:textFill>
                          </w:rPr>
                        </m:ctrlPr>
                      </m:fPr>
                      <m:num>
                        <m:r>
                          <m:rPr/>
                          <w:rPr>
                            <w:rFonts w:ascii="Cambria Math" w:hAnsi="Cambria Math" w:eastAsia="宋体"/>
                            <w:snapToGrid w:val="0"/>
                            <w:color w:val="000000" w:themeColor="text1"/>
                            <w:kern w:val="0"/>
                            <w:sz w:val="24"/>
                            <w14:textFill>
                              <w14:solidFill>
                                <w14:schemeClr w14:val="tx1"/>
                              </w14:solidFill>
                            </w14:textFill>
                          </w:rPr>
                          <m:t>r</m:t>
                        </m:r>
                        <m:ctrlPr>
                          <w:rPr>
                            <w:rFonts w:ascii="Cambria Math" w:hAnsi="Cambria Math" w:eastAsia="宋体"/>
                            <w:bCs/>
                            <w:i/>
                            <w:snapToGrid w:val="0"/>
                            <w:color w:val="000000" w:themeColor="text1"/>
                            <w:kern w:val="0"/>
                            <w:sz w:val="24"/>
                            <w14:textFill>
                              <w14:solidFill>
                                <w14:schemeClr w14:val="tx1"/>
                              </w14:solidFill>
                            </w14:textFill>
                          </w:rPr>
                        </m:ctrlPr>
                      </m:num>
                      <m:den>
                        <m:sSub>
                          <m:sSubPr>
                            <m:ctrlPr>
                              <w:rPr>
                                <w:rFonts w:ascii="Cambria Math" w:hAnsi="Cambria Math" w:eastAsia="宋体"/>
                                <w:bCs/>
                                <w:i/>
                                <w:snapToGrid w:val="0"/>
                                <w:color w:val="000000" w:themeColor="text1"/>
                                <w:kern w:val="0"/>
                                <w:sz w:val="24"/>
                                <w14:textFill>
                                  <w14:solidFill>
                                    <w14:schemeClr w14:val="tx1"/>
                                  </w14:solidFill>
                                </w14:textFill>
                              </w:rPr>
                            </m:ctrlPr>
                          </m:sSubPr>
                          <m:e>
                            <m:r>
                              <m:rPr/>
                              <w:rPr>
                                <w:rFonts w:ascii="Cambria Math" w:hAnsi="Cambria Math" w:eastAsia="宋体"/>
                                <w:snapToGrid w:val="0"/>
                                <w:color w:val="000000" w:themeColor="text1"/>
                                <w:kern w:val="0"/>
                                <w:sz w:val="24"/>
                                <w14:textFill>
                                  <w14:solidFill>
                                    <w14:schemeClr w14:val="tx1"/>
                                  </w14:solidFill>
                                </w14:textFill>
                              </w:rPr>
                              <m:t>r</m:t>
                            </m:r>
                            <m:ctrlPr>
                              <w:rPr>
                                <w:rFonts w:ascii="Cambria Math" w:hAnsi="Cambria Math" w:eastAsia="宋体"/>
                                <w:bCs/>
                                <w:i/>
                                <w:snapToGrid w:val="0"/>
                                <w:color w:val="000000" w:themeColor="text1"/>
                                <w:kern w:val="0"/>
                                <w:sz w:val="24"/>
                                <w14:textFill>
                                  <w14:solidFill>
                                    <w14:schemeClr w14:val="tx1"/>
                                  </w14:solidFill>
                                </w14:textFill>
                              </w:rPr>
                            </m:ctrlPr>
                          </m:e>
                          <m:sub>
                            <m:r>
                              <m:rPr/>
                              <w:rPr>
                                <w:rFonts w:ascii="Cambria Math" w:hAnsi="Cambria Math" w:eastAsia="宋体"/>
                                <w:snapToGrid w:val="0"/>
                                <w:color w:val="000000" w:themeColor="text1"/>
                                <w:kern w:val="0"/>
                                <w:sz w:val="24"/>
                                <w14:textFill>
                                  <w14:solidFill>
                                    <w14:schemeClr w14:val="tx1"/>
                                  </w14:solidFill>
                                </w14:textFill>
                              </w:rPr>
                              <m:t>0</m:t>
                            </m:r>
                            <m:ctrlPr>
                              <w:rPr>
                                <w:rFonts w:ascii="Cambria Math" w:hAnsi="Cambria Math" w:eastAsia="宋体"/>
                                <w:bCs/>
                                <w:i/>
                                <w:snapToGrid w:val="0"/>
                                <w:color w:val="000000" w:themeColor="text1"/>
                                <w:kern w:val="0"/>
                                <w:sz w:val="24"/>
                                <w14:textFill>
                                  <w14:solidFill>
                                    <w14:schemeClr w14:val="tx1"/>
                                  </w14:solidFill>
                                </w14:textFill>
                              </w:rPr>
                            </m:ctrlPr>
                          </m:sub>
                        </m:sSub>
                        <m:ctrlPr>
                          <w:rPr>
                            <w:rFonts w:ascii="Cambria Math" w:hAnsi="Cambria Math" w:eastAsia="宋体"/>
                            <w:bCs/>
                            <w:i/>
                            <w:snapToGrid w:val="0"/>
                            <w:color w:val="000000" w:themeColor="text1"/>
                            <w:kern w:val="0"/>
                            <w:sz w:val="24"/>
                            <w14:textFill>
                              <w14:solidFill>
                                <w14:schemeClr w14:val="tx1"/>
                              </w14:solidFill>
                            </w14:textFill>
                          </w:rPr>
                        </m:ctrlPr>
                      </m:den>
                    </m:f>
                    <m:ctrlPr>
                      <w:rPr>
                        <w:rFonts w:ascii="Cambria Math" w:hAnsi="Cambria Math" w:eastAsia="宋体"/>
                        <w:bCs/>
                        <w:i/>
                        <w:snapToGrid w:val="0"/>
                        <w:color w:val="000000" w:themeColor="text1"/>
                        <w:kern w:val="0"/>
                        <w:sz w:val="24"/>
                        <w14:textFill>
                          <w14:solidFill>
                            <w14:schemeClr w14:val="tx1"/>
                          </w14:solidFill>
                        </w14:textFill>
                      </w:rPr>
                    </m:ctrlPr>
                  </m:e>
                </m:func>
              </m:oMath>
            </m:oMathPara>
          </w:p>
          <w:p w14:paraId="7334B124">
            <w:pPr>
              <w:snapToGrid w:val="0"/>
              <w:spacing w:line="360" w:lineRule="auto"/>
              <w:ind w:firstLine="480" w:firstLineChars="200"/>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式中：L</w:t>
            </w:r>
            <w:r>
              <w:rPr>
                <w:rFonts w:eastAsia="宋体"/>
                <w:bCs/>
                <w:snapToGrid w:val="0"/>
                <w:color w:val="000000" w:themeColor="text1"/>
                <w:kern w:val="0"/>
                <w:sz w:val="24"/>
                <w:vertAlign w:val="subscript"/>
                <w14:textFill>
                  <w14:solidFill>
                    <w14:schemeClr w14:val="tx1"/>
                  </w14:solidFill>
                </w14:textFill>
              </w:rPr>
              <w:t>P</w:t>
            </w:r>
            <w:r>
              <w:rPr>
                <w:rFonts w:eastAsia="宋体"/>
                <w:bCs/>
                <w:snapToGrid w:val="0"/>
                <w:color w:val="000000" w:themeColor="text1"/>
                <w:kern w:val="0"/>
                <w:sz w:val="24"/>
                <w14:textFill>
                  <w14:solidFill>
                    <w14:schemeClr w14:val="tx1"/>
                  </w14:solidFill>
                </w14:textFill>
              </w:rPr>
              <w:t>(r)为预测点的声压级，dB（A）；</w:t>
            </w:r>
          </w:p>
          <w:p w14:paraId="6C2B307D">
            <w:pPr>
              <w:snapToGrid w:val="0"/>
              <w:spacing w:line="360" w:lineRule="auto"/>
              <w:ind w:firstLine="1200" w:firstLineChars="500"/>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L</w:t>
            </w:r>
            <w:r>
              <w:rPr>
                <w:rFonts w:eastAsia="宋体"/>
                <w:bCs/>
                <w:snapToGrid w:val="0"/>
                <w:color w:val="000000" w:themeColor="text1"/>
                <w:kern w:val="0"/>
                <w:sz w:val="24"/>
                <w:vertAlign w:val="subscript"/>
                <w14:textFill>
                  <w14:solidFill>
                    <w14:schemeClr w14:val="tx1"/>
                  </w14:solidFill>
                </w14:textFill>
              </w:rPr>
              <w:t>P0</w:t>
            </w:r>
            <w:r>
              <w:rPr>
                <w:rFonts w:eastAsia="宋体"/>
                <w:bCs/>
                <w:snapToGrid w:val="0"/>
                <w:color w:val="000000" w:themeColor="text1"/>
                <w:kern w:val="0"/>
                <w:sz w:val="24"/>
                <w14:textFill>
                  <w14:solidFill>
                    <w14:schemeClr w14:val="tx1"/>
                  </w14:solidFill>
                </w14:textFill>
              </w:rPr>
              <w:t>为点声源在r</w:t>
            </w:r>
            <w:r>
              <w:rPr>
                <w:rFonts w:eastAsia="宋体"/>
                <w:bCs/>
                <w:snapToGrid w:val="0"/>
                <w:color w:val="000000" w:themeColor="text1"/>
                <w:kern w:val="0"/>
                <w:sz w:val="24"/>
                <w:vertAlign w:val="subscript"/>
                <w14:textFill>
                  <w14:solidFill>
                    <w14:schemeClr w14:val="tx1"/>
                  </w14:solidFill>
                </w14:textFill>
              </w:rPr>
              <w:t>0</w:t>
            </w:r>
            <w:r>
              <w:rPr>
                <w:rFonts w:eastAsia="宋体"/>
                <w:bCs/>
                <w:snapToGrid w:val="0"/>
                <w:color w:val="000000" w:themeColor="text1"/>
                <w:kern w:val="0"/>
                <w:sz w:val="24"/>
                <w14:textFill>
                  <w14:solidFill>
                    <w14:schemeClr w14:val="tx1"/>
                  </w14:solidFill>
                </w14:textFill>
              </w:rPr>
              <w:t>(m)距离处测定的声压级，dB（A）；</w:t>
            </w:r>
          </w:p>
          <w:p w14:paraId="00E6176C">
            <w:pPr>
              <w:snapToGrid w:val="0"/>
              <w:spacing w:line="360" w:lineRule="auto"/>
              <w:ind w:firstLine="1200" w:firstLineChars="500"/>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R为点声源距预测点的距离，m。</w:t>
            </w:r>
          </w:p>
          <w:p w14:paraId="7BA76A01">
            <w:pPr>
              <w:snapToGrid w:val="0"/>
              <w:spacing w:line="360" w:lineRule="auto"/>
              <w:ind w:firstLine="480" w:firstLineChars="200"/>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fldChar w:fldCharType="begin"/>
            </w:r>
            <w:r>
              <w:rPr>
                <w:rFonts w:eastAsia="宋体"/>
                <w:bCs/>
                <w:snapToGrid w:val="0"/>
                <w:color w:val="000000" w:themeColor="text1"/>
                <w:kern w:val="0"/>
                <w:sz w:val="24"/>
                <w14:textFill>
                  <w14:solidFill>
                    <w14:schemeClr w14:val="tx1"/>
                  </w14:solidFill>
                </w14:textFill>
              </w:rPr>
              <w:instrText xml:space="preserve"> = 2 \* GB3 </w:instrText>
            </w:r>
            <w:r>
              <w:rPr>
                <w:rFonts w:eastAsia="宋体"/>
                <w:bCs/>
                <w:snapToGrid w:val="0"/>
                <w:color w:val="000000" w:themeColor="text1"/>
                <w:kern w:val="0"/>
                <w:sz w:val="24"/>
                <w14:textFill>
                  <w14:solidFill>
                    <w14:schemeClr w14:val="tx1"/>
                  </w14:solidFill>
                </w14:textFill>
              </w:rPr>
              <w:fldChar w:fldCharType="separate"/>
            </w:r>
            <w:r>
              <w:rPr>
                <w:rFonts w:hint="eastAsia" w:ascii="宋体" w:hAnsi="宋体" w:eastAsia="宋体" w:cs="宋体"/>
                <w:bCs/>
                <w:snapToGrid w:val="0"/>
                <w:color w:val="000000" w:themeColor="text1"/>
                <w:kern w:val="0"/>
                <w:sz w:val="24"/>
                <w14:textFill>
                  <w14:solidFill>
                    <w14:schemeClr w14:val="tx1"/>
                  </w14:solidFill>
                </w14:textFill>
              </w:rPr>
              <w:t>②</w:t>
            </w:r>
            <w:r>
              <w:rPr>
                <w:rFonts w:eastAsia="宋体"/>
                <w:bCs/>
                <w:snapToGrid w:val="0"/>
                <w:color w:val="000000" w:themeColor="text1"/>
                <w:kern w:val="0"/>
                <w:sz w:val="24"/>
                <w14:textFill>
                  <w14:solidFill>
                    <w14:schemeClr w14:val="tx1"/>
                  </w14:solidFill>
                </w14:textFill>
              </w:rPr>
              <w:fldChar w:fldCharType="end"/>
            </w:r>
            <w:r>
              <w:rPr>
                <w:rFonts w:eastAsia="宋体"/>
                <w:bCs/>
                <w:snapToGrid w:val="0"/>
                <w:color w:val="000000" w:themeColor="text1"/>
                <w:kern w:val="0"/>
                <w:sz w:val="24"/>
                <w14:textFill>
                  <w14:solidFill>
                    <w14:schemeClr w14:val="tx1"/>
                  </w14:solidFill>
                </w14:textFill>
              </w:rPr>
              <w:t>室内声源</w:t>
            </w:r>
          </w:p>
          <w:p w14:paraId="15EB99B0">
            <w:pPr>
              <w:snapToGrid w:val="0"/>
              <w:spacing w:line="360" w:lineRule="auto"/>
              <w:ind w:firstLine="480" w:firstLineChars="200"/>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室内声源等效为室外点源的声传播衰减公式为：</w:t>
            </w:r>
          </w:p>
          <w:p w14:paraId="51749D08">
            <w:pPr>
              <w:snapToGrid w:val="0"/>
              <w:spacing w:line="360" w:lineRule="auto"/>
              <w:ind w:firstLine="480" w:firstLineChars="200"/>
              <w:rPr>
                <w:rFonts w:eastAsia="宋体"/>
                <w:bCs/>
                <w:snapToGrid w:val="0"/>
                <w:color w:val="000000" w:themeColor="text1"/>
                <w:kern w:val="0"/>
                <w:sz w:val="24"/>
                <w14:textFill>
                  <w14:solidFill>
                    <w14:schemeClr w14:val="tx1"/>
                  </w14:solidFill>
                </w14:textFill>
              </w:rPr>
            </w:pPr>
            <m:oMathPara>
              <m:oMath>
                <m:sSub>
                  <m:sSubPr>
                    <m:ctrlPr>
                      <w:rPr>
                        <w:rFonts w:ascii="Cambria Math" w:hAnsi="Cambria Math" w:eastAsia="宋体"/>
                        <w:bCs/>
                        <w:snapToGrid w:val="0"/>
                        <w:color w:val="000000" w:themeColor="text1"/>
                        <w:kern w:val="0"/>
                        <w:sz w:val="24"/>
                        <w14:textFill>
                          <w14:solidFill>
                            <w14:schemeClr w14:val="tx1"/>
                          </w14:solidFill>
                        </w14:textFill>
                      </w:rPr>
                    </m:ctrlPr>
                  </m:sSubPr>
                  <m:e>
                    <m:r>
                      <m:rPr/>
                      <w:rPr>
                        <w:rFonts w:ascii="Cambria Math" w:hAnsi="Cambria Math" w:eastAsia="宋体"/>
                        <w:snapToGrid w:val="0"/>
                        <w:color w:val="000000" w:themeColor="text1"/>
                        <w:kern w:val="0"/>
                        <w:sz w:val="24"/>
                        <w14:textFill>
                          <w14:solidFill>
                            <w14:schemeClr w14:val="tx1"/>
                          </w14:solidFill>
                        </w14:textFill>
                      </w:rPr>
                      <m:t>L</m:t>
                    </m:r>
                    <m:ctrlPr>
                      <w:rPr>
                        <w:rFonts w:ascii="Cambria Math" w:hAnsi="Cambria Math" w:eastAsia="宋体"/>
                        <w:bCs/>
                        <w:snapToGrid w:val="0"/>
                        <w:color w:val="000000" w:themeColor="text1"/>
                        <w:kern w:val="0"/>
                        <w:sz w:val="24"/>
                        <w14:textFill>
                          <w14:solidFill>
                            <w14:schemeClr w14:val="tx1"/>
                          </w14:solidFill>
                        </w14:textFill>
                      </w:rPr>
                    </m:ctrlPr>
                  </m:e>
                  <m:sub>
                    <m:r>
                      <m:rPr/>
                      <w:rPr>
                        <w:rFonts w:ascii="Cambria Math" w:hAnsi="Cambria Math" w:eastAsia="宋体"/>
                        <w:snapToGrid w:val="0"/>
                        <w:color w:val="000000" w:themeColor="text1"/>
                        <w:kern w:val="0"/>
                        <w:sz w:val="24"/>
                        <w14:textFill>
                          <w14:solidFill>
                            <w14:schemeClr w14:val="tx1"/>
                          </w14:solidFill>
                        </w14:textFill>
                      </w:rPr>
                      <m:t>P</m:t>
                    </m:r>
                    <m:ctrlPr>
                      <w:rPr>
                        <w:rFonts w:ascii="Cambria Math" w:hAnsi="Cambria Math" w:eastAsia="宋体"/>
                        <w:bCs/>
                        <w:snapToGrid w:val="0"/>
                        <w:color w:val="000000" w:themeColor="text1"/>
                        <w:kern w:val="0"/>
                        <w:sz w:val="24"/>
                        <w14:textFill>
                          <w14:solidFill>
                            <w14:schemeClr w14:val="tx1"/>
                          </w14:solidFill>
                        </w14:textFill>
                      </w:rPr>
                    </m:ctrlPr>
                  </m:sub>
                </m:sSub>
                <m:d>
                  <m:dPr>
                    <m:ctrlPr>
                      <w:rPr>
                        <w:rFonts w:ascii="Cambria Math" w:hAnsi="Cambria Math" w:eastAsia="宋体"/>
                        <w:bCs/>
                        <w:i/>
                        <w:snapToGrid w:val="0"/>
                        <w:color w:val="000000" w:themeColor="text1"/>
                        <w:kern w:val="0"/>
                        <w:sz w:val="24"/>
                        <w14:textFill>
                          <w14:solidFill>
                            <w14:schemeClr w14:val="tx1"/>
                          </w14:solidFill>
                        </w14:textFill>
                      </w:rPr>
                    </m:ctrlPr>
                  </m:dPr>
                  <m:e>
                    <m:r>
                      <m:rPr/>
                      <w:rPr>
                        <w:rFonts w:ascii="Cambria Math" w:hAnsi="Cambria Math" w:eastAsia="宋体"/>
                        <w:snapToGrid w:val="0"/>
                        <w:color w:val="000000" w:themeColor="text1"/>
                        <w:kern w:val="0"/>
                        <w:sz w:val="24"/>
                        <w14:textFill>
                          <w14:solidFill>
                            <w14:schemeClr w14:val="tx1"/>
                          </w14:solidFill>
                        </w14:textFill>
                      </w:rPr>
                      <m:t>r</m:t>
                    </m:r>
                    <m:ctrlPr>
                      <w:rPr>
                        <w:rFonts w:ascii="Cambria Math" w:hAnsi="Cambria Math" w:eastAsia="宋体"/>
                        <w:bCs/>
                        <w:i/>
                        <w:snapToGrid w:val="0"/>
                        <w:color w:val="000000" w:themeColor="text1"/>
                        <w:kern w:val="0"/>
                        <w:sz w:val="24"/>
                        <w14:textFill>
                          <w14:solidFill>
                            <w14:schemeClr w14:val="tx1"/>
                          </w14:solidFill>
                        </w14:textFill>
                      </w:rPr>
                    </m:ctrlPr>
                  </m:e>
                </m:d>
                <m:r>
                  <m:rPr/>
                  <w:rPr>
                    <w:rFonts w:ascii="Cambria Math" w:hAnsi="Cambria Math" w:eastAsia="宋体"/>
                    <w:snapToGrid w:val="0"/>
                    <w:color w:val="000000" w:themeColor="text1"/>
                    <w:kern w:val="0"/>
                    <w:sz w:val="24"/>
                    <w14:textFill>
                      <w14:solidFill>
                        <w14:schemeClr w14:val="tx1"/>
                      </w14:solidFill>
                    </w14:textFill>
                  </w:rPr>
                  <m:t>=</m:t>
                </m:r>
                <m:sSub>
                  <m:sSubPr>
                    <m:ctrlPr>
                      <w:rPr>
                        <w:rFonts w:ascii="Cambria Math" w:hAnsi="Cambria Math" w:eastAsia="宋体"/>
                        <w:bCs/>
                        <w:i/>
                        <w:snapToGrid w:val="0"/>
                        <w:color w:val="000000" w:themeColor="text1"/>
                        <w:kern w:val="0"/>
                        <w:sz w:val="24"/>
                        <w14:textFill>
                          <w14:solidFill>
                            <w14:schemeClr w14:val="tx1"/>
                          </w14:solidFill>
                        </w14:textFill>
                      </w:rPr>
                    </m:ctrlPr>
                  </m:sSubPr>
                  <m:e>
                    <m:r>
                      <m:rPr/>
                      <w:rPr>
                        <w:rFonts w:ascii="Cambria Math" w:hAnsi="Cambria Math" w:eastAsia="宋体"/>
                        <w:snapToGrid w:val="0"/>
                        <w:color w:val="000000" w:themeColor="text1"/>
                        <w:kern w:val="0"/>
                        <w:sz w:val="24"/>
                        <w14:textFill>
                          <w14:solidFill>
                            <w14:schemeClr w14:val="tx1"/>
                          </w14:solidFill>
                        </w14:textFill>
                      </w:rPr>
                      <m:t>L</m:t>
                    </m:r>
                    <m:ctrlPr>
                      <w:rPr>
                        <w:rFonts w:ascii="Cambria Math" w:hAnsi="Cambria Math" w:eastAsia="宋体"/>
                        <w:bCs/>
                        <w:i/>
                        <w:snapToGrid w:val="0"/>
                        <w:color w:val="000000" w:themeColor="text1"/>
                        <w:kern w:val="0"/>
                        <w:sz w:val="24"/>
                        <w14:textFill>
                          <w14:solidFill>
                            <w14:schemeClr w14:val="tx1"/>
                          </w14:solidFill>
                        </w14:textFill>
                      </w:rPr>
                    </m:ctrlPr>
                  </m:e>
                  <m:sub>
                    <m:r>
                      <m:rPr/>
                      <w:rPr>
                        <w:rFonts w:ascii="Cambria Math" w:hAnsi="Cambria Math" w:eastAsia="宋体"/>
                        <w:snapToGrid w:val="0"/>
                        <w:color w:val="000000" w:themeColor="text1"/>
                        <w:kern w:val="0"/>
                        <w:sz w:val="24"/>
                        <w14:textFill>
                          <w14:solidFill>
                            <w14:schemeClr w14:val="tx1"/>
                          </w14:solidFill>
                        </w14:textFill>
                      </w:rPr>
                      <m:t>p0</m:t>
                    </m:r>
                    <m:ctrlPr>
                      <w:rPr>
                        <w:rFonts w:ascii="Cambria Math" w:hAnsi="Cambria Math" w:eastAsia="宋体"/>
                        <w:bCs/>
                        <w:i/>
                        <w:snapToGrid w:val="0"/>
                        <w:color w:val="000000" w:themeColor="text1"/>
                        <w:kern w:val="0"/>
                        <w:sz w:val="24"/>
                        <w14:textFill>
                          <w14:solidFill>
                            <w14:schemeClr w14:val="tx1"/>
                          </w14:solidFill>
                        </w14:textFill>
                      </w:rPr>
                    </m:ctrlPr>
                  </m:sub>
                </m:sSub>
                <m:r>
                  <m:rPr/>
                  <w:rPr>
                    <w:rFonts w:ascii="Cambria Math" w:hAnsi="Cambria Math" w:eastAsia="宋体"/>
                    <w:snapToGrid w:val="0"/>
                    <w:color w:val="000000" w:themeColor="text1"/>
                    <w:kern w:val="0"/>
                    <w:sz w:val="24"/>
                    <w14:textFill>
                      <w14:solidFill>
                        <w14:schemeClr w14:val="tx1"/>
                      </w14:solidFill>
                    </w14:textFill>
                  </w:rPr>
                  <m:t>−20</m:t>
                </m:r>
                <m:func>
                  <m:funcPr>
                    <m:ctrlPr>
                      <w:rPr>
                        <w:rFonts w:ascii="Cambria Math" w:hAnsi="Cambria Math" w:eastAsia="宋体"/>
                        <w:bCs/>
                        <w:i/>
                        <w:snapToGrid w:val="0"/>
                        <w:color w:val="000000" w:themeColor="text1"/>
                        <w:kern w:val="0"/>
                        <w:sz w:val="24"/>
                        <w14:textFill>
                          <w14:solidFill>
                            <w14:schemeClr w14:val="tx1"/>
                          </w14:solidFill>
                        </w14:textFill>
                      </w:rPr>
                    </m:ctrlPr>
                  </m:funcPr>
                  <m:fName>
                    <m:r>
                      <m:rPr>
                        <m:sty m:val="p"/>
                      </m:rPr>
                      <w:rPr>
                        <w:rFonts w:ascii="Cambria Math" w:hAnsi="Cambria Math" w:eastAsia="宋体"/>
                        <w:snapToGrid w:val="0"/>
                        <w:color w:val="000000" w:themeColor="text1"/>
                        <w:kern w:val="0"/>
                        <w:sz w:val="24"/>
                        <w14:textFill>
                          <w14:solidFill>
                            <w14:schemeClr w14:val="tx1"/>
                          </w14:solidFill>
                        </w14:textFill>
                      </w:rPr>
                      <m:t>lg</m:t>
                    </m:r>
                    <m:ctrlPr>
                      <w:rPr>
                        <w:rFonts w:ascii="Cambria Math" w:hAnsi="Cambria Math" w:eastAsia="宋体"/>
                        <w:bCs/>
                        <w:i/>
                        <w:snapToGrid w:val="0"/>
                        <w:color w:val="000000" w:themeColor="text1"/>
                        <w:kern w:val="0"/>
                        <w:sz w:val="24"/>
                        <w14:textFill>
                          <w14:solidFill>
                            <w14:schemeClr w14:val="tx1"/>
                          </w14:solidFill>
                        </w14:textFill>
                      </w:rPr>
                    </m:ctrlPr>
                  </m:fName>
                  <m:e>
                    <m:f>
                      <m:fPr>
                        <m:ctrlPr>
                          <w:rPr>
                            <w:rFonts w:ascii="Cambria Math" w:hAnsi="Cambria Math" w:eastAsia="宋体"/>
                            <w:bCs/>
                            <w:i/>
                            <w:snapToGrid w:val="0"/>
                            <w:color w:val="000000" w:themeColor="text1"/>
                            <w:kern w:val="0"/>
                            <w:sz w:val="24"/>
                            <w14:textFill>
                              <w14:solidFill>
                                <w14:schemeClr w14:val="tx1"/>
                              </w14:solidFill>
                            </w14:textFill>
                          </w:rPr>
                        </m:ctrlPr>
                      </m:fPr>
                      <m:num>
                        <m:r>
                          <m:rPr/>
                          <w:rPr>
                            <w:rFonts w:ascii="Cambria Math" w:hAnsi="Cambria Math" w:eastAsia="宋体"/>
                            <w:snapToGrid w:val="0"/>
                            <w:color w:val="000000" w:themeColor="text1"/>
                            <w:kern w:val="0"/>
                            <w:sz w:val="24"/>
                            <w14:textFill>
                              <w14:solidFill>
                                <w14:schemeClr w14:val="tx1"/>
                              </w14:solidFill>
                            </w14:textFill>
                          </w:rPr>
                          <m:t>r</m:t>
                        </m:r>
                        <m:ctrlPr>
                          <w:rPr>
                            <w:rFonts w:ascii="Cambria Math" w:hAnsi="Cambria Math" w:eastAsia="宋体"/>
                            <w:bCs/>
                            <w:i/>
                            <w:snapToGrid w:val="0"/>
                            <w:color w:val="000000" w:themeColor="text1"/>
                            <w:kern w:val="0"/>
                            <w:sz w:val="24"/>
                            <w14:textFill>
                              <w14:solidFill>
                                <w14:schemeClr w14:val="tx1"/>
                              </w14:solidFill>
                            </w14:textFill>
                          </w:rPr>
                        </m:ctrlPr>
                      </m:num>
                      <m:den>
                        <m:sSub>
                          <m:sSubPr>
                            <m:ctrlPr>
                              <w:rPr>
                                <w:rFonts w:ascii="Cambria Math" w:hAnsi="Cambria Math" w:eastAsia="宋体"/>
                                <w:bCs/>
                                <w:i/>
                                <w:snapToGrid w:val="0"/>
                                <w:color w:val="000000" w:themeColor="text1"/>
                                <w:kern w:val="0"/>
                                <w:sz w:val="24"/>
                                <w14:textFill>
                                  <w14:solidFill>
                                    <w14:schemeClr w14:val="tx1"/>
                                  </w14:solidFill>
                                </w14:textFill>
                              </w:rPr>
                            </m:ctrlPr>
                          </m:sSubPr>
                          <m:e>
                            <m:r>
                              <m:rPr/>
                              <w:rPr>
                                <w:rFonts w:ascii="Cambria Math" w:hAnsi="Cambria Math" w:eastAsia="宋体"/>
                                <w:snapToGrid w:val="0"/>
                                <w:color w:val="000000" w:themeColor="text1"/>
                                <w:kern w:val="0"/>
                                <w:sz w:val="24"/>
                                <w14:textFill>
                                  <w14:solidFill>
                                    <w14:schemeClr w14:val="tx1"/>
                                  </w14:solidFill>
                                </w14:textFill>
                              </w:rPr>
                              <m:t>r</m:t>
                            </m:r>
                            <m:ctrlPr>
                              <w:rPr>
                                <w:rFonts w:ascii="Cambria Math" w:hAnsi="Cambria Math" w:eastAsia="宋体"/>
                                <w:bCs/>
                                <w:i/>
                                <w:snapToGrid w:val="0"/>
                                <w:color w:val="000000" w:themeColor="text1"/>
                                <w:kern w:val="0"/>
                                <w:sz w:val="24"/>
                                <w14:textFill>
                                  <w14:solidFill>
                                    <w14:schemeClr w14:val="tx1"/>
                                  </w14:solidFill>
                                </w14:textFill>
                              </w:rPr>
                            </m:ctrlPr>
                          </m:e>
                          <m:sub>
                            <m:r>
                              <m:rPr/>
                              <w:rPr>
                                <w:rFonts w:ascii="Cambria Math" w:hAnsi="Cambria Math" w:eastAsia="宋体"/>
                                <w:snapToGrid w:val="0"/>
                                <w:color w:val="000000" w:themeColor="text1"/>
                                <w:kern w:val="0"/>
                                <w:sz w:val="24"/>
                                <w14:textFill>
                                  <w14:solidFill>
                                    <w14:schemeClr w14:val="tx1"/>
                                  </w14:solidFill>
                                </w14:textFill>
                              </w:rPr>
                              <m:t>0</m:t>
                            </m:r>
                            <m:ctrlPr>
                              <w:rPr>
                                <w:rFonts w:ascii="Cambria Math" w:hAnsi="Cambria Math" w:eastAsia="宋体"/>
                                <w:bCs/>
                                <w:i/>
                                <w:snapToGrid w:val="0"/>
                                <w:color w:val="000000" w:themeColor="text1"/>
                                <w:kern w:val="0"/>
                                <w:sz w:val="24"/>
                                <w14:textFill>
                                  <w14:solidFill>
                                    <w14:schemeClr w14:val="tx1"/>
                                  </w14:solidFill>
                                </w14:textFill>
                              </w:rPr>
                            </m:ctrlPr>
                          </m:sub>
                        </m:sSub>
                        <m:ctrlPr>
                          <w:rPr>
                            <w:rFonts w:ascii="Cambria Math" w:hAnsi="Cambria Math" w:eastAsia="宋体"/>
                            <w:bCs/>
                            <w:i/>
                            <w:snapToGrid w:val="0"/>
                            <w:color w:val="000000" w:themeColor="text1"/>
                            <w:kern w:val="0"/>
                            <w:sz w:val="24"/>
                            <w14:textFill>
                              <w14:solidFill>
                                <w14:schemeClr w14:val="tx1"/>
                              </w14:solidFill>
                            </w14:textFill>
                          </w:rPr>
                        </m:ctrlPr>
                      </m:den>
                    </m:f>
                    <m:ctrlPr>
                      <w:rPr>
                        <w:rFonts w:ascii="Cambria Math" w:hAnsi="Cambria Math" w:eastAsia="宋体"/>
                        <w:bCs/>
                        <w:i/>
                        <w:snapToGrid w:val="0"/>
                        <w:color w:val="000000" w:themeColor="text1"/>
                        <w:kern w:val="0"/>
                        <w:sz w:val="24"/>
                        <w14:textFill>
                          <w14:solidFill>
                            <w14:schemeClr w14:val="tx1"/>
                          </w14:solidFill>
                        </w14:textFill>
                      </w:rPr>
                    </m:ctrlPr>
                  </m:e>
                </m:func>
                <m:r>
                  <m:rPr/>
                  <w:rPr>
                    <w:rFonts w:ascii="Cambria Math" w:hAnsi="Cambria Math" w:eastAsia="宋体"/>
                    <w:snapToGrid w:val="0"/>
                    <w:color w:val="000000" w:themeColor="text1"/>
                    <w:kern w:val="0"/>
                    <w:sz w:val="24"/>
                    <w14:textFill>
                      <w14:solidFill>
                        <w14:schemeClr w14:val="tx1"/>
                      </w14:solidFill>
                    </w14:textFill>
                  </w:rPr>
                  <m:t>−TL+10</m:t>
                </m:r>
                <m:func>
                  <m:funcPr>
                    <m:ctrlPr>
                      <w:rPr>
                        <w:rFonts w:ascii="Cambria Math" w:hAnsi="Cambria Math" w:eastAsia="宋体"/>
                        <w:bCs/>
                        <w:i/>
                        <w:snapToGrid w:val="0"/>
                        <w:color w:val="000000" w:themeColor="text1"/>
                        <w:kern w:val="0"/>
                        <w:sz w:val="24"/>
                        <w14:textFill>
                          <w14:solidFill>
                            <w14:schemeClr w14:val="tx1"/>
                          </w14:solidFill>
                        </w14:textFill>
                      </w:rPr>
                    </m:ctrlPr>
                  </m:funcPr>
                  <m:fName>
                    <m:r>
                      <m:rPr>
                        <m:sty m:val="p"/>
                      </m:rPr>
                      <w:rPr>
                        <w:rFonts w:ascii="Cambria Math" w:hAnsi="Cambria Math" w:eastAsia="宋体"/>
                        <w:snapToGrid w:val="0"/>
                        <w:color w:val="000000" w:themeColor="text1"/>
                        <w:kern w:val="0"/>
                        <w:sz w:val="24"/>
                        <w14:textFill>
                          <w14:solidFill>
                            <w14:schemeClr w14:val="tx1"/>
                          </w14:solidFill>
                        </w14:textFill>
                      </w:rPr>
                      <m:t>lg</m:t>
                    </m:r>
                    <m:ctrlPr>
                      <w:rPr>
                        <w:rFonts w:ascii="Cambria Math" w:hAnsi="Cambria Math" w:eastAsia="宋体"/>
                        <w:bCs/>
                        <w:i/>
                        <w:snapToGrid w:val="0"/>
                        <w:color w:val="000000" w:themeColor="text1"/>
                        <w:kern w:val="0"/>
                        <w:sz w:val="24"/>
                        <w14:textFill>
                          <w14:solidFill>
                            <w14:schemeClr w14:val="tx1"/>
                          </w14:solidFill>
                        </w14:textFill>
                      </w:rPr>
                    </m:ctrlPr>
                  </m:fName>
                  <m:e>
                    <m:f>
                      <m:fPr>
                        <m:ctrlPr>
                          <w:rPr>
                            <w:rFonts w:ascii="Cambria Math" w:hAnsi="Cambria Math" w:eastAsia="宋体"/>
                            <w:bCs/>
                            <w:i/>
                            <w:snapToGrid w:val="0"/>
                            <w:color w:val="000000" w:themeColor="text1"/>
                            <w:kern w:val="0"/>
                            <w:sz w:val="24"/>
                            <w14:textFill>
                              <w14:solidFill>
                                <w14:schemeClr w14:val="tx1"/>
                              </w14:solidFill>
                            </w14:textFill>
                          </w:rPr>
                        </m:ctrlPr>
                      </m:fPr>
                      <m:num>
                        <m:r>
                          <m:rPr/>
                          <w:rPr>
                            <w:rFonts w:ascii="Cambria Math" w:hAnsi="Cambria Math" w:eastAsia="宋体"/>
                            <w:snapToGrid w:val="0"/>
                            <w:color w:val="000000" w:themeColor="text1"/>
                            <w:kern w:val="0"/>
                            <w:sz w:val="24"/>
                            <w14:textFill>
                              <w14:solidFill>
                                <w14:schemeClr w14:val="tx1"/>
                              </w14:solidFill>
                            </w14:textFill>
                          </w:rPr>
                          <m:t>1−α</m:t>
                        </m:r>
                        <m:ctrlPr>
                          <w:rPr>
                            <w:rFonts w:ascii="Cambria Math" w:hAnsi="Cambria Math" w:eastAsia="宋体"/>
                            <w:bCs/>
                            <w:i/>
                            <w:snapToGrid w:val="0"/>
                            <w:color w:val="000000" w:themeColor="text1"/>
                            <w:kern w:val="0"/>
                            <w:sz w:val="24"/>
                            <w14:textFill>
                              <w14:solidFill>
                                <w14:schemeClr w14:val="tx1"/>
                              </w14:solidFill>
                            </w14:textFill>
                          </w:rPr>
                        </m:ctrlPr>
                      </m:num>
                      <m:den>
                        <m:r>
                          <m:rPr/>
                          <w:rPr>
                            <w:rFonts w:ascii="Cambria Math" w:hAnsi="Cambria Math" w:eastAsia="宋体"/>
                            <w:snapToGrid w:val="0"/>
                            <w:color w:val="000000" w:themeColor="text1"/>
                            <w:kern w:val="0"/>
                            <w:sz w:val="24"/>
                            <w14:textFill>
                              <w14:solidFill>
                                <w14:schemeClr w14:val="tx1"/>
                              </w14:solidFill>
                            </w14:textFill>
                          </w:rPr>
                          <m:t>α</m:t>
                        </m:r>
                        <m:ctrlPr>
                          <w:rPr>
                            <w:rFonts w:ascii="Cambria Math" w:hAnsi="Cambria Math" w:eastAsia="宋体"/>
                            <w:bCs/>
                            <w:i/>
                            <w:snapToGrid w:val="0"/>
                            <w:color w:val="000000" w:themeColor="text1"/>
                            <w:kern w:val="0"/>
                            <w:sz w:val="24"/>
                            <w14:textFill>
                              <w14:solidFill>
                                <w14:schemeClr w14:val="tx1"/>
                              </w14:solidFill>
                            </w14:textFill>
                          </w:rPr>
                        </m:ctrlPr>
                      </m:den>
                    </m:f>
                    <m:ctrlPr>
                      <w:rPr>
                        <w:rFonts w:ascii="Cambria Math" w:hAnsi="Cambria Math" w:eastAsia="宋体"/>
                        <w:bCs/>
                        <w:i/>
                        <w:snapToGrid w:val="0"/>
                        <w:color w:val="000000" w:themeColor="text1"/>
                        <w:kern w:val="0"/>
                        <w:sz w:val="24"/>
                        <w14:textFill>
                          <w14:solidFill>
                            <w14:schemeClr w14:val="tx1"/>
                          </w14:solidFill>
                        </w14:textFill>
                      </w:rPr>
                    </m:ctrlPr>
                  </m:e>
                </m:func>
              </m:oMath>
            </m:oMathPara>
          </w:p>
          <w:p w14:paraId="585FFF8D">
            <w:pPr>
              <w:snapToGrid w:val="0"/>
              <w:spacing w:line="360" w:lineRule="auto"/>
              <w:ind w:firstLine="480" w:firstLineChars="200"/>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式中：L</w:t>
            </w:r>
            <w:r>
              <w:rPr>
                <w:rFonts w:eastAsia="宋体"/>
                <w:bCs/>
                <w:snapToGrid w:val="0"/>
                <w:color w:val="000000" w:themeColor="text1"/>
                <w:kern w:val="0"/>
                <w:sz w:val="24"/>
                <w:vertAlign w:val="subscript"/>
                <w14:textFill>
                  <w14:solidFill>
                    <w14:schemeClr w14:val="tx1"/>
                  </w14:solidFill>
                </w14:textFill>
              </w:rPr>
              <w:t>P</w:t>
            </w:r>
            <w:r>
              <w:rPr>
                <w:rFonts w:eastAsia="宋体"/>
                <w:bCs/>
                <w:snapToGrid w:val="0"/>
                <w:color w:val="000000" w:themeColor="text1"/>
                <w:kern w:val="0"/>
                <w:sz w:val="24"/>
                <w14:textFill>
                  <w14:solidFill>
                    <w14:schemeClr w14:val="tx1"/>
                  </w14:solidFill>
                </w14:textFill>
              </w:rPr>
              <w:t>(r)为预测点的声压级，dB（A）；</w:t>
            </w:r>
          </w:p>
          <w:p w14:paraId="393C2615">
            <w:pPr>
              <w:snapToGrid w:val="0"/>
              <w:spacing w:line="360" w:lineRule="auto"/>
              <w:ind w:firstLine="1200" w:firstLineChars="500"/>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L</w:t>
            </w:r>
            <w:r>
              <w:rPr>
                <w:rFonts w:eastAsia="宋体"/>
                <w:bCs/>
                <w:snapToGrid w:val="0"/>
                <w:color w:val="000000" w:themeColor="text1"/>
                <w:kern w:val="0"/>
                <w:sz w:val="24"/>
                <w:vertAlign w:val="subscript"/>
                <w14:textFill>
                  <w14:solidFill>
                    <w14:schemeClr w14:val="tx1"/>
                  </w14:solidFill>
                </w14:textFill>
              </w:rPr>
              <w:t>P0</w:t>
            </w:r>
            <w:r>
              <w:rPr>
                <w:rFonts w:eastAsia="宋体"/>
                <w:bCs/>
                <w:snapToGrid w:val="0"/>
                <w:color w:val="000000" w:themeColor="text1"/>
                <w:kern w:val="0"/>
                <w:sz w:val="24"/>
                <w14:textFill>
                  <w14:solidFill>
                    <w14:schemeClr w14:val="tx1"/>
                  </w14:solidFill>
                </w14:textFill>
              </w:rPr>
              <w:t>为点声源在r</w:t>
            </w:r>
            <w:r>
              <w:rPr>
                <w:rFonts w:eastAsia="宋体"/>
                <w:bCs/>
                <w:snapToGrid w:val="0"/>
                <w:color w:val="000000" w:themeColor="text1"/>
                <w:kern w:val="0"/>
                <w:sz w:val="24"/>
                <w:vertAlign w:val="subscript"/>
                <w14:textFill>
                  <w14:solidFill>
                    <w14:schemeClr w14:val="tx1"/>
                  </w14:solidFill>
                </w14:textFill>
              </w:rPr>
              <w:t>0</w:t>
            </w:r>
            <w:r>
              <w:rPr>
                <w:rFonts w:eastAsia="宋体"/>
                <w:bCs/>
                <w:snapToGrid w:val="0"/>
                <w:color w:val="000000" w:themeColor="text1"/>
                <w:kern w:val="0"/>
                <w:sz w:val="24"/>
                <w14:textFill>
                  <w14:solidFill>
                    <w14:schemeClr w14:val="tx1"/>
                  </w14:solidFill>
                </w14:textFill>
              </w:rPr>
              <w:t>(m)距离处测定的声压级，dB（A）；</w:t>
            </w:r>
          </w:p>
          <w:p w14:paraId="515ECF42">
            <w:pPr>
              <w:snapToGrid w:val="0"/>
              <w:spacing w:line="360" w:lineRule="auto"/>
              <w:ind w:firstLine="1200" w:firstLineChars="500"/>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TL为围护结构的平均隔声量，dB(A)；</w:t>
            </w:r>
          </w:p>
          <w:p w14:paraId="1C66B6C3">
            <w:pPr>
              <w:snapToGrid w:val="0"/>
              <w:spacing w:line="360" w:lineRule="auto"/>
              <w:ind w:firstLine="1200" w:firstLineChars="500"/>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α为吸声系数，对一般机械车间，取0.15。</w:t>
            </w:r>
          </w:p>
          <w:p w14:paraId="1D7A7EE0">
            <w:pPr>
              <w:snapToGrid w:val="0"/>
              <w:spacing w:line="360" w:lineRule="auto"/>
              <w:ind w:firstLine="480" w:firstLineChars="200"/>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fldChar w:fldCharType="begin"/>
            </w:r>
            <w:r>
              <w:rPr>
                <w:rFonts w:eastAsia="宋体"/>
                <w:bCs/>
                <w:snapToGrid w:val="0"/>
                <w:color w:val="000000" w:themeColor="text1"/>
                <w:kern w:val="0"/>
                <w:sz w:val="24"/>
                <w14:textFill>
                  <w14:solidFill>
                    <w14:schemeClr w14:val="tx1"/>
                  </w14:solidFill>
                </w14:textFill>
              </w:rPr>
              <w:instrText xml:space="preserve"> = 3 \* GB3 </w:instrText>
            </w:r>
            <w:r>
              <w:rPr>
                <w:rFonts w:eastAsia="宋体"/>
                <w:bCs/>
                <w:snapToGrid w:val="0"/>
                <w:color w:val="000000" w:themeColor="text1"/>
                <w:kern w:val="0"/>
                <w:sz w:val="24"/>
                <w14:textFill>
                  <w14:solidFill>
                    <w14:schemeClr w14:val="tx1"/>
                  </w14:solidFill>
                </w14:textFill>
              </w:rPr>
              <w:fldChar w:fldCharType="separate"/>
            </w:r>
            <w:r>
              <w:rPr>
                <w:rFonts w:hint="eastAsia" w:ascii="宋体" w:hAnsi="宋体" w:eastAsia="宋体" w:cs="宋体"/>
                <w:bCs/>
                <w:snapToGrid w:val="0"/>
                <w:color w:val="000000" w:themeColor="text1"/>
                <w:kern w:val="0"/>
                <w:sz w:val="24"/>
                <w14:textFill>
                  <w14:solidFill>
                    <w14:schemeClr w14:val="tx1"/>
                  </w14:solidFill>
                </w14:textFill>
              </w:rPr>
              <w:t>③</w:t>
            </w:r>
            <w:r>
              <w:rPr>
                <w:rFonts w:eastAsia="宋体"/>
                <w:bCs/>
                <w:snapToGrid w:val="0"/>
                <w:color w:val="000000" w:themeColor="text1"/>
                <w:kern w:val="0"/>
                <w:sz w:val="24"/>
                <w14:textFill>
                  <w14:solidFill>
                    <w14:schemeClr w14:val="tx1"/>
                  </w14:solidFill>
                </w14:textFill>
              </w:rPr>
              <w:fldChar w:fldCharType="end"/>
            </w:r>
            <w:r>
              <w:rPr>
                <w:rFonts w:eastAsia="宋体"/>
                <w:bCs/>
                <w:snapToGrid w:val="0"/>
                <w:color w:val="000000" w:themeColor="text1"/>
                <w:kern w:val="0"/>
                <w:sz w:val="24"/>
                <w14:textFill>
                  <w14:solidFill>
                    <w14:schemeClr w14:val="tx1"/>
                  </w14:solidFill>
                </w14:textFill>
              </w:rPr>
              <w:t>噪声贡献值</w:t>
            </w:r>
          </w:p>
          <w:p w14:paraId="02A2C10B">
            <w:pPr>
              <w:snapToGrid w:val="0"/>
              <w:spacing w:line="360" w:lineRule="auto"/>
              <w:ind w:firstLine="480" w:firstLineChars="200"/>
              <w:rPr>
                <w:rFonts w:eastAsia="宋体"/>
                <w:bCs/>
                <w:snapToGrid w:val="0"/>
                <w:color w:val="000000" w:themeColor="text1"/>
                <w:kern w:val="0"/>
                <w:sz w:val="24"/>
                <w14:textFill>
                  <w14:solidFill>
                    <w14:schemeClr w14:val="tx1"/>
                  </w14:solidFill>
                </w14:textFill>
              </w:rPr>
            </w:pPr>
            <m:oMathPara>
              <m:oMath>
                <m:sSub>
                  <m:sSubPr>
                    <m:ctrlPr>
                      <w:rPr>
                        <w:rFonts w:ascii="Cambria Math" w:hAnsi="Cambria Math" w:eastAsia="宋体"/>
                        <w:snapToGrid w:val="0"/>
                        <w:color w:val="000000" w:themeColor="text1"/>
                        <w:kern w:val="0"/>
                        <w:sz w:val="24"/>
                        <w14:textFill>
                          <w14:solidFill>
                            <w14:schemeClr w14:val="tx1"/>
                          </w14:solidFill>
                        </w14:textFill>
                      </w:rPr>
                    </m:ctrlPr>
                  </m:sSubPr>
                  <m:e>
                    <m:r>
                      <m:rPr>
                        <m:sty m:val="p"/>
                      </m:rPr>
                      <w:rPr>
                        <w:rFonts w:ascii="Cambria Math" w:hAnsi="Cambria Math" w:eastAsia="宋体"/>
                        <w:snapToGrid w:val="0"/>
                        <w:color w:val="000000" w:themeColor="text1"/>
                        <w:kern w:val="0"/>
                        <w:sz w:val="24"/>
                        <w14:textFill>
                          <w14:solidFill>
                            <w14:schemeClr w14:val="tx1"/>
                          </w14:solidFill>
                        </w14:textFill>
                      </w:rPr>
                      <m:t>L</m:t>
                    </m:r>
                    <m:ctrlPr>
                      <w:rPr>
                        <w:rFonts w:ascii="Cambria Math" w:hAnsi="Cambria Math" w:eastAsia="宋体"/>
                        <w:snapToGrid w:val="0"/>
                        <w:color w:val="000000" w:themeColor="text1"/>
                        <w:kern w:val="0"/>
                        <w:sz w:val="24"/>
                        <w14:textFill>
                          <w14:solidFill>
                            <w14:schemeClr w14:val="tx1"/>
                          </w14:solidFill>
                        </w14:textFill>
                      </w:rPr>
                    </m:ctrlPr>
                  </m:e>
                  <m:sub>
                    <m:r>
                      <m:rPr/>
                      <w:rPr>
                        <w:rFonts w:ascii="Cambria Math" w:hAnsi="Cambria Math" w:eastAsia="宋体"/>
                        <w:snapToGrid w:val="0"/>
                        <w:color w:val="000000" w:themeColor="text1"/>
                        <w:kern w:val="0"/>
                        <w:sz w:val="24"/>
                        <w14:textFill>
                          <w14:solidFill>
                            <w14:schemeClr w14:val="tx1"/>
                          </w14:solidFill>
                        </w14:textFill>
                      </w:rPr>
                      <m:t>eqg</m:t>
                    </m:r>
                    <m:ctrlPr>
                      <w:rPr>
                        <w:rFonts w:ascii="Cambria Math" w:hAnsi="Cambria Math" w:eastAsia="宋体"/>
                        <w:snapToGrid w:val="0"/>
                        <w:color w:val="000000" w:themeColor="text1"/>
                        <w:kern w:val="0"/>
                        <w:sz w:val="24"/>
                        <w14:textFill>
                          <w14:solidFill>
                            <w14:schemeClr w14:val="tx1"/>
                          </w14:solidFill>
                        </w14:textFill>
                      </w:rPr>
                    </m:ctrlPr>
                  </m:sub>
                </m:sSub>
                <m:r>
                  <m:rPr>
                    <m:sty m:val="p"/>
                  </m:rPr>
                  <w:rPr>
                    <w:rFonts w:ascii="Cambria Math" w:hAnsi="Cambria Math" w:eastAsia="宋体"/>
                    <w:snapToGrid w:val="0"/>
                    <w:color w:val="000000" w:themeColor="text1"/>
                    <w:kern w:val="0"/>
                    <w:sz w:val="24"/>
                    <w14:textFill>
                      <w14:solidFill>
                        <w14:schemeClr w14:val="tx1"/>
                      </w14:solidFill>
                    </w14:textFill>
                  </w:rPr>
                  <m:t>=10</m:t>
                </m:r>
                <m:func>
                  <m:funcPr>
                    <m:ctrlPr>
                      <w:rPr>
                        <w:rFonts w:ascii="Cambria Math" w:hAnsi="Cambria Math" w:eastAsia="宋体"/>
                        <w:snapToGrid w:val="0"/>
                        <w:color w:val="000000" w:themeColor="text1"/>
                        <w:kern w:val="0"/>
                        <w:sz w:val="24"/>
                        <w14:textFill>
                          <w14:solidFill>
                            <w14:schemeClr w14:val="tx1"/>
                          </w14:solidFill>
                        </w14:textFill>
                      </w:rPr>
                    </m:ctrlPr>
                  </m:funcPr>
                  <m:fName>
                    <m:r>
                      <m:rPr>
                        <m:sty m:val="p"/>
                      </m:rPr>
                      <w:rPr>
                        <w:rFonts w:ascii="Cambria Math" w:hAnsi="Cambria Math" w:eastAsia="宋体"/>
                        <w:snapToGrid w:val="0"/>
                        <w:color w:val="000000" w:themeColor="text1"/>
                        <w:kern w:val="0"/>
                        <w:sz w:val="24"/>
                        <w14:textFill>
                          <w14:solidFill>
                            <w14:schemeClr w14:val="tx1"/>
                          </w14:solidFill>
                        </w14:textFill>
                      </w:rPr>
                      <m:t>lg</m:t>
                    </m:r>
                    <m:ctrlPr>
                      <w:rPr>
                        <w:rFonts w:ascii="Cambria Math" w:hAnsi="Cambria Math" w:eastAsia="宋体"/>
                        <w:snapToGrid w:val="0"/>
                        <w:color w:val="000000" w:themeColor="text1"/>
                        <w:kern w:val="0"/>
                        <w:sz w:val="24"/>
                        <w14:textFill>
                          <w14:solidFill>
                            <w14:schemeClr w14:val="tx1"/>
                          </w14:solidFill>
                        </w14:textFill>
                      </w:rPr>
                    </m:ctrlPr>
                  </m:fName>
                  <m:e>
                    <m:d>
                      <m:dPr>
                        <m:ctrlPr>
                          <w:rPr>
                            <w:rFonts w:ascii="Cambria Math" w:hAnsi="Cambria Math" w:eastAsia="宋体"/>
                            <w:i/>
                            <w:snapToGrid w:val="0"/>
                            <w:color w:val="000000" w:themeColor="text1"/>
                            <w:kern w:val="0"/>
                            <w:sz w:val="24"/>
                            <w14:textFill>
                              <w14:solidFill>
                                <w14:schemeClr w14:val="tx1"/>
                              </w14:solidFill>
                            </w14:textFill>
                          </w:rPr>
                        </m:ctrlPr>
                      </m:dPr>
                      <m:e>
                        <m:f>
                          <m:fPr>
                            <m:ctrlPr>
                              <w:rPr>
                                <w:rFonts w:ascii="Cambria Math" w:hAnsi="Cambria Math" w:eastAsia="宋体"/>
                                <w:i/>
                                <w:snapToGrid w:val="0"/>
                                <w:color w:val="000000" w:themeColor="text1"/>
                                <w:kern w:val="0"/>
                                <w:sz w:val="24"/>
                                <w14:textFill>
                                  <w14:solidFill>
                                    <w14:schemeClr w14:val="tx1"/>
                                  </w14:solidFill>
                                </w14:textFill>
                              </w:rPr>
                            </m:ctrlPr>
                          </m:fPr>
                          <m:num>
                            <m:r>
                              <m:rPr/>
                              <w:rPr>
                                <w:rFonts w:ascii="Cambria Math" w:hAnsi="Cambria Math" w:eastAsia="宋体"/>
                                <w:snapToGrid w:val="0"/>
                                <w:color w:val="000000" w:themeColor="text1"/>
                                <w:kern w:val="0"/>
                                <w:sz w:val="24"/>
                                <w14:textFill>
                                  <w14:solidFill>
                                    <w14:schemeClr w14:val="tx1"/>
                                  </w14:solidFill>
                                </w14:textFill>
                              </w:rPr>
                              <m:t>1</m:t>
                            </m:r>
                            <m:ctrlPr>
                              <w:rPr>
                                <w:rFonts w:ascii="Cambria Math" w:hAnsi="Cambria Math" w:eastAsia="宋体"/>
                                <w:i/>
                                <w:snapToGrid w:val="0"/>
                                <w:color w:val="000000" w:themeColor="text1"/>
                                <w:kern w:val="0"/>
                                <w:sz w:val="24"/>
                                <w14:textFill>
                                  <w14:solidFill>
                                    <w14:schemeClr w14:val="tx1"/>
                                  </w14:solidFill>
                                </w14:textFill>
                              </w:rPr>
                            </m:ctrlPr>
                          </m:num>
                          <m:den>
                            <m:r>
                              <m:rPr/>
                              <w:rPr>
                                <w:rFonts w:ascii="Cambria Math" w:hAnsi="Cambria Math" w:eastAsia="宋体"/>
                                <w:snapToGrid w:val="0"/>
                                <w:color w:val="000000" w:themeColor="text1"/>
                                <w:kern w:val="0"/>
                                <w:sz w:val="24"/>
                                <w14:textFill>
                                  <w14:solidFill>
                                    <w14:schemeClr w14:val="tx1"/>
                                  </w14:solidFill>
                                </w14:textFill>
                              </w:rPr>
                              <m:t>T</m:t>
                            </m:r>
                            <m:ctrlPr>
                              <w:rPr>
                                <w:rFonts w:ascii="Cambria Math" w:hAnsi="Cambria Math" w:eastAsia="宋体"/>
                                <w:i/>
                                <w:snapToGrid w:val="0"/>
                                <w:color w:val="000000" w:themeColor="text1"/>
                                <w:kern w:val="0"/>
                                <w:sz w:val="24"/>
                                <w14:textFill>
                                  <w14:solidFill>
                                    <w14:schemeClr w14:val="tx1"/>
                                  </w14:solidFill>
                                </w14:textFill>
                              </w:rPr>
                            </m:ctrlPr>
                          </m:den>
                        </m:f>
                        <m:nary>
                          <m:naryPr>
                            <m:chr m:val="∑"/>
                            <m:limLoc m:val="undOvr"/>
                            <m:supHide m:val="1"/>
                            <m:ctrlPr>
                              <w:rPr>
                                <w:rFonts w:ascii="Cambria Math" w:hAnsi="Cambria Math" w:eastAsia="宋体"/>
                                <w:i/>
                                <w:snapToGrid w:val="0"/>
                                <w:color w:val="000000" w:themeColor="text1"/>
                                <w:kern w:val="0"/>
                                <w:sz w:val="24"/>
                                <w14:textFill>
                                  <w14:solidFill>
                                    <w14:schemeClr w14:val="tx1"/>
                                  </w14:solidFill>
                                </w14:textFill>
                              </w:rPr>
                            </m:ctrlPr>
                          </m:naryPr>
                          <m:sub>
                            <m:r>
                              <m:rPr/>
                              <w:rPr>
                                <w:rFonts w:ascii="Cambria Math" w:hAnsi="Cambria Math" w:eastAsia="宋体"/>
                                <w:snapToGrid w:val="0"/>
                                <w:color w:val="000000" w:themeColor="text1"/>
                                <w:kern w:val="0"/>
                                <w:sz w:val="24"/>
                                <w14:textFill>
                                  <w14:solidFill>
                                    <w14:schemeClr w14:val="tx1"/>
                                  </w14:solidFill>
                                </w14:textFill>
                              </w:rPr>
                              <m:t>i</m:t>
                            </m:r>
                            <m:ctrlPr>
                              <w:rPr>
                                <w:rFonts w:ascii="Cambria Math" w:hAnsi="Cambria Math" w:eastAsia="宋体"/>
                                <w:i/>
                                <w:snapToGrid w:val="0"/>
                                <w:color w:val="000000" w:themeColor="text1"/>
                                <w:kern w:val="0"/>
                                <w:sz w:val="24"/>
                                <w14:textFill>
                                  <w14:solidFill>
                                    <w14:schemeClr w14:val="tx1"/>
                                  </w14:solidFill>
                                </w14:textFill>
                              </w:rPr>
                            </m:ctrlPr>
                          </m:sub>
                          <m:sup>
                            <m:ctrlPr>
                              <w:rPr>
                                <w:rFonts w:ascii="Cambria Math" w:hAnsi="Cambria Math" w:eastAsia="宋体"/>
                                <w:i/>
                                <w:snapToGrid w:val="0"/>
                                <w:color w:val="000000" w:themeColor="text1"/>
                                <w:kern w:val="0"/>
                                <w:sz w:val="24"/>
                                <w14:textFill>
                                  <w14:solidFill>
                                    <w14:schemeClr w14:val="tx1"/>
                                  </w14:solidFill>
                                </w14:textFill>
                              </w:rPr>
                            </m:ctrlPr>
                          </m:sup>
                          <m:e>
                            <m:sSub>
                              <m:sSubPr>
                                <m:ctrlPr>
                                  <w:rPr>
                                    <w:rFonts w:ascii="Cambria Math" w:hAnsi="Cambria Math" w:eastAsia="宋体"/>
                                    <w:i/>
                                    <w:snapToGrid w:val="0"/>
                                    <w:color w:val="000000" w:themeColor="text1"/>
                                    <w:kern w:val="0"/>
                                    <w:sz w:val="24"/>
                                    <w14:textFill>
                                      <w14:solidFill>
                                        <w14:schemeClr w14:val="tx1"/>
                                      </w14:solidFill>
                                    </w14:textFill>
                                  </w:rPr>
                                </m:ctrlPr>
                              </m:sSubPr>
                              <m:e>
                                <m:r>
                                  <m:rPr/>
                                  <w:rPr>
                                    <w:rFonts w:ascii="Cambria Math" w:hAnsi="Cambria Math" w:eastAsia="宋体"/>
                                    <w:snapToGrid w:val="0"/>
                                    <w:color w:val="000000" w:themeColor="text1"/>
                                    <w:kern w:val="0"/>
                                    <w:sz w:val="24"/>
                                    <w14:textFill>
                                      <w14:solidFill>
                                        <w14:schemeClr w14:val="tx1"/>
                                      </w14:solidFill>
                                    </w14:textFill>
                                  </w:rPr>
                                  <m:t>t</m:t>
                                </m:r>
                                <m:ctrlPr>
                                  <w:rPr>
                                    <w:rFonts w:ascii="Cambria Math" w:hAnsi="Cambria Math" w:eastAsia="宋体"/>
                                    <w:i/>
                                    <w:snapToGrid w:val="0"/>
                                    <w:color w:val="000000" w:themeColor="text1"/>
                                    <w:kern w:val="0"/>
                                    <w:sz w:val="24"/>
                                    <w14:textFill>
                                      <w14:solidFill>
                                        <w14:schemeClr w14:val="tx1"/>
                                      </w14:solidFill>
                                    </w14:textFill>
                                  </w:rPr>
                                </m:ctrlPr>
                              </m:e>
                              <m:sub>
                                <m:r>
                                  <m:rPr/>
                                  <w:rPr>
                                    <w:rFonts w:ascii="Cambria Math" w:hAnsi="Cambria Math" w:eastAsia="宋体"/>
                                    <w:snapToGrid w:val="0"/>
                                    <w:color w:val="000000" w:themeColor="text1"/>
                                    <w:kern w:val="0"/>
                                    <w:sz w:val="24"/>
                                    <w14:textFill>
                                      <w14:solidFill>
                                        <w14:schemeClr w14:val="tx1"/>
                                      </w14:solidFill>
                                    </w14:textFill>
                                  </w:rPr>
                                  <m:t>i</m:t>
                                </m:r>
                                <m:ctrlPr>
                                  <w:rPr>
                                    <w:rFonts w:ascii="Cambria Math" w:hAnsi="Cambria Math" w:eastAsia="宋体"/>
                                    <w:i/>
                                    <w:snapToGrid w:val="0"/>
                                    <w:color w:val="000000" w:themeColor="text1"/>
                                    <w:kern w:val="0"/>
                                    <w:sz w:val="24"/>
                                    <w14:textFill>
                                      <w14:solidFill>
                                        <w14:schemeClr w14:val="tx1"/>
                                      </w14:solidFill>
                                    </w14:textFill>
                                  </w:rPr>
                                </m:ctrlPr>
                              </m:sub>
                            </m:sSub>
                            <m:sSup>
                              <m:sSupPr>
                                <m:ctrlPr>
                                  <w:rPr>
                                    <w:rFonts w:ascii="Cambria Math" w:hAnsi="Cambria Math" w:eastAsia="宋体"/>
                                    <w:i/>
                                    <w:snapToGrid w:val="0"/>
                                    <w:color w:val="000000" w:themeColor="text1"/>
                                    <w:kern w:val="0"/>
                                    <w:sz w:val="24"/>
                                    <w14:textFill>
                                      <w14:solidFill>
                                        <w14:schemeClr w14:val="tx1"/>
                                      </w14:solidFill>
                                    </w14:textFill>
                                  </w:rPr>
                                </m:ctrlPr>
                              </m:sSupPr>
                              <m:e>
                                <m:r>
                                  <m:rPr/>
                                  <w:rPr>
                                    <w:rFonts w:ascii="Cambria Math" w:hAnsi="Cambria Math" w:eastAsia="宋体"/>
                                    <w:snapToGrid w:val="0"/>
                                    <w:color w:val="000000" w:themeColor="text1"/>
                                    <w:kern w:val="0"/>
                                    <w:sz w:val="24"/>
                                    <w14:textFill>
                                      <w14:solidFill>
                                        <w14:schemeClr w14:val="tx1"/>
                                      </w14:solidFill>
                                    </w14:textFill>
                                  </w:rPr>
                                  <m:t>10</m:t>
                                </m:r>
                                <m:ctrlPr>
                                  <w:rPr>
                                    <w:rFonts w:ascii="Cambria Math" w:hAnsi="Cambria Math" w:eastAsia="宋体"/>
                                    <w:i/>
                                    <w:snapToGrid w:val="0"/>
                                    <w:color w:val="000000" w:themeColor="text1"/>
                                    <w:kern w:val="0"/>
                                    <w:sz w:val="24"/>
                                    <w14:textFill>
                                      <w14:solidFill>
                                        <w14:schemeClr w14:val="tx1"/>
                                      </w14:solidFill>
                                    </w14:textFill>
                                  </w:rPr>
                                </m:ctrlPr>
                              </m:e>
                              <m:sup>
                                <m:r>
                                  <m:rPr/>
                                  <w:rPr>
                                    <w:rFonts w:ascii="Cambria Math" w:hAnsi="Cambria Math" w:eastAsia="宋体"/>
                                    <w:snapToGrid w:val="0"/>
                                    <w:color w:val="000000" w:themeColor="text1"/>
                                    <w:kern w:val="0"/>
                                    <w:sz w:val="24"/>
                                    <w14:textFill>
                                      <w14:solidFill>
                                        <w14:schemeClr w14:val="tx1"/>
                                      </w14:solidFill>
                                    </w14:textFill>
                                  </w:rPr>
                                  <m:t>0.1</m:t>
                                </m:r>
                                <m:sSub>
                                  <m:sSubPr>
                                    <m:ctrlPr>
                                      <w:rPr>
                                        <w:rFonts w:ascii="Cambria Math" w:hAnsi="Cambria Math" w:eastAsia="宋体"/>
                                        <w:i/>
                                        <w:snapToGrid w:val="0"/>
                                        <w:color w:val="000000" w:themeColor="text1"/>
                                        <w:kern w:val="0"/>
                                        <w:sz w:val="24"/>
                                        <w14:textFill>
                                          <w14:solidFill>
                                            <w14:schemeClr w14:val="tx1"/>
                                          </w14:solidFill>
                                        </w14:textFill>
                                      </w:rPr>
                                    </m:ctrlPr>
                                  </m:sSubPr>
                                  <m:e>
                                    <m:r>
                                      <m:rPr/>
                                      <w:rPr>
                                        <w:rFonts w:ascii="Cambria Math" w:hAnsi="Cambria Math" w:eastAsia="宋体"/>
                                        <w:snapToGrid w:val="0"/>
                                        <w:color w:val="000000" w:themeColor="text1"/>
                                        <w:kern w:val="0"/>
                                        <w:sz w:val="24"/>
                                        <w14:textFill>
                                          <w14:solidFill>
                                            <w14:schemeClr w14:val="tx1"/>
                                          </w14:solidFill>
                                        </w14:textFill>
                                      </w:rPr>
                                      <m:t>L</m:t>
                                    </m:r>
                                    <m:ctrlPr>
                                      <w:rPr>
                                        <w:rFonts w:ascii="Cambria Math" w:hAnsi="Cambria Math" w:eastAsia="宋体"/>
                                        <w:i/>
                                        <w:snapToGrid w:val="0"/>
                                        <w:color w:val="000000" w:themeColor="text1"/>
                                        <w:kern w:val="0"/>
                                        <w:sz w:val="24"/>
                                        <w14:textFill>
                                          <w14:solidFill>
                                            <w14:schemeClr w14:val="tx1"/>
                                          </w14:solidFill>
                                        </w14:textFill>
                                      </w:rPr>
                                    </m:ctrlPr>
                                  </m:e>
                                  <m:sub>
                                    <m:r>
                                      <m:rPr/>
                                      <w:rPr>
                                        <w:rFonts w:ascii="Cambria Math" w:hAnsi="Cambria Math" w:eastAsia="宋体"/>
                                        <w:snapToGrid w:val="0"/>
                                        <w:color w:val="000000" w:themeColor="text1"/>
                                        <w:kern w:val="0"/>
                                        <w:sz w:val="24"/>
                                        <w14:textFill>
                                          <w14:solidFill>
                                            <w14:schemeClr w14:val="tx1"/>
                                          </w14:solidFill>
                                        </w14:textFill>
                                      </w:rPr>
                                      <m:t>Ai</m:t>
                                    </m:r>
                                    <m:ctrlPr>
                                      <w:rPr>
                                        <w:rFonts w:ascii="Cambria Math" w:hAnsi="Cambria Math" w:eastAsia="宋体"/>
                                        <w:i/>
                                        <w:snapToGrid w:val="0"/>
                                        <w:color w:val="000000" w:themeColor="text1"/>
                                        <w:kern w:val="0"/>
                                        <w:sz w:val="24"/>
                                        <w14:textFill>
                                          <w14:solidFill>
                                            <w14:schemeClr w14:val="tx1"/>
                                          </w14:solidFill>
                                        </w14:textFill>
                                      </w:rPr>
                                    </m:ctrlPr>
                                  </m:sub>
                                </m:sSub>
                                <m:ctrlPr>
                                  <w:rPr>
                                    <w:rFonts w:ascii="Cambria Math" w:hAnsi="Cambria Math" w:eastAsia="宋体"/>
                                    <w:i/>
                                    <w:snapToGrid w:val="0"/>
                                    <w:color w:val="000000" w:themeColor="text1"/>
                                    <w:kern w:val="0"/>
                                    <w:sz w:val="24"/>
                                    <w14:textFill>
                                      <w14:solidFill>
                                        <w14:schemeClr w14:val="tx1"/>
                                      </w14:solidFill>
                                    </w14:textFill>
                                  </w:rPr>
                                </m:ctrlPr>
                              </m:sup>
                            </m:sSup>
                            <m:ctrlPr>
                              <w:rPr>
                                <w:rFonts w:ascii="Cambria Math" w:hAnsi="Cambria Math" w:eastAsia="宋体"/>
                                <w:i/>
                                <w:snapToGrid w:val="0"/>
                                <w:color w:val="000000" w:themeColor="text1"/>
                                <w:kern w:val="0"/>
                                <w:sz w:val="24"/>
                                <w14:textFill>
                                  <w14:solidFill>
                                    <w14:schemeClr w14:val="tx1"/>
                                  </w14:solidFill>
                                </w14:textFill>
                              </w:rPr>
                            </m:ctrlPr>
                          </m:e>
                        </m:nary>
                        <m:ctrlPr>
                          <w:rPr>
                            <w:rFonts w:ascii="Cambria Math" w:hAnsi="Cambria Math" w:eastAsia="宋体"/>
                            <w:i/>
                            <w:snapToGrid w:val="0"/>
                            <w:color w:val="000000" w:themeColor="text1"/>
                            <w:kern w:val="0"/>
                            <w:sz w:val="24"/>
                            <w14:textFill>
                              <w14:solidFill>
                                <w14:schemeClr w14:val="tx1"/>
                              </w14:solidFill>
                            </w14:textFill>
                          </w:rPr>
                        </m:ctrlPr>
                      </m:e>
                    </m:d>
                    <m:ctrlPr>
                      <w:rPr>
                        <w:rFonts w:ascii="Cambria Math" w:hAnsi="Cambria Math" w:eastAsia="宋体"/>
                        <w:snapToGrid w:val="0"/>
                        <w:color w:val="000000" w:themeColor="text1"/>
                        <w:kern w:val="0"/>
                        <w:sz w:val="24"/>
                        <w14:textFill>
                          <w14:solidFill>
                            <w14:schemeClr w14:val="tx1"/>
                          </w14:solidFill>
                        </w14:textFill>
                      </w:rPr>
                    </m:ctrlPr>
                  </m:e>
                </m:func>
              </m:oMath>
            </m:oMathPara>
          </w:p>
          <w:p w14:paraId="143FD390">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式中：Leqg为噪声贡献值，dB；</w:t>
            </w:r>
          </w:p>
          <w:p w14:paraId="7326C1E7">
            <w:pPr>
              <w:snapToGrid w:val="0"/>
              <w:spacing w:line="360" w:lineRule="auto"/>
              <w:ind w:firstLine="1200" w:firstLineChars="5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T为预测计算的时间段；</w:t>
            </w:r>
          </w:p>
          <w:p w14:paraId="13A1E240">
            <w:pPr>
              <w:snapToGrid w:val="0"/>
              <w:spacing w:line="360" w:lineRule="auto"/>
              <w:ind w:firstLine="1200" w:firstLineChars="5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t</w:t>
            </w:r>
            <w:r>
              <w:rPr>
                <w:rFonts w:eastAsia="宋体"/>
                <w:snapToGrid w:val="0"/>
                <w:color w:val="000000" w:themeColor="text1"/>
                <w:kern w:val="0"/>
                <w:sz w:val="24"/>
                <w:vertAlign w:val="subscript"/>
                <w14:textFill>
                  <w14:solidFill>
                    <w14:schemeClr w14:val="tx1"/>
                  </w14:solidFill>
                </w14:textFill>
              </w:rPr>
              <w:t>i</w:t>
            </w:r>
            <w:r>
              <w:rPr>
                <w:rFonts w:eastAsia="宋体"/>
                <w:snapToGrid w:val="0"/>
                <w:color w:val="000000" w:themeColor="text1"/>
                <w:kern w:val="0"/>
                <w:sz w:val="24"/>
                <w14:textFill>
                  <w14:solidFill>
                    <w14:schemeClr w14:val="tx1"/>
                  </w14:solidFill>
                </w14:textFill>
              </w:rPr>
              <w:t>为i声源在T时段内的运行时间，s；；</w:t>
            </w:r>
          </w:p>
          <w:p w14:paraId="04D4D377">
            <w:pPr>
              <w:snapToGrid w:val="0"/>
              <w:spacing w:line="360" w:lineRule="auto"/>
              <w:ind w:firstLine="1200" w:firstLineChars="5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Lai为i声源在预测点产生的等效连续A声级，dB。</w:t>
            </w:r>
          </w:p>
          <w:p w14:paraId="2D3E4E25">
            <w:pPr>
              <w:snapToGrid w:val="0"/>
              <w:spacing w:line="360" w:lineRule="auto"/>
              <w:ind w:firstLine="480" w:firstLineChars="200"/>
              <w:rPr>
                <w:rFonts w:eastAsia="宋体"/>
                <w:b/>
                <w:bCs/>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根据建设单位提供资料，项目</w:t>
            </w:r>
            <w:r>
              <w:rPr>
                <w:rFonts w:hint="eastAsia" w:eastAsia="宋体"/>
                <w:snapToGrid w:val="0"/>
                <w:color w:val="000000" w:themeColor="text1"/>
                <w:kern w:val="0"/>
                <w:sz w:val="24"/>
                <w:lang w:val="en-US" w:eastAsia="zh-CN"/>
                <w14:textFill>
                  <w14:solidFill>
                    <w14:schemeClr w14:val="tx1"/>
                  </w14:solidFill>
                </w14:textFill>
              </w:rPr>
              <w:t>生产线夜间不生产</w:t>
            </w:r>
            <w:r>
              <w:rPr>
                <w:rFonts w:eastAsia="宋体"/>
                <w:snapToGrid w:val="0"/>
                <w:color w:val="000000" w:themeColor="text1"/>
                <w:kern w:val="0"/>
                <w:sz w:val="24"/>
                <w14:textFill>
                  <w14:solidFill>
                    <w14:schemeClr w14:val="tx1"/>
                  </w14:solidFill>
                </w14:textFill>
              </w:rPr>
              <w:t>。采用上述噪声预测模式，对</w:t>
            </w:r>
            <w:r>
              <w:rPr>
                <w:rFonts w:hint="eastAsia" w:eastAsia="宋体"/>
                <w:snapToGrid w:val="0"/>
                <w:color w:val="000000" w:themeColor="text1"/>
                <w:kern w:val="0"/>
                <w:sz w:val="24"/>
                <w:lang w:val="en-US" w:eastAsia="zh-CN"/>
                <w14:textFill>
                  <w14:solidFill>
                    <w14:schemeClr w14:val="tx1"/>
                  </w14:solidFill>
                </w14:textFill>
              </w:rPr>
              <w:t>全厂</w:t>
            </w:r>
            <w:r>
              <w:rPr>
                <w:rFonts w:hint="eastAsia" w:eastAsia="宋体"/>
                <w:snapToGrid w:val="0"/>
                <w:color w:val="000000" w:themeColor="text1"/>
                <w:kern w:val="0"/>
                <w:sz w:val="24"/>
                <w14:textFill>
                  <w14:solidFill>
                    <w14:schemeClr w14:val="tx1"/>
                  </w14:solidFill>
                </w14:textFill>
              </w:rPr>
              <w:t>厂界</w:t>
            </w:r>
            <w:r>
              <w:rPr>
                <w:rFonts w:hint="eastAsia" w:eastAsia="宋体"/>
                <w:snapToGrid w:val="0"/>
                <w:color w:val="000000" w:themeColor="text1"/>
                <w:kern w:val="0"/>
                <w:sz w:val="24"/>
                <w:lang w:val="en-US" w:eastAsia="zh-CN"/>
                <w14:textFill>
                  <w14:solidFill>
                    <w14:schemeClr w14:val="tx1"/>
                  </w14:solidFill>
                </w14:textFill>
              </w:rPr>
              <w:t>昼间</w:t>
            </w:r>
            <w:r>
              <w:rPr>
                <w:rFonts w:eastAsia="宋体"/>
                <w:snapToGrid w:val="0"/>
                <w:color w:val="000000" w:themeColor="text1"/>
                <w:kern w:val="0"/>
                <w:sz w:val="24"/>
                <w14:textFill>
                  <w14:solidFill>
                    <w14:schemeClr w14:val="tx1"/>
                  </w14:solidFill>
                </w14:textFill>
              </w:rPr>
              <w:t>噪声值进行预测分析，营运期厂界噪声预测见</w:t>
            </w:r>
            <w:r>
              <w:rPr>
                <w:rFonts w:hint="eastAsia" w:eastAsia="宋体"/>
                <w:snapToGrid w:val="0"/>
                <w:color w:val="000000" w:themeColor="text1"/>
                <w:kern w:val="0"/>
                <w:sz w:val="24"/>
                <w:lang w:val="en-US" w:eastAsia="zh-CN"/>
                <w14:textFill>
                  <w14:solidFill>
                    <w14:schemeClr w14:val="tx1"/>
                  </w14:solidFill>
                </w14:textFill>
              </w:rPr>
              <w:t>下</w:t>
            </w:r>
            <w:r>
              <w:rPr>
                <w:rFonts w:eastAsia="宋体"/>
                <w:snapToGrid w:val="0"/>
                <w:color w:val="000000" w:themeColor="text1"/>
                <w:kern w:val="0"/>
                <w:sz w:val="24"/>
                <w14:textFill>
                  <w14:solidFill>
                    <w14:schemeClr w14:val="tx1"/>
                  </w14:solidFill>
                </w14:textFill>
              </w:rPr>
              <w:t>表</w:t>
            </w:r>
            <w:r>
              <w:rPr>
                <w:rFonts w:hint="eastAsia" w:eastAsia="宋体"/>
                <w:snapToGrid w:val="0"/>
                <w:color w:val="000000" w:themeColor="text1"/>
                <w:kern w:val="0"/>
                <w:sz w:val="24"/>
                <w:lang w:eastAsia="zh-CN"/>
                <w14:textFill>
                  <w14:solidFill>
                    <w14:schemeClr w14:val="tx1"/>
                  </w14:solidFill>
                </w14:textFill>
              </w:rPr>
              <w:t>，</w:t>
            </w:r>
            <w:r>
              <w:rPr>
                <w:rFonts w:hint="eastAsia" w:eastAsia="宋体"/>
                <w:snapToGrid w:val="0"/>
                <w:color w:val="000000" w:themeColor="text1"/>
                <w:kern w:val="0"/>
                <w:sz w:val="24"/>
                <w:lang w:val="en-US" w:eastAsia="zh-CN"/>
                <w14:textFill>
                  <w14:solidFill>
                    <w14:schemeClr w14:val="tx1"/>
                  </w14:solidFill>
                </w14:textFill>
              </w:rPr>
              <w:t>西厂界与隔壁企业紧邻不做预测</w:t>
            </w:r>
            <w:r>
              <w:rPr>
                <w:rFonts w:eastAsia="宋体"/>
                <w:snapToGrid w:val="0"/>
                <w:color w:val="000000" w:themeColor="text1"/>
                <w:kern w:val="0"/>
                <w:sz w:val="24"/>
                <w14:textFill>
                  <w14:solidFill>
                    <w14:schemeClr w14:val="tx1"/>
                  </w14:solidFill>
                </w14:textFill>
              </w:rPr>
              <w:t>。</w:t>
            </w:r>
          </w:p>
          <w:p w14:paraId="3CFEDE67">
            <w:pPr>
              <w:snapToGrid w:val="0"/>
              <w:jc w:val="center"/>
              <w:rPr>
                <w:rFonts w:eastAsia="宋体"/>
                <w:b/>
                <w:bCs/>
                <w:snapToGrid w:val="0"/>
                <w:color w:val="000000" w:themeColor="text1"/>
                <w:kern w:val="0"/>
                <w:sz w:val="21"/>
                <w:szCs w:val="21"/>
                <w14:textFill>
                  <w14:solidFill>
                    <w14:schemeClr w14:val="tx1"/>
                  </w14:solidFill>
                </w14:textFill>
              </w:rPr>
            </w:pPr>
            <w:r>
              <w:rPr>
                <w:rFonts w:eastAsia="宋体"/>
                <w:b/>
                <w:bCs/>
                <w:snapToGrid w:val="0"/>
                <w:color w:val="000000" w:themeColor="text1"/>
                <w:kern w:val="0"/>
                <w:sz w:val="21"/>
                <w:szCs w:val="21"/>
                <w14:textFill>
                  <w14:solidFill>
                    <w14:schemeClr w14:val="tx1"/>
                  </w14:solidFill>
                </w14:textFill>
              </w:rPr>
              <w:t>表4-</w:t>
            </w:r>
            <w:r>
              <w:rPr>
                <w:rFonts w:hint="eastAsia" w:eastAsia="宋体"/>
                <w:b/>
                <w:bCs/>
                <w:snapToGrid w:val="0"/>
                <w:color w:val="000000" w:themeColor="text1"/>
                <w:kern w:val="0"/>
                <w:sz w:val="21"/>
                <w:szCs w:val="21"/>
                <w:lang w:val="en-US" w:eastAsia="zh-CN"/>
                <w14:textFill>
                  <w14:solidFill>
                    <w14:schemeClr w14:val="tx1"/>
                  </w14:solidFill>
                </w14:textFill>
              </w:rPr>
              <w:t>7全厂</w:t>
            </w:r>
            <w:r>
              <w:rPr>
                <w:rFonts w:eastAsia="宋体"/>
                <w:b/>
                <w:bCs/>
                <w:snapToGrid w:val="0"/>
                <w:color w:val="000000" w:themeColor="text1"/>
                <w:kern w:val="0"/>
                <w:sz w:val="21"/>
                <w:szCs w:val="21"/>
                <w14:textFill>
                  <w14:solidFill>
                    <w14:schemeClr w14:val="tx1"/>
                  </w14:solidFill>
                </w14:textFill>
              </w:rPr>
              <w:t>营运期噪声预测结果单位：dB（A）</w:t>
            </w:r>
          </w:p>
          <w:tbl>
            <w:tblPr>
              <w:tblStyle w:val="22"/>
              <w:tblW w:w="4999"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1"/>
              <w:gridCol w:w="966"/>
              <w:gridCol w:w="915"/>
              <w:gridCol w:w="1081"/>
              <w:gridCol w:w="2967"/>
            </w:tblGrid>
            <w:tr w14:paraId="44DA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pct"/>
                  <w:vMerge w:val="restart"/>
                  <w:tcBorders>
                    <w:tl2br w:val="nil"/>
                    <w:tr2bl w:val="nil"/>
                  </w:tcBorders>
                  <w:noWrap w:val="0"/>
                  <w:vAlign w:val="center"/>
                </w:tcPr>
                <w:p w14:paraId="768598B6">
                  <w:pPr>
                    <w:widowControl/>
                    <w:adjustRightInd w:val="0"/>
                    <w:snapToGrid w:val="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点位</w:t>
                  </w:r>
                </w:p>
              </w:tc>
              <w:tc>
                <w:tcPr>
                  <w:tcW w:w="3687" w:type="pct"/>
                  <w:gridSpan w:val="4"/>
                  <w:tcBorders>
                    <w:tl2br w:val="nil"/>
                    <w:tr2bl w:val="nil"/>
                  </w:tcBorders>
                  <w:noWrap w:val="0"/>
                  <w:vAlign w:val="center"/>
                </w:tcPr>
                <w:p w14:paraId="42DAE3A6">
                  <w:pPr>
                    <w:widowControl/>
                    <w:adjustRightInd w:val="0"/>
                    <w:snapToGrid w:val="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等效连续A声级（Leq）</w:t>
                  </w:r>
                </w:p>
              </w:tc>
            </w:tr>
            <w:tr w14:paraId="4AE35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pct"/>
                  <w:vMerge w:val="continue"/>
                  <w:tcBorders>
                    <w:tl2br w:val="nil"/>
                    <w:tr2bl w:val="nil"/>
                  </w:tcBorders>
                  <w:noWrap w:val="0"/>
                  <w:vAlign w:val="center"/>
                </w:tcPr>
                <w:p w14:paraId="282270C8">
                  <w:pPr>
                    <w:widowControl/>
                    <w:adjustRightInd w:val="0"/>
                    <w:snapToGrid w:val="0"/>
                    <w:jc w:val="center"/>
                    <w:rPr>
                      <w:b/>
                      <w:bCs/>
                      <w:color w:val="000000" w:themeColor="text1"/>
                      <w:kern w:val="0"/>
                      <w:szCs w:val="21"/>
                      <w:highlight w:val="none"/>
                      <w14:textFill>
                        <w14:solidFill>
                          <w14:schemeClr w14:val="tx1"/>
                        </w14:solidFill>
                      </w14:textFill>
                    </w:rPr>
                  </w:pPr>
                </w:p>
              </w:tc>
              <w:tc>
                <w:tcPr>
                  <w:tcW w:w="1842" w:type="pct"/>
                  <w:gridSpan w:val="3"/>
                  <w:tcBorders>
                    <w:tl2br w:val="nil"/>
                    <w:tr2bl w:val="nil"/>
                  </w:tcBorders>
                  <w:noWrap w:val="0"/>
                  <w:vAlign w:val="center"/>
                </w:tcPr>
                <w:p w14:paraId="2C5215F0">
                  <w:pPr>
                    <w:widowControl/>
                    <w:adjustRightInd w:val="0"/>
                    <w:snapToGrid w:val="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预测结果</w:t>
                  </w:r>
                </w:p>
              </w:tc>
              <w:tc>
                <w:tcPr>
                  <w:tcW w:w="1844" w:type="pct"/>
                  <w:tcBorders>
                    <w:tl2br w:val="nil"/>
                    <w:tr2bl w:val="nil"/>
                  </w:tcBorders>
                  <w:noWrap w:val="0"/>
                  <w:vAlign w:val="center"/>
                </w:tcPr>
                <w:p w14:paraId="24F3E6F1">
                  <w:pPr>
                    <w:widowControl/>
                    <w:adjustRightInd w:val="0"/>
                    <w:snapToGrid w:val="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标准</w:t>
                  </w:r>
                </w:p>
              </w:tc>
            </w:tr>
            <w:tr w14:paraId="2F85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pct"/>
                  <w:vMerge w:val="continue"/>
                  <w:tcBorders>
                    <w:tl2br w:val="nil"/>
                    <w:tr2bl w:val="nil"/>
                  </w:tcBorders>
                  <w:noWrap w:val="0"/>
                  <w:vAlign w:val="center"/>
                </w:tcPr>
                <w:p w14:paraId="205B80FE">
                  <w:pPr>
                    <w:widowControl/>
                    <w:adjustRightInd w:val="0"/>
                    <w:snapToGrid w:val="0"/>
                    <w:jc w:val="center"/>
                    <w:rPr>
                      <w:b/>
                      <w:bCs/>
                      <w:color w:val="000000" w:themeColor="text1"/>
                      <w:kern w:val="0"/>
                      <w:szCs w:val="21"/>
                      <w:highlight w:val="none"/>
                      <w14:textFill>
                        <w14:solidFill>
                          <w14:schemeClr w14:val="tx1"/>
                        </w14:solidFill>
                      </w14:textFill>
                    </w:rPr>
                  </w:pPr>
                </w:p>
              </w:tc>
              <w:tc>
                <w:tcPr>
                  <w:tcW w:w="1842" w:type="pct"/>
                  <w:gridSpan w:val="3"/>
                  <w:tcBorders>
                    <w:tl2br w:val="nil"/>
                    <w:tr2bl w:val="nil"/>
                  </w:tcBorders>
                  <w:noWrap w:val="0"/>
                  <w:vAlign w:val="center"/>
                </w:tcPr>
                <w:p w14:paraId="6F822A40">
                  <w:pPr>
                    <w:widowControl/>
                    <w:adjustRightInd w:val="0"/>
                    <w:snapToGrid w:val="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昼</w:t>
                  </w:r>
                </w:p>
              </w:tc>
              <w:tc>
                <w:tcPr>
                  <w:tcW w:w="1844" w:type="pct"/>
                  <w:tcBorders>
                    <w:tl2br w:val="nil"/>
                    <w:tr2bl w:val="nil"/>
                  </w:tcBorders>
                  <w:noWrap w:val="0"/>
                  <w:vAlign w:val="center"/>
                </w:tcPr>
                <w:p w14:paraId="00B49FC7">
                  <w:pPr>
                    <w:widowControl/>
                    <w:adjustRightInd w:val="0"/>
                    <w:snapToGrid w:val="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昼</w:t>
                  </w:r>
                </w:p>
              </w:tc>
            </w:tr>
            <w:tr w14:paraId="27CC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pct"/>
                  <w:tcBorders>
                    <w:tl2br w:val="nil"/>
                    <w:tr2bl w:val="nil"/>
                  </w:tcBorders>
                  <w:noWrap w:val="0"/>
                  <w:vAlign w:val="center"/>
                </w:tcPr>
                <w:p w14:paraId="5AFBBC98">
                  <w:pPr>
                    <w:widowControl/>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东厂界</w:t>
                  </w:r>
                </w:p>
              </w:tc>
              <w:tc>
                <w:tcPr>
                  <w:tcW w:w="1842" w:type="pct"/>
                  <w:gridSpan w:val="3"/>
                  <w:tcBorders>
                    <w:tl2br w:val="nil"/>
                    <w:tr2bl w:val="nil"/>
                  </w:tcBorders>
                  <w:noWrap w:val="0"/>
                  <w:vAlign w:val="center"/>
                </w:tcPr>
                <w:p w14:paraId="7797B307">
                  <w:pPr>
                    <w:widowControl/>
                    <w:adjustRightInd w:val="0"/>
                    <w:snapToGrid w:val="0"/>
                    <w:jc w:val="center"/>
                    <w:rPr>
                      <w:rFonts w:hint="default" w:eastAsia="宋体"/>
                      <w:color w:val="0070C0"/>
                      <w:kern w:val="0"/>
                      <w:szCs w:val="21"/>
                      <w:highlight w:val="none"/>
                      <w:lang w:val="en-US" w:eastAsia="zh-CN"/>
                    </w:rPr>
                  </w:pPr>
                  <w:r>
                    <w:rPr>
                      <w:rFonts w:hint="eastAsia" w:eastAsia="宋体"/>
                      <w:color w:val="0070C0"/>
                      <w:kern w:val="0"/>
                      <w:szCs w:val="21"/>
                      <w:highlight w:val="none"/>
                      <w:lang w:val="en-US" w:eastAsia="zh-CN"/>
                    </w:rPr>
                    <w:t>57</w:t>
                  </w:r>
                </w:p>
              </w:tc>
              <w:tc>
                <w:tcPr>
                  <w:tcW w:w="1844" w:type="pct"/>
                  <w:vMerge w:val="restart"/>
                  <w:tcBorders>
                    <w:tl2br w:val="nil"/>
                    <w:tr2bl w:val="nil"/>
                  </w:tcBorders>
                  <w:noWrap w:val="0"/>
                  <w:vAlign w:val="center"/>
                </w:tcPr>
                <w:p w14:paraId="11CAFFB2">
                  <w:pPr>
                    <w:widowControl/>
                    <w:adjustRightInd w:val="0"/>
                    <w:snapToGrid w:val="0"/>
                    <w:jc w:val="center"/>
                    <w:rPr>
                      <w:rFonts w:hint="eastAsia" w:eastAsia="宋体"/>
                      <w:color w:val="000000" w:themeColor="text1"/>
                      <w:kern w:val="0"/>
                      <w:szCs w:val="21"/>
                      <w:highlight w:val="none"/>
                      <w:lang w:eastAsia="zh-CN"/>
                      <w14:textFill>
                        <w14:solidFill>
                          <w14:schemeClr w14:val="tx1"/>
                        </w14:solidFill>
                      </w14:textFill>
                    </w:rPr>
                  </w:pPr>
                  <w:r>
                    <w:rPr>
                      <w:color w:val="000000" w:themeColor="text1"/>
                      <w:kern w:val="0"/>
                      <w:szCs w:val="21"/>
                      <w:highlight w:val="none"/>
                      <w14:textFill>
                        <w14:solidFill>
                          <w14:schemeClr w14:val="tx1"/>
                        </w14:solidFill>
                      </w14:textFill>
                    </w:rPr>
                    <w:t>6</w:t>
                  </w:r>
                  <w:r>
                    <w:rPr>
                      <w:rFonts w:hint="eastAsia" w:eastAsia="宋体"/>
                      <w:color w:val="000000" w:themeColor="text1"/>
                      <w:kern w:val="0"/>
                      <w:szCs w:val="21"/>
                      <w:highlight w:val="none"/>
                      <w:lang w:val="en-US" w:eastAsia="zh-CN"/>
                      <w14:textFill>
                        <w14:solidFill>
                          <w14:schemeClr w14:val="tx1"/>
                        </w14:solidFill>
                      </w14:textFill>
                    </w:rPr>
                    <w:t>0</w:t>
                  </w:r>
                </w:p>
              </w:tc>
            </w:tr>
            <w:tr w14:paraId="1DE24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pct"/>
                  <w:tcBorders>
                    <w:tl2br w:val="nil"/>
                    <w:tr2bl w:val="nil"/>
                  </w:tcBorders>
                  <w:noWrap w:val="0"/>
                  <w:vAlign w:val="center"/>
                </w:tcPr>
                <w:p w14:paraId="5EF82501">
                  <w:pPr>
                    <w:widowControl/>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南厂界</w:t>
                  </w:r>
                </w:p>
              </w:tc>
              <w:tc>
                <w:tcPr>
                  <w:tcW w:w="1842" w:type="pct"/>
                  <w:gridSpan w:val="3"/>
                  <w:tcBorders>
                    <w:tl2br w:val="nil"/>
                    <w:tr2bl w:val="nil"/>
                  </w:tcBorders>
                  <w:noWrap w:val="0"/>
                  <w:vAlign w:val="center"/>
                </w:tcPr>
                <w:p w14:paraId="2899E534">
                  <w:pPr>
                    <w:widowControl/>
                    <w:adjustRightInd w:val="0"/>
                    <w:snapToGrid w:val="0"/>
                    <w:jc w:val="center"/>
                    <w:rPr>
                      <w:rFonts w:hint="default"/>
                      <w:color w:val="0070C0"/>
                      <w:kern w:val="0"/>
                      <w:szCs w:val="21"/>
                      <w:highlight w:val="none"/>
                      <w:lang w:val="en-US"/>
                    </w:rPr>
                  </w:pPr>
                  <w:r>
                    <w:rPr>
                      <w:rFonts w:hint="eastAsia"/>
                      <w:color w:val="0070C0"/>
                      <w:kern w:val="0"/>
                      <w:szCs w:val="21"/>
                      <w:highlight w:val="none"/>
                      <w:lang w:val="en-US" w:eastAsia="zh-CN"/>
                    </w:rPr>
                    <w:t>43</w:t>
                  </w:r>
                </w:p>
              </w:tc>
              <w:tc>
                <w:tcPr>
                  <w:tcW w:w="1844" w:type="pct"/>
                  <w:vMerge w:val="continue"/>
                  <w:tcBorders>
                    <w:tl2br w:val="nil"/>
                    <w:tr2bl w:val="nil"/>
                  </w:tcBorders>
                  <w:noWrap w:val="0"/>
                  <w:vAlign w:val="center"/>
                </w:tcPr>
                <w:p w14:paraId="2F8C5A42">
                  <w:pPr>
                    <w:widowControl/>
                    <w:adjustRightInd w:val="0"/>
                    <w:snapToGrid w:val="0"/>
                    <w:jc w:val="center"/>
                    <w:rPr>
                      <w:color w:val="000000" w:themeColor="text1"/>
                      <w:kern w:val="0"/>
                      <w:szCs w:val="21"/>
                      <w:highlight w:val="none"/>
                      <w14:textFill>
                        <w14:solidFill>
                          <w14:schemeClr w14:val="tx1"/>
                        </w14:solidFill>
                      </w14:textFill>
                    </w:rPr>
                  </w:pPr>
                </w:p>
              </w:tc>
            </w:tr>
            <w:tr w14:paraId="3C17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pct"/>
                  <w:tcBorders>
                    <w:tl2br w:val="nil"/>
                    <w:tr2bl w:val="nil"/>
                  </w:tcBorders>
                  <w:noWrap w:val="0"/>
                  <w:vAlign w:val="center"/>
                </w:tcPr>
                <w:p w14:paraId="04133B78">
                  <w:pPr>
                    <w:widowControl/>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北厂界</w:t>
                  </w:r>
                </w:p>
              </w:tc>
              <w:tc>
                <w:tcPr>
                  <w:tcW w:w="1842" w:type="pct"/>
                  <w:gridSpan w:val="3"/>
                  <w:tcBorders>
                    <w:tl2br w:val="nil"/>
                    <w:tr2bl w:val="nil"/>
                  </w:tcBorders>
                  <w:noWrap w:val="0"/>
                  <w:vAlign w:val="center"/>
                </w:tcPr>
                <w:p w14:paraId="6D157377">
                  <w:pPr>
                    <w:widowControl/>
                    <w:adjustRightInd w:val="0"/>
                    <w:snapToGrid w:val="0"/>
                    <w:jc w:val="center"/>
                    <w:rPr>
                      <w:rFonts w:hint="default" w:eastAsia="宋体"/>
                      <w:color w:val="0070C0"/>
                      <w:kern w:val="0"/>
                      <w:szCs w:val="21"/>
                      <w:highlight w:val="none"/>
                      <w:lang w:val="en-US" w:eastAsia="zh-CN"/>
                    </w:rPr>
                  </w:pPr>
                  <w:r>
                    <w:rPr>
                      <w:rFonts w:hint="eastAsia" w:eastAsia="宋体"/>
                      <w:color w:val="0070C0"/>
                      <w:kern w:val="0"/>
                      <w:szCs w:val="21"/>
                      <w:highlight w:val="none"/>
                      <w:lang w:val="en-US" w:eastAsia="zh-CN"/>
                    </w:rPr>
                    <w:t>44</w:t>
                  </w:r>
                </w:p>
              </w:tc>
              <w:tc>
                <w:tcPr>
                  <w:tcW w:w="1844" w:type="pct"/>
                  <w:vMerge w:val="continue"/>
                  <w:tcBorders>
                    <w:tl2br w:val="nil"/>
                    <w:tr2bl w:val="nil"/>
                  </w:tcBorders>
                  <w:noWrap w:val="0"/>
                  <w:vAlign w:val="center"/>
                </w:tcPr>
                <w:p w14:paraId="1D12B8AC">
                  <w:pPr>
                    <w:widowControl/>
                    <w:adjustRightInd w:val="0"/>
                    <w:snapToGrid w:val="0"/>
                    <w:jc w:val="center"/>
                    <w:rPr>
                      <w:color w:val="000000" w:themeColor="text1"/>
                      <w:kern w:val="0"/>
                      <w:szCs w:val="21"/>
                      <w:highlight w:val="none"/>
                      <w14:textFill>
                        <w14:solidFill>
                          <w14:schemeClr w14:val="tx1"/>
                        </w14:solidFill>
                      </w14:textFill>
                    </w:rPr>
                  </w:pPr>
                </w:p>
              </w:tc>
            </w:tr>
            <w:tr w14:paraId="0B675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pct"/>
                  <w:vMerge w:val="restart"/>
                  <w:tcBorders>
                    <w:tl2br w:val="nil"/>
                    <w:tr2bl w:val="nil"/>
                  </w:tcBorders>
                  <w:noWrap w:val="0"/>
                  <w:vAlign w:val="center"/>
                </w:tcPr>
                <w:p w14:paraId="3238DE3D">
                  <w:pPr>
                    <w:widowControl/>
                    <w:adjustRightInd w:val="0"/>
                    <w:snapToGrid w:val="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点位</w:t>
                  </w:r>
                </w:p>
              </w:tc>
              <w:tc>
                <w:tcPr>
                  <w:tcW w:w="601" w:type="pct"/>
                  <w:tcBorders>
                    <w:tl2br w:val="nil"/>
                    <w:tr2bl w:val="nil"/>
                  </w:tcBorders>
                  <w:noWrap w:val="0"/>
                  <w:vAlign w:val="center"/>
                </w:tcPr>
                <w:p w14:paraId="61C43055">
                  <w:pPr>
                    <w:widowControl/>
                    <w:adjustRightInd w:val="0"/>
                    <w:snapToGrid w:val="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背景值</w:t>
                  </w:r>
                </w:p>
              </w:tc>
              <w:tc>
                <w:tcPr>
                  <w:tcW w:w="568" w:type="pct"/>
                  <w:tcBorders>
                    <w:tl2br w:val="nil"/>
                    <w:tr2bl w:val="nil"/>
                  </w:tcBorders>
                  <w:noWrap w:val="0"/>
                  <w:vAlign w:val="center"/>
                </w:tcPr>
                <w:p w14:paraId="3EB93C0B">
                  <w:pPr>
                    <w:widowControl/>
                    <w:adjustRightInd w:val="0"/>
                    <w:snapToGrid w:val="0"/>
                    <w:jc w:val="center"/>
                    <w:rPr>
                      <w:rFonts w:hint="eastAsia" w:eastAsia="宋体"/>
                      <w:b/>
                      <w:bCs/>
                      <w:color w:val="000000" w:themeColor="text1"/>
                      <w:kern w:val="0"/>
                      <w:szCs w:val="21"/>
                      <w:highlight w:val="none"/>
                      <w:lang w:val="en-US" w:eastAsia="zh-CN"/>
                      <w14:textFill>
                        <w14:solidFill>
                          <w14:schemeClr w14:val="tx1"/>
                        </w14:solidFill>
                      </w14:textFill>
                    </w:rPr>
                  </w:pPr>
                  <w:r>
                    <w:rPr>
                      <w:rFonts w:hint="eastAsia"/>
                      <w:b/>
                      <w:bCs/>
                      <w:color w:val="000000" w:themeColor="text1"/>
                      <w:kern w:val="0"/>
                      <w:szCs w:val="21"/>
                      <w:highlight w:val="none"/>
                      <w:lang w:val="en-US" w:eastAsia="zh-CN"/>
                      <w14:textFill>
                        <w14:solidFill>
                          <w14:schemeClr w14:val="tx1"/>
                        </w14:solidFill>
                      </w14:textFill>
                    </w:rPr>
                    <w:t>贡献值</w:t>
                  </w:r>
                </w:p>
              </w:tc>
              <w:tc>
                <w:tcPr>
                  <w:tcW w:w="672" w:type="pct"/>
                  <w:tcBorders>
                    <w:tl2br w:val="nil"/>
                    <w:tr2bl w:val="nil"/>
                  </w:tcBorders>
                  <w:noWrap w:val="0"/>
                  <w:vAlign w:val="center"/>
                </w:tcPr>
                <w:p w14:paraId="7E33E67F">
                  <w:pPr>
                    <w:widowControl/>
                    <w:adjustRightInd w:val="0"/>
                    <w:snapToGrid w:val="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预测结果</w:t>
                  </w:r>
                </w:p>
              </w:tc>
              <w:tc>
                <w:tcPr>
                  <w:tcW w:w="1844" w:type="pct"/>
                  <w:vMerge w:val="restart"/>
                  <w:tcBorders>
                    <w:tl2br w:val="nil"/>
                    <w:tr2bl w:val="nil"/>
                  </w:tcBorders>
                  <w:noWrap w:val="0"/>
                  <w:vAlign w:val="center"/>
                </w:tcPr>
                <w:p w14:paraId="409922C4">
                  <w:pPr>
                    <w:widowControl/>
                    <w:adjustRightInd w:val="0"/>
                    <w:snapToGrid w:val="0"/>
                    <w:jc w:val="center"/>
                    <w:rPr>
                      <w:rFonts w:hint="eastAsia" w:ascii="宋体" w:hAnsi="宋体" w:eastAsia="宋体"/>
                      <w:color w:val="000000" w:themeColor="text1"/>
                      <w:sz w:val="24"/>
                      <w:szCs w:val="24"/>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标准</w:t>
                  </w:r>
                </w:p>
              </w:tc>
            </w:tr>
            <w:tr w14:paraId="79BB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pct"/>
                  <w:vMerge w:val="continue"/>
                  <w:tcBorders>
                    <w:tl2br w:val="nil"/>
                    <w:tr2bl w:val="nil"/>
                  </w:tcBorders>
                  <w:noWrap w:val="0"/>
                  <w:vAlign w:val="center"/>
                </w:tcPr>
                <w:p w14:paraId="4D09F4D8">
                  <w:pPr>
                    <w:widowControl/>
                    <w:adjustRightInd w:val="0"/>
                    <w:snapToGrid w:val="0"/>
                    <w:jc w:val="center"/>
                    <w:rPr>
                      <w:color w:val="000000" w:themeColor="text1"/>
                      <w:kern w:val="0"/>
                      <w:szCs w:val="21"/>
                      <w:highlight w:val="none"/>
                      <w14:textFill>
                        <w14:solidFill>
                          <w14:schemeClr w14:val="tx1"/>
                        </w14:solidFill>
                      </w14:textFill>
                    </w:rPr>
                  </w:pPr>
                </w:p>
              </w:tc>
              <w:tc>
                <w:tcPr>
                  <w:tcW w:w="601" w:type="pct"/>
                  <w:tcBorders>
                    <w:tl2br w:val="nil"/>
                    <w:tr2bl w:val="nil"/>
                  </w:tcBorders>
                  <w:noWrap w:val="0"/>
                  <w:vAlign w:val="center"/>
                </w:tcPr>
                <w:p w14:paraId="528927F8">
                  <w:pPr>
                    <w:widowControl/>
                    <w:adjustRightInd w:val="0"/>
                    <w:snapToGrid w:val="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昼</w:t>
                  </w:r>
                </w:p>
              </w:tc>
              <w:tc>
                <w:tcPr>
                  <w:tcW w:w="568" w:type="pct"/>
                  <w:tcBorders>
                    <w:tl2br w:val="nil"/>
                    <w:tr2bl w:val="nil"/>
                  </w:tcBorders>
                  <w:noWrap w:val="0"/>
                  <w:vAlign w:val="center"/>
                </w:tcPr>
                <w:p w14:paraId="30BAD108">
                  <w:pPr>
                    <w:widowControl/>
                    <w:adjustRightInd w:val="0"/>
                    <w:snapToGrid w:val="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昼</w:t>
                  </w:r>
                </w:p>
              </w:tc>
              <w:tc>
                <w:tcPr>
                  <w:tcW w:w="672" w:type="pct"/>
                  <w:tcBorders>
                    <w:tl2br w:val="nil"/>
                    <w:tr2bl w:val="nil"/>
                  </w:tcBorders>
                  <w:noWrap w:val="0"/>
                  <w:vAlign w:val="center"/>
                </w:tcPr>
                <w:p w14:paraId="41565514">
                  <w:pPr>
                    <w:widowControl/>
                    <w:adjustRightInd w:val="0"/>
                    <w:snapToGrid w:val="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昼</w:t>
                  </w:r>
                </w:p>
              </w:tc>
              <w:tc>
                <w:tcPr>
                  <w:tcW w:w="1844" w:type="pct"/>
                  <w:vMerge w:val="continue"/>
                  <w:tcBorders>
                    <w:tl2br w:val="nil"/>
                    <w:tr2bl w:val="nil"/>
                  </w:tcBorders>
                  <w:noWrap w:val="0"/>
                  <w:vAlign w:val="center"/>
                </w:tcPr>
                <w:p w14:paraId="1CE0D4A3">
                  <w:pPr>
                    <w:widowControl/>
                    <w:adjustRightInd w:val="0"/>
                    <w:snapToGrid w:val="0"/>
                    <w:jc w:val="center"/>
                    <w:rPr>
                      <w:color w:val="000000" w:themeColor="text1"/>
                      <w:kern w:val="0"/>
                      <w:szCs w:val="21"/>
                      <w:highlight w:val="none"/>
                      <w14:textFill>
                        <w14:solidFill>
                          <w14:schemeClr w14:val="tx1"/>
                        </w14:solidFill>
                      </w14:textFill>
                    </w:rPr>
                  </w:pPr>
                </w:p>
              </w:tc>
            </w:tr>
            <w:tr w14:paraId="428F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pct"/>
                  <w:tcBorders>
                    <w:tl2br w:val="nil"/>
                    <w:tr2bl w:val="nil"/>
                  </w:tcBorders>
                  <w:noWrap w:val="0"/>
                  <w:vAlign w:val="center"/>
                </w:tcPr>
                <w:p w14:paraId="5F0081D6">
                  <w:pPr>
                    <w:widowControl/>
                    <w:adjustRightInd w:val="0"/>
                    <w:snapToGrid w:val="0"/>
                    <w:jc w:val="center"/>
                    <w:rPr>
                      <w:color w:val="000000" w:themeColor="text1"/>
                      <w:kern w:val="0"/>
                      <w:szCs w:val="21"/>
                      <w:highlight w:val="none"/>
                      <w14:textFill>
                        <w14:solidFill>
                          <w14:schemeClr w14:val="tx1"/>
                        </w14:solidFill>
                      </w14:textFill>
                    </w:rPr>
                  </w:pPr>
                  <w:r>
                    <w:rPr>
                      <w:rFonts w:hint="eastAsia" w:eastAsia="宋体"/>
                      <w:color w:val="000000" w:themeColor="text1"/>
                      <w:kern w:val="0"/>
                      <w:szCs w:val="21"/>
                      <w:highlight w:val="none"/>
                      <w:lang w:val="en-US" w:eastAsia="zh-CN"/>
                      <w14:textFill>
                        <w14:solidFill>
                          <w14:schemeClr w14:val="tx1"/>
                        </w14:solidFill>
                      </w14:textFill>
                    </w:rPr>
                    <w:t>定周</w:t>
                  </w:r>
                  <w:r>
                    <w:rPr>
                      <w:color w:val="000000" w:themeColor="text1"/>
                      <w:kern w:val="0"/>
                      <w:szCs w:val="21"/>
                      <w:highlight w:val="none"/>
                      <w14:textFill>
                        <w14:solidFill>
                          <w14:schemeClr w14:val="tx1"/>
                        </w14:solidFill>
                      </w14:textFill>
                    </w:rPr>
                    <w:t>村散户</w:t>
                  </w:r>
                </w:p>
              </w:tc>
              <w:tc>
                <w:tcPr>
                  <w:tcW w:w="601" w:type="pct"/>
                  <w:tcBorders>
                    <w:tl2br w:val="nil"/>
                    <w:tr2bl w:val="nil"/>
                  </w:tcBorders>
                  <w:noWrap w:val="0"/>
                  <w:vAlign w:val="center"/>
                </w:tcPr>
                <w:p w14:paraId="2125E7B1">
                  <w:pPr>
                    <w:widowControl/>
                    <w:adjustRightInd w:val="0"/>
                    <w:snapToGrid w:val="0"/>
                    <w:jc w:val="center"/>
                    <w:rPr>
                      <w:rFonts w:hint="default" w:eastAsia="宋体"/>
                      <w:color w:val="0070C0"/>
                      <w:kern w:val="0"/>
                      <w:szCs w:val="21"/>
                      <w:highlight w:val="none"/>
                      <w:lang w:val="en-US" w:eastAsia="zh-CN"/>
                    </w:rPr>
                  </w:pPr>
                  <w:r>
                    <w:rPr>
                      <w:rFonts w:hint="eastAsia" w:eastAsia="宋体"/>
                      <w:color w:val="0070C0"/>
                      <w:kern w:val="0"/>
                      <w:szCs w:val="21"/>
                      <w:highlight w:val="none"/>
                      <w:lang w:val="en-US" w:eastAsia="zh-CN"/>
                    </w:rPr>
                    <w:t>49</w:t>
                  </w:r>
                </w:p>
              </w:tc>
              <w:tc>
                <w:tcPr>
                  <w:tcW w:w="568" w:type="pct"/>
                  <w:tcBorders>
                    <w:tl2br w:val="nil"/>
                    <w:tr2bl w:val="nil"/>
                  </w:tcBorders>
                  <w:noWrap w:val="0"/>
                  <w:vAlign w:val="center"/>
                </w:tcPr>
                <w:p w14:paraId="3054E2FF">
                  <w:pPr>
                    <w:widowControl/>
                    <w:adjustRightInd w:val="0"/>
                    <w:snapToGrid w:val="0"/>
                    <w:jc w:val="center"/>
                    <w:rPr>
                      <w:rFonts w:hint="default" w:eastAsia="宋体"/>
                      <w:color w:val="0070C0"/>
                      <w:kern w:val="0"/>
                      <w:szCs w:val="21"/>
                      <w:highlight w:val="none"/>
                      <w:lang w:val="en-US" w:eastAsia="zh-CN"/>
                    </w:rPr>
                  </w:pPr>
                  <w:r>
                    <w:rPr>
                      <w:rFonts w:hint="eastAsia"/>
                      <w:color w:val="0070C0"/>
                      <w:kern w:val="0"/>
                      <w:szCs w:val="21"/>
                      <w:highlight w:val="none"/>
                      <w:lang w:val="en-US" w:eastAsia="zh-CN"/>
                    </w:rPr>
                    <w:t>37</w:t>
                  </w:r>
                </w:p>
              </w:tc>
              <w:tc>
                <w:tcPr>
                  <w:tcW w:w="672" w:type="pct"/>
                  <w:tcBorders>
                    <w:tl2br w:val="nil"/>
                    <w:tr2bl w:val="nil"/>
                  </w:tcBorders>
                  <w:noWrap w:val="0"/>
                  <w:vAlign w:val="center"/>
                </w:tcPr>
                <w:p w14:paraId="79C7FFFA">
                  <w:pPr>
                    <w:widowControl/>
                    <w:adjustRightInd w:val="0"/>
                    <w:snapToGrid w:val="0"/>
                    <w:jc w:val="center"/>
                    <w:rPr>
                      <w:rFonts w:hint="default" w:eastAsia="宋体"/>
                      <w:color w:val="0070C0"/>
                      <w:kern w:val="0"/>
                      <w:szCs w:val="21"/>
                      <w:highlight w:val="none"/>
                      <w:lang w:val="en-US" w:eastAsia="zh-CN"/>
                    </w:rPr>
                  </w:pPr>
                  <w:r>
                    <w:rPr>
                      <w:rFonts w:hint="eastAsia" w:eastAsia="宋体"/>
                      <w:color w:val="0070C0"/>
                      <w:kern w:val="0"/>
                      <w:szCs w:val="21"/>
                      <w:highlight w:val="none"/>
                      <w:lang w:val="en-US" w:eastAsia="zh-CN"/>
                    </w:rPr>
                    <w:t>49.3</w:t>
                  </w:r>
                </w:p>
              </w:tc>
              <w:tc>
                <w:tcPr>
                  <w:tcW w:w="1844" w:type="pct"/>
                  <w:tcBorders>
                    <w:tl2br w:val="nil"/>
                    <w:tr2bl w:val="nil"/>
                  </w:tcBorders>
                  <w:noWrap w:val="0"/>
                  <w:vAlign w:val="center"/>
                </w:tcPr>
                <w:p w14:paraId="534A7C59">
                  <w:pPr>
                    <w:widowControl/>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60</w:t>
                  </w:r>
                </w:p>
              </w:tc>
            </w:tr>
          </w:tbl>
          <w:p w14:paraId="29AEDCE2">
            <w:pPr>
              <w:snapToGrid w:val="0"/>
              <w:spacing w:line="360" w:lineRule="auto"/>
              <w:ind w:firstLine="480" w:firstLineChars="200"/>
              <w:rPr>
                <w:rFonts w:eastAsia="宋体"/>
                <w:bCs/>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上表可知，运营期</w:t>
            </w:r>
            <w:r>
              <w:rPr>
                <w:rFonts w:hint="eastAsia" w:eastAsia="宋体"/>
                <w:snapToGrid w:val="0"/>
                <w:color w:val="000000" w:themeColor="text1"/>
                <w:kern w:val="0"/>
                <w:sz w:val="24"/>
                <w:lang w:val="en-US" w:eastAsia="zh-CN"/>
                <w14:textFill>
                  <w14:solidFill>
                    <w14:schemeClr w14:val="tx1"/>
                  </w14:solidFill>
                </w14:textFill>
              </w:rPr>
              <w:t>夜间不运行，</w:t>
            </w:r>
            <w:r>
              <w:rPr>
                <w:rFonts w:eastAsia="宋体"/>
                <w:snapToGrid w:val="0"/>
                <w:color w:val="000000" w:themeColor="text1"/>
                <w:kern w:val="0"/>
                <w:sz w:val="24"/>
                <w14:textFill>
                  <w14:solidFill>
                    <w14:schemeClr w14:val="tx1"/>
                  </w14:solidFill>
                </w14:textFill>
              </w:rPr>
              <w:t>昼间厂界噪声能满足《工业企业厂界噪声标准》（GB12348-2008）中的</w:t>
            </w:r>
            <w:r>
              <w:rPr>
                <w:rFonts w:hint="eastAsia" w:eastAsia="宋体"/>
                <w:snapToGrid w:val="0"/>
                <w:color w:val="000000" w:themeColor="text1"/>
                <w:kern w:val="0"/>
                <w:sz w:val="24"/>
                <w:lang w:val="en-US" w:eastAsia="zh-CN"/>
                <w14:textFill>
                  <w14:solidFill>
                    <w14:schemeClr w14:val="tx1"/>
                  </w14:solidFill>
                </w14:textFill>
              </w:rPr>
              <w:t>2</w:t>
            </w:r>
            <w:r>
              <w:rPr>
                <w:rFonts w:eastAsia="宋体"/>
                <w:snapToGrid w:val="0"/>
                <w:color w:val="000000" w:themeColor="text1"/>
                <w:kern w:val="0"/>
                <w:sz w:val="24"/>
                <w14:textFill>
                  <w14:solidFill>
                    <w14:schemeClr w14:val="tx1"/>
                  </w14:solidFill>
                </w14:textFill>
              </w:rPr>
              <w:t>类标准的要求（昼间≤6</w:t>
            </w:r>
            <w:r>
              <w:rPr>
                <w:rFonts w:hint="eastAsia" w:eastAsia="宋体"/>
                <w:snapToGrid w:val="0"/>
                <w:color w:val="000000" w:themeColor="text1"/>
                <w:kern w:val="0"/>
                <w:sz w:val="24"/>
                <w:lang w:val="en-US" w:eastAsia="zh-CN"/>
                <w14:textFill>
                  <w14:solidFill>
                    <w14:schemeClr w14:val="tx1"/>
                  </w14:solidFill>
                </w14:textFill>
              </w:rPr>
              <w:t>0</w:t>
            </w:r>
            <w:r>
              <w:rPr>
                <w:rFonts w:eastAsia="宋体"/>
                <w:snapToGrid w:val="0"/>
                <w:color w:val="000000" w:themeColor="text1"/>
                <w:kern w:val="0"/>
                <w:sz w:val="24"/>
                <w14:textFill>
                  <w14:solidFill>
                    <w14:schemeClr w14:val="tx1"/>
                  </w14:solidFill>
                </w14:textFill>
              </w:rPr>
              <w:t>dB（A））</w:t>
            </w:r>
            <w:r>
              <w:rPr>
                <w:rFonts w:hint="eastAsia" w:eastAsia="宋体"/>
                <w:snapToGrid w:val="0"/>
                <w:color w:val="000000" w:themeColor="text1"/>
                <w:kern w:val="0"/>
                <w:sz w:val="24"/>
                <w:lang w:val="en-US" w:eastAsia="zh-CN"/>
                <w14:textFill>
                  <w14:solidFill>
                    <w14:schemeClr w14:val="tx1"/>
                  </w14:solidFill>
                </w14:textFill>
              </w:rPr>
              <w:t>限值要求</w:t>
            </w:r>
            <w:r>
              <w:rPr>
                <w:rFonts w:eastAsia="宋体"/>
                <w:snapToGrid w:val="0"/>
                <w:color w:val="000000" w:themeColor="text1"/>
                <w:kern w:val="0"/>
                <w:sz w:val="24"/>
                <w14:textFill>
                  <w14:solidFill>
                    <w14:schemeClr w14:val="tx1"/>
                  </w14:solidFill>
                </w14:textFill>
              </w:rPr>
              <w:t>。</w:t>
            </w:r>
            <w:r>
              <w:rPr>
                <w:rFonts w:hint="eastAsia" w:eastAsia="宋体"/>
                <w:snapToGrid w:val="0"/>
                <w:color w:val="000000" w:themeColor="text1"/>
                <w:kern w:val="0"/>
                <w:sz w:val="24"/>
                <w:lang w:val="en-US" w:eastAsia="zh-CN"/>
                <w14:textFill>
                  <w14:solidFill>
                    <w14:schemeClr w14:val="tx1"/>
                  </w14:solidFill>
                </w14:textFill>
              </w:rPr>
              <w:t>北侧敏感目标</w:t>
            </w:r>
            <w:r>
              <w:rPr>
                <w:rFonts w:hint="eastAsia" w:eastAsia="宋体"/>
                <w:color w:val="000000" w:themeColor="text1"/>
                <w:kern w:val="0"/>
                <w:sz w:val="24"/>
                <w:szCs w:val="24"/>
                <w:highlight w:val="none"/>
                <w:lang w:val="en-US" w:eastAsia="zh-CN"/>
                <w14:textFill>
                  <w14:solidFill>
                    <w14:schemeClr w14:val="tx1"/>
                  </w14:solidFill>
                </w14:textFill>
              </w:rPr>
              <w:t>定周</w:t>
            </w:r>
            <w:r>
              <w:rPr>
                <w:color w:val="000000" w:themeColor="text1"/>
                <w:kern w:val="0"/>
                <w:sz w:val="24"/>
                <w:szCs w:val="24"/>
                <w:highlight w:val="none"/>
                <w14:textFill>
                  <w14:solidFill>
                    <w14:schemeClr w14:val="tx1"/>
                  </w14:solidFill>
                </w14:textFill>
              </w:rPr>
              <w:t>村</w:t>
            </w:r>
            <w:r>
              <w:rPr>
                <w:color w:val="000000" w:themeColor="text1"/>
                <w:sz w:val="24"/>
                <w:szCs w:val="20"/>
                <w:highlight w:val="none"/>
                <w14:textFill>
                  <w14:solidFill>
                    <w14:schemeClr w14:val="tx1"/>
                  </w14:solidFill>
                </w14:textFill>
              </w:rPr>
              <w:t>散户</w:t>
            </w:r>
            <w:r>
              <w:rPr>
                <w:rFonts w:hint="eastAsia"/>
                <w:color w:val="000000" w:themeColor="text1"/>
                <w:sz w:val="24"/>
                <w:szCs w:val="20"/>
                <w:highlight w:val="none"/>
                <w14:textFill>
                  <w14:solidFill>
                    <w14:schemeClr w14:val="tx1"/>
                  </w14:solidFill>
                </w14:textFill>
              </w:rPr>
              <w:t>贡献值</w:t>
            </w:r>
            <w:r>
              <w:rPr>
                <w:color w:val="000000" w:themeColor="text1"/>
                <w:sz w:val="24"/>
                <w:szCs w:val="20"/>
                <w:highlight w:val="none"/>
                <w14:textFill>
                  <w14:solidFill>
                    <w14:schemeClr w14:val="tx1"/>
                  </w14:solidFill>
                </w14:textFill>
              </w:rPr>
              <w:t>叠加背景值后的预测值满足《声环境质量标准》(GB3096-2008)2类标准</w:t>
            </w:r>
            <w:r>
              <w:rPr>
                <w:rFonts w:eastAsia="宋体"/>
                <w:snapToGrid w:val="0"/>
                <w:color w:val="000000" w:themeColor="text1"/>
                <w:kern w:val="0"/>
                <w:sz w:val="24"/>
                <w14:textFill>
                  <w14:solidFill>
                    <w14:schemeClr w14:val="tx1"/>
                  </w14:solidFill>
                </w14:textFill>
              </w:rPr>
              <w:t>，因此，项目营运期产生的噪声对周边环境影响</w:t>
            </w:r>
            <w:r>
              <w:rPr>
                <w:rFonts w:hint="eastAsia" w:eastAsia="宋体"/>
                <w:snapToGrid w:val="0"/>
                <w:color w:val="000000" w:themeColor="text1"/>
                <w:kern w:val="0"/>
                <w:sz w:val="24"/>
                <w:lang w:val="en-US" w:eastAsia="zh-CN"/>
                <w14:textFill>
                  <w14:solidFill>
                    <w14:schemeClr w14:val="tx1"/>
                  </w14:solidFill>
                </w14:textFill>
              </w:rPr>
              <w:t>较小</w:t>
            </w:r>
            <w:r>
              <w:rPr>
                <w:rFonts w:eastAsia="宋体"/>
                <w:snapToGrid w:val="0"/>
                <w:color w:val="000000" w:themeColor="text1"/>
                <w:kern w:val="0"/>
                <w:sz w:val="24"/>
                <w14:textFill>
                  <w14:solidFill>
                    <w14:schemeClr w14:val="tx1"/>
                  </w14:solidFill>
                </w14:textFill>
              </w:rPr>
              <w:t>。</w:t>
            </w:r>
          </w:p>
          <w:p w14:paraId="13AF9F55">
            <w:pPr>
              <w:snapToGrid w:val="0"/>
              <w:spacing w:line="360" w:lineRule="auto"/>
              <w:ind w:firstLine="480" w:firstLineChars="200"/>
              <w:outlineLvl w:val="1"/>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为减小项目噪声对厂界及区域环境的影响，建议采取以下防治措施：</w:t>
            </w:r>
          </w:p>
          <w:p w14:paraId="1FE07FAC">
            <w:pPr>
              <w:snapToGrid w:val="0"/>
              <w:spacing w:line="360" w:lineRule="auto"/>
              <w:ind w:firstLine="480" w:firstLineChars="200"/>
              <w:outlineLvl w:val="1"/>
              <w:rPr>
                <w:rFonts w:eastAsia="宋体"/>
                <w:snapToGrid w:val="0"/>
                <w:color w:val="000000" w:themeColor="text1"/>
                <w:kern w:val="0"/>
                <w:sz w:val="24"/>
                <w14:textFill>
                  <w14:solidFill>
                    <w14:schemeClr w14:val="tx1"/>
                  </w14:solidFill>
                </w14:textFill>
              </w:rPr>
            </w:pPr>
            <w:r>
              <w:rPr>
                <w:rFonts w:hint="eastAsia" w:ascii="宋体" w:hAnsi="宋体" w:eastAsia="宋体" w:cs="宋体"/>
                <w:snapToGrid w:val="0"/>
                <w:color w:val="000000" w:themeColor="text1"/>
                <w:kern w:val="0"/>
                <w:sz w:val="24"/>
                <w14:textFill>
                  <w14:solidFill>
                    <w14:schemeClr w14:val="tx1"/>
                  </w14:solidFill>
                </w14:textFill>
              </w:rPr>
              <w:t>①</w:t>
            </w:r>
            <w:r>
              <w:rPr>
                <w:rFonts w:eastAsia="宋体"/>
                <w:snapToGrid w:val="0"/>
                <w:color w:val="000000" w:themeColor="text1"/>
                <w:kern w:val="0"/>
                <w:sz w:val="24"/>
                <w14:textFill>
                  <w14:solidFill>
                    <w14:schemeClr w14:val="tx1"/>
                  </w14:solidFill>
                </w14:textFill>
              </w:rPr>
              <w:t>源头控制。在设计和设备采购阶段，应尽可能选用技术性能优良、低噪音设备以从声源上降低设备本身噪声。</w:t>
            </w:r>
          </w:p>
          <w:p w14:paraId="17F7A948">
            <w:pPr>
              <w:snapToGrid w:val="0"/>
              <w:spacing w:line="360" w:lineRule="auto"/>
              <w:ind w:firstLine="480" w:firstLineChars="200"/>
              <w:outlineLvl w:val="1"/>
              <w:rPr>
                <w:rFonts w:eastAsia="宋体"/>
                <w:snapToGrid w:val="0"/>
                <w:color w:val="000000" w:themeColor="text1"/>
                <w:kern w:val="0"/>
                <w:sz w:val="24"/>
                <w14:textFill>
                  <w14:solidFill>
                    <w14:schemeClr w14:val="tx1"/>
                  </w14:solidFill>
                </w14:textFill>
              </w:rPr>
            </w:pPr>
            <w:r>
              <w:rPr>
                <w:rFonts w:hint="eastAsia" w:ascii="宋体" w:hAnsi="宋体" w:eastAsia="宋体" w:cs="宋体"/>
                <w:snapToGrid w:val="0"/>
                <w:color w:val="000000" w:themeColor="text1"/>
                <w:kern w:val="0"/>
                <w:sz w:val="24"/>
                <w14:textFill>
                  <w14:solidFill>
                    <w14:schemeClr w14:val="tx1"/>
                  </w14:solidFill>
                </w14:textFill>
              </w:rPr>
              <w:t>②</w:t>
            </w:r>
            <w:r>
              <w:rPr>
                <w:rFonts w:eastAsia="宋体"/>
                <w:snapToGrid w:val="0"/>
                <w:color w:val="000000" w:themeColor="text1"/>
                <w:kern w:val="0"/>
                <w:sz w:val="24"/>
                <w14:textFill>
                  <w14:solidFill>
                    <w14:schemeClr w14:val="tx1"/>
                  </w14:solidFill>
                </w14:textFill>
              </w:rPr>
              <w:t>合理布局。合理利用厂房空间，</w:t>
            </w:r>
            <w:r>
              <w:rPr>
                <w:rFonts w:hint="eastAsia" w:eastAsia="宋体"/>
                <w:snapToGrid w:val="0"/>
                <w:color w:val="000000" w:themeColor="text1"/>
                <w:kern w:val="0"/>
                <w:sz w:val="24"/>
                <w:lang w:val="en-US" w:eastAsia="zh-CN"/>
                <w14:textFill>
                  <w14:solidFill>
                    <w14:schemeClr w14:val="tx1"/>
                  </w14:solidFill>
                </w14:textFill>
              </w:rPr>
              <w:t>高噪声</w:t>
            </w:r>
            <w:r>
              <w:rPr>
                <w:rFonts w:eastAsia="宋体"/>
                <w:snapToGrid w:val="0"/>
                <w:color w:val="000000" w:themeColor="text1"/>
                <w:kern w:val="0"/>
                <w:sz w:val="24"/>
                <w14:textFill>
                  <w14:solidFill>
                    <w14:schemeClr w14:val="tx1"/>
                  </w14:solidFill>
                </w14:textFill>
              </w:rPr>
              <w:t>设备尽可能安放在车间</w:t>
            </w:r>
            <w:r>
              <w:rPr>
                <w:rFonts w:hint="eastAsia" w:eastAsia="宋体"/>
                <w:snapToGrid w:val="0"/>
                <w:color w:val="000000" w:themeColor="text1"/>
                <w:kern w:val="0"/>
                <w:sz w:val="24"/>
                <w:lang w:val="en-US" w:eastAsia="zh-CN"/>
                <w14:textFill>
                  <w14:solidFill>
                    <w14:schemeClr w14:val="tx1"/>
                  </w14:solidFill>
                </w14:textFill>
              </w:rPr>
              <w:t>南侧</w:t>
            </w:r>
            <w:r>
              <w:rPr>
                <w:rFonts w:eastAsia="宋体"/>
                <w:snapToGrid w:val="0"/>
                <w:color w:val="000000" w:themeColor="text1"/>
                <w:kern w:val="0"/>
                <w:sz w:val="24"/>
                <w14:textFill>
                  <w14:solidFill>
                    <w14:schemeClr w14:val="tx1"/>
                  </w14:solidFill>
                </w14:textFill>
              </w:rPr>
              <w:t>，降低设备噪声</w:t>
            </w:r>
            <w:r>
              <w:rPr>
                <w:rFonts w:hint="eastAsia" w:eastAsia="宋体"/>
                <w:snapToGrid w:val="0"/>
                <w:color w:val="000000" w:themeColor="text1"/>
                <w:kern w:val="0"/>
                <w:sz w:val="24"/>
                <w:lang w:val="en-US" w:eastAsia="zh-CN"/>
                <w14:textFill>
                  <w14:solidFill>
                    <w14:schemeClr w14:val="tx1"/>
                  </w14:solidFill>
                </w14:textFill>
              </w:rPr>
              <w:t>对北侧敏感点</w:t>
            </w:r>
            <w:r>
              <w:rPr>
                <w:rFonts w:eastAsia="宋体"/>
                <w:snapToGrid w:val="0"/>
                <w:color w:val="000000" w:themeColor="text1"/>
                <w:kern w:val="0"/>
                <w:sz w:val="24"/>
                <w14:textFill>
                  <w14:solidFill>
                    <w14:schemeClr w14:val="tx1"/>
                  </w14:solidFill>
                </w14:textFill>
              </w:rPr>
              <w:t>影响。</w:t>
            </w:r>
          </w:p>
          <w:p w14:paraId="34FF4C1F">
            <w:pPr>
              <w:snapToGrid w:val="0"/>
              <w:spacing w:line="360" w:lineRule="auto"/>
              <w:ind w:firstLine="480" w:firstLineChars="200"/>
              <w:outlineLvl w:val="1"/>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fldChar w:fldCharType="begin"/>
            </w:r>
            <w:r>
              <w:rPr>
                <w:rFonts w:eastAsia="宋体"/>
                <w:snapToGrid w:val="0"/>
                <w:color w:val="000000" w:themeColor="text1"/>
                <w:kern w:val="0"/>
                <w:sz w:val="24"/>
                <w14:textFill>
                  <w14:solidFill>
                    <w14:schemeClr w14:val="tx1"/>
                  </w14:solidFill>
                </w14:textFill>
              </w:rPr>
              <w:instrText xml:space="preserve"> </w:instrText>
            </w:r>
            <w:r>
              <w:rPr>
                <w:rFonts w:hint="eastAsia" w:eastAsia="宋体"/>
                <w:snapToGrid w:val="0"/>
                <w:color w:val="000000" w:themeColor="text1"/>
                <w:kern w:val="0"/>
                <w:sz w:val="24"/>
                <w14:textFill>
                  <w14:solidFill>
                    <w14:schemeClr w14:val="tx1"/>
                  </w14:solidFill>
                </w14:textFill>
              </w:rPr>
              <w:instrText xml:space="preserve">= 3 \* GB3</w:instrText>
            </w:r>
            <w:r>
              <w:rPr>
                <w:rFonts w:eastAsia="宋体"/>
                <w:snapToGrid w:val="0"/>
                <w:color w:val="000000" w:themeColor="text1"/>
                <w:kern w:val="0"/>
                <w:sz w:val="24"/>
                <w14:textFill>
                  <w14:solidFill>
                    <w14:schemeClr w14:val="tx1"/>
                  </w14:solidFill>
                </w14:textFill>
              </w:rPr>
              <w:instrText xml:space="preserve"> </w:instrText>
            </w:r>
            <w:r>
              <w:rPr>
                <w:rFonts w:eastAsia="宋体"/>
                <w:snapToGrid w:val="0"/>
                <w:color w:val="000000" w:themeColor="text1"/>
                <w:kern w:val="0"/>
                <w:sz w:val="24"/>
                <w14:textFill>
                  <w14:solidFill>
                    <w14:schemeClr w14:val="tx1"/>
                  </w14:solidFill>
                </w14:textFill>
              </w:rPr>
              <w:fldChar w:fldCharType="separate"/>
            </w:r>
            <w:r>
              <w:rPr>
                <w:rFonts w:hint="eastAsia" w:eastAsia="宋体"/>
                <w:snapToGrid w:val="0"/>
                <w:color w:val="000000" w:themeColor="text1"/>
                <w:kern w:val="0"/>
                <w:sz w:val="24"/>
                <w14:textFill>
                  <w14:solidFill>
                    <w14:schemeClr w14:val="tx1"/>
                  </w14:solidFill>
                </w14:textFill>
              </w:rPr>
              <w:t>③</w:t>
            </w:r>
            <w:r>
              <w:rPr>
                <w:rFonts w:eastAsia="宋体"/>
                <w:snapToGrid w:val="0"/>
                <w:color w:val="000000" w:themeColor="text1"/>
                <w:kern w:val="0"/>
                <w:sz w:val="24"/>
                <w14:textFill>
                  <w14:solidFill>
                    <w14:schemeClr w14:val="tx1"/>
                  </w14:solidFill>
                </w14:textFill>
              </w:rPr>
              <w:fldChar w:fldCharType="end"/>
            </w:r>
            <w:r>
              <w:rPr>
                <w:rFonts w:eastAsia="宋体"/>
                <w:snapToGrid w:val="0"/>
                <w:color w:val="000000" w:themeColor="text1"/>
                <w:kern w:val="0"/>
                <w:sz w:val="24"/>
                <w14:textFill>
                  <w14:solidFill>
                    <w14:schemeClr w14:val="tx1"/>
                  </w14:solidFill>
                </w14:textFill>
              </w:rPr>
              <w:t>采取基础减振，噪声经隔声降噪、距离衰减后，做到厂界噪声达标排放。</w:t>
            </w:r>
          </w:p>
          <w:p w14:paraId="647C00B4">
            <w:pPr>
              <w:snapToGrid w:val="0"/>
              <w:spacing w:line="360" w:lineRule="auto"/>
              <w:ind w:firstLine="480" w:firstLineChars="200"/>
              <w:outlineLvl w:val="1"/>
              <w:rPr>
                <w:rFonts w:eastAsia="宋体"/>
                <w:snapToGrid w:val="0"/>
                <w:color w:val="000000" w:themeColor="text1"/>
                <w:kern w:val="0"/>
                <w:sz w:val="24"/>
                <w14:textFill>
                  <w14:solidFill>
                    <w14:schemeClr w14:val="tx1"/>
                  </w14:solidFill>
                </w14:textFill>
              </w:rPr>
            </w:pPr>
            <w:r>
              <w:rPr>
                <w:rFonts w:ascii="宋体" w:hAnsi="宋体" w:eastAsia="宋体" w:cs="宋体"/>
                <w:snapToGrid w:val="0"/>
                <w:color w:val="000000" w:themeColor="text1"/>
                <w:kern w:val="0"/>
                <w:sz w:val="24"/>
                <w14:textFill>
                  <w14:solidFill>
                    <w14:schemeClr w14:val="tx1"/>
                  </w14:solidFill>
                </w14:textFill>
              </w:rPr>
              <w:fldChar w:fldCharType="begin"/>
            </w:r>
            <w:r>
              <w:rPr>
                <w:rFonts w:ascii="宋体" w:hAnsi="宋体" w:eastAsia="宋体" w:cs="宋体"/>
                <w:snapToGrid w:val="0"/>
                <w:color w:val="000000" w:themeColor="text1"/>
                <w:kern w:val="0"/>
                <w:sz w:val="24"/>
                <w14:textFill>
                  <w14:solidFill>
                    <w14:schemeClr w14:val="tx1"/>
                  </w14:solidFill>
                </w14:textFill>
              </w:rPr>
              <w:instrText xml:space="preserve"> </w:instrText>
            </w:r>
            <w:r>
              <w:rPr>
                <w:rFonts w:hint="eastAsia" w:ascii="宋体" w:hAnsi="宋体" w:eastAsia="宋体" w:cs="宋体"/>
                <w:snapToGrid w:val="0"/>
                <w:color w:val="000000" w:themeColor="text1"/>
                <w:kern w:val="0"/>
                <w:sz w:val="24"/>
                <w14:textFill>
                  <w14:solidFill>
                    <w14:schemeClr w14:val="tx1"/>
                  </w14:solidFill>
                </w14:textFill>
              </w:rPr>
              <w:instrText xml:space="preserve">= 4 \* GB3</w:instrText>
            </w:r>
            <w:r>
              <w:rPr>
                <w:rFonts w:ascii="宋体" w:hAnsi="宋体" w:eastAsia="宋体" w:cs="宋体"/>
                <w:snapToGrid w:val="0"/>
                <w:color w:val="000000" w:themeColor="text1"/>
                <w:kern w:val="0"/>
                <w:sz w:val="24"/>
                <w14:textFill>
                  <w14:solidFill>
                    <w14:schemeClr w14:val="tx1"/>
                  </w14:solidFill>
                </w14:textFill>
              </w:rPr>
              <w:instrText xml:space="preserve"> </w:instrText>
            </w:r>
            <w:r>
              <w:rPr>
                <w:rFonts w:ascii="宋体" w:hAnsi="宋体" w:eastAsia="宋体" w:cs="宋体"/>
                <w:snapToGrid w:val="0"/>
                <w:color w:val="000000" w:themeColor="text1"/>
                <w:kern w:val="0"/>
                <w:sz w:val="24"/>
                <w14:textFill>
                  <w14:solidFill>
                    <w14:schemeClr w14:val="tx1"/>
                  </w14:solidFill>
                </w14:textFill>
              </w:rPr>
              <w:fldChar w:fldCharType="separate"/>
            </w:r>
            <w:r>
              <w:rPr>
                <w:rFonts w:hint="eastAsia" w:ascii="宋体" w:hAnsi="宋体" w:eastAsia="宋体" w:cs="宋体"/>
                <w:snapToGrid w:val="0"/>
                <w:color w:val="000000" w:themeColor="text1"/>
                <w:kern w:val="0"/>
                <w:sz w:val="24"/>
                <w14:textFill>
                  <w14:solidFill>
                    <w14:schemeClr w14:val="tx1"/>
                  </w14:solidFill>
                </w14:textFill>
              </w:rPr>
              <w:t>④</w:t>
            </w:r>
            <w:r>
              <w:rPr>
                <w:rFonts w:ascii="宋体" w:hAnsi="宋体" w:eastAsia="宋体" w:cs="宋体"/>
                <w:snapToGrid w:val="0"/>
                <w:color w:val="000000" w:themeColor="text1"/>
                <w:kern w:val="0"/>
                <w:sz w:val="24"/>
                <w14:textFill>
                  <w14:solidFill>
                    <w14:schemeClr w14:val="tx1"/>
                  </w14:solidFill>
                </w14:textFill>
              </w:rPr>
              <w:fldChar w:fldCharType="end"/>
            </w:r>
            <w:r>
              <w:rPr>
                <w:rFonts w:eastAsia="宋体"/>
                <w:snapToGrid w:val="0"/>
                <w:color w:val="000000" w:themeColor="text1"/>
                <w:kern w:val="0"/>
                <w:sz w:val="24"/>
                <w14:textFill>
                  <w14:solidFill>
                    <w14:schemeClr w14:val="tx1"/>
                  </w14:solidFill>
                </w14:textFill>
              </w:rPr>
              <w:t>加强管理，提倡文明生产。建立控制人为噪声的管理制度，尽量减少人为大声喧哗，最大限度减少噪声扰民。</w:t>
            </w:r>
          </w:p>
          <w:p w14:paraId="57FFDF56">
            <w:pPr>
              <w:snapToGrid w:val="0"/>
              <w:spacing w:line="360" w:lineRule="auto"/>
              <w:ind w:firstLine="480" w:firstLineChars="200"/>
              <w:outlineLvl w:val="1"/>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fldChar w:fldCharType="begin"/>
            </w:r>
            <w:r>
              <w:rPr>
                <w:rFonts w:eastAsia="宋体"/>
                <w:snapToGrid w:val="0"/>
                <w:color w:val="000000" w:themeColor="text1"/>
                <w:kern w:val="0"/>
                <w:sz w:val="24"/>
                <w14:textFill>
                  <w14:solidFill>
                    <w14:schemeClr w14:val="tx1"/>
                  </w14:solidFill>
                </w14:textFill>
              </w:rPr>
              <w:instrText xml:space="preserve"> = 5 \* GB3 </w:instrText>
            </w:r>
            <w:r>
              <w:rPr>
                <w:rFonts w:eastAsia="宋体"/>
                <w:snapToGrid w:val="0"/>
                <w:color w:val="000000" w:themeColor="text1"/>
                <w:kern w:val="0"/>
                <w:sz w:val="24"/>
                <w14:textFill>
                  <w14:solidFill>
                    <w14:schemeClr w14:val="tx1"/>
                  </w14:solidFill>
                </w14:textFill>
              </w:rPr>
              <w:fldChar w:fldCharType="separate"/>
            </w:r>
            <w:r>
              <w:rPr>
                <w:rFonts w:hint="eastAsia" w:ascii="宋体" w:hAnsi="宋体" w:eastAsia="宋体" w:cs="宋体"/>
                <w:snapToGrid w:val="0"/>
                <w:color w:val="000000" w:themeColor="text1"/>
                <w:kern w:val="0"/>
                <w:sz w:val="24"/>
                <w14:textFill>
                  <w14:solidFill>
                    <w14:schemeClr w14:val="tx1"/>
                  </w14:solidFill>
                </w14:textFill>
              </w:rPr>
              <w:t>⑤</w:t>
            </w:r>
            <w:r>
              <w:rPr>
                <w:rFonts w:eastAsia="宋体"/>
                <w:snapToGrid w:val="0"/>
                <w:color w:val="000000" w:themeColor="text1"/>
                <w:kern w:val="0"/>
                <w:sz w:val="24"/>
                <w14:textFill>
                  <w14:solidFill>
                    <w14:schemeClr w14:val="tx1"/>
                  </w14:solidFill>
                </w14:textFill>
              </w:rPr>
              <w:fldChar w:fldCharType="end"/>
            </w:r>
            <w:r>
              <w:rPr>
                <w:rFonts w:eastAsia="宋体"/>
                <w:snapToGrid w:val="0"/>
                <w:color w:val="000000" w:themeColor="text1"/>
                <w:kern w:val="0"/>
                <w:sz w:val="24"/>
                <w14:textFill>
                  <w14:solidFill>
                    <w14:schemeClr w14:val="tx1"/>
                  </w14:solidFill>
                </w14:textFill>
              </w:rPr>
              <w:t>加强设备的维护，确保设备处于良好的运转状态，杜绝因设备不正常运转时产生的高噪声现象，从源强处降噪。</w:t>
            </w:r>
          </w:p>
          <w:p w14:paraId="6D7F9614">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fldChar w:fldCharType="begin"/>
            </w:r>
            <w:r>
              <w:rPr>
                <w:rFonts w:eastAsia="宋体"/>
                <w:snapToGrid w:val="0"/>
                <w:color w:val="000000" w:themeColor="text1"/>
                <w:kern w:val="0"/>
                <w:sz w:val="24"/>
                <w14:textFill>
                  <w14:solidFill>
                    <w14:schemeClr w14:val="tx1"/>
                  </w14:solidFill>
                </w14:textFill>
              </w:rPr>
              <w:instrText xml:space="preserve"> </w:instrText>
            </w:r>
            <w:r>
              <w:rPr>
                <w:rFonts w:hint="eastAsia" w:eastAsia="宋体"/>
                <w:snapToGrid w:val="0"/>
                <w:color w:val="000000" w:themeColor="text1"/>
                <w:kern w:val="0"/>
                <w:sz w:val="24"/>
                <w14:textFill>
                  <w14:solidFill>
                    <w14:schemeClr w14:val="tx1"/>
                  </w14:solidFill>
                </w14:textFill>
              </w:rPr>
              <w:instrText xml:space="preserve">= 6 \* GB3</w:instrText>
            </w:r>
            <w:r>
              <w:rPr>
                <w:rFonts w:eastAsia="宋体"/>
                <w:snapToGrid w:val="0"/>
                <w:color w:val="000000" w:themeColor="text1"/>
                <w:kern w:val="0"/>
                <w:sz w:val="24"/>
                <w14:textFill>
                  <w14:solidFill>
                    <w14:schemeClr w14:val="tx1"/>
                  </w14:solidFill>
                </w14:textFill>
              </w:rPr>
              <w:instrText xml:space="preserve"> </w:instrText>
            </w:r>
            <w:r>
              <w:rPr>
                <w:rFonts w:eastAsia="宋体"/>
                <w:snapToGrid w:val="0"/>
                <w:color w:val="000000" w:themeColor="text1"/>
                <w:kern w:val="0"/>
                <w:sz w:val="24"/>
                <w14:textFill>
                  <w14:solidFill>
                    <w14:schemeClr w14:val="tx1"/>
                  </w14:solidFill>
                </w14:textFill>
              </w:rPr>
              <w:fldChar w:fldCharType="separate"/>
            </w:r>
            <w:r>
              <w:rPr>
                <w:rFonts w:hint="eastAsia" w:eastAsia="宋体"/>
                <w:snapToGrid w:val="0"/>
                <w:color w:val="000000" w:themeColor="text1"/>
                <w:kern w:val="0"/>
                <w:sz w:val="24"/>
                <w14:textFill>
                  <w14:solidFill>
                    <w14:schemeClr w14:val="tx1"/>
                  </w14:solidFill>
                </w14:textFill>
              </w:rPr>
              <w:t>⑥</w:t>
            </w:r>
            <w:r>
              <w:rPr>
                <w:rFonts w:eastAsia="宋体"/>
                <w:snapToGrid w:val="0"/>
                <w:color w:val="000000" w:themeColor="text1"/>
                <w:kern w:val="0"/>
                <w:sz w:val="24"/>
                <w14:textFill>
                  <w14:solidFill>
                    <w14:schemeClr w14:val="tx1"/>
                  </w14:solidFill>
                </w14:textFill>
              </w:rPr>
              <w:fldChar w:fldCharType="end"/>
            </w:r>
            <w:r>
              <w:rPr>
                <w:rFonts w:eastAsia="宋体"/>
                <w:snapToGrid w:val="0"/>
                <w:color w:val="000000" w:themeColor="text1"/>
                <w:kern w:val="0"/>
                <w:sz w:val="24"/>
                <w14:textFill>
                  <w14:solidFill>
                    <w14:schemeClr w14:val="tx1"/>
                  </w14:solidFill>
                </w14:textFill>
              </w:rPr>
              <w:t>加强厂区进出车辆的管理，限制车速、严禁鸣号，维持车辆的畅通，尽量缩短汽车的急速停留时间；合理安排汽车装卸时间。</w:t>
            </w:r>
          </w:p>
          <w:p w14:paraId="1778C15D">
            <w:pPr>
              <w:snapToGrid w:val="0"/>
              <w:spacing w:line="360" w:lineRule="auto"/>
              <w:ind w:firstLine="480" w:firstLineChars="200"/>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（3）监测要求</w:t>
            </w:r>
          </w:p>
          <w:p w14:paraId="5A26F24C">
            <w:pPr>
              <w:pStyle w:val="57"/>
              <w:jc w:val="left"/>
              <w:rPr>
                <w:rFonts w:eastAsia="宋体"/>
                <w:snapToGrid w:val="0"/>
                <w:color w:val="000000" w:themeColor="text1"/>
                <w:kern w:val="0"/>
                <w:szCs w:val="24"/>
                <w14:textFill>
                  <w14:solidFill>
                    <w14:schemeClr w14:val="tx1"/>
                  </w14:solidFill>
                </w14:textFill>
              </w:rPr>
            </w:pPr>
            <w:r>
              <w:rPr>
                <w:rFonts w:eastAsia="宋体"/>
                <w:snapToGrid w:val="0"/>
                <w:color w:val="000000" w:themeColor="text1"/>
                <w:kern w:val="0"/>
                <w14:textFill>
                  <w14:solidFill>
                    <w14:schemeClr w14:val="tx1"/>
                  </w14:solidFill>
                </w14:textFill>
              </w:rPr>
              <w:t xml:space="preserve">依据排污单位自行监测技术指南 </w:t>
            </w:r>
            <w:r>
              <w:rPr>
                <w:rFonts w:hint="eastAsia" w:eastAsia="宋体"/>
                <w:snapToGrid w:val="0"/>
                <w:color w:val="000000" w:themeColor="text1"/>
                <w:kern w:val="0"/>
                <w:lang w:eastAsia="zh-CN"/>
                <w14:textFill>
                  <w14:solidFill>
                    <w14:schemeClr w14:val="tx1"/>
                  </w14:solidFill>
                </w14:textFill>
              </w:rPr>
              <w:t>《</w:t>
            </w:r>
            <w:r>
              <w:rPr>
                <w:rFonts w:eastAsia="宋体"/>
                <w:snapToGrid w:val="0"/>
                <w:color w:val="000000" w:themeColor="text1"/>
                <w:kern w:val="0"/>
                <w14:textFill>
                  <w14:solidFill>
                    <w14:schemeClr w14:val="tx1"/>
                  </w14:solidFill>
                </w14:textFill>
              </w:rPr>
              <w:t>橡胶和塑料制品（HJ 1207—2021）</w:t>
            </w:r>
            <w:r>
              <w:rPr>
                <w:rFonts w:hint="eastAsia" w:eastAsia="宋体"/>
                <w:snapToGrid w:val="0"/>
                <w:color w:val="000000" w:themeColor="text1"/>
                <w:kern w:val="0"/>
                <w:lang w:eastAsia="zh-CN"/>
                <w14:textFill>
                  <w14:solidFill>
                    <w14:schemeClr w14:val="tx1"/>
                  </w14:solidFill>
                </w14:textFill>
              </w:rPr>
              <w:t>》</w:t>
            </w:r>
            <w:r>
              <w:rPr>
                <w:rFonts w:eastAsia="宋体"/>
                <w:snapToGrid w:val="0"/>
                <w:color w:val="000000" w:themeColor="text1"/>
                <w:kern w:val="0"/>
                <w14:textFill>
                  <w14:solidFill>
                    <w14:schemeClr w14:val="tx1"/>
                  </w14:solidFill>
                </w14:textFill>
              </w:rPr>
              <w:t>中规定的要求进行自行监测，</w:t>
            </w:r>
            <w:r>
              <w:rPr>
                <w:rFonts w:eastAsia="宋体"/>
                <w:snapToGrid w:val="0"/>
                <w:color w:val="000000" w:themeColor="text1"/>
                <w:kern w:val="0"/>
                <w:szCs w:val="24"/>
                <w14:textFill>
                  <w14:solidFill>
                    <w14:schemeClr w14:val="tx1"/>
                  </w14:solidFill>
                </w14:textFill>
              </w:rPr>
              <w:t>本项目</w:t>
            </w:r>
            <w:r>
              <w:rPr>
                <w:rFonts w:hint="eastAsia" w:eastAsia="宋体"/>
                <w:snapToGrid w:val="0"/>
                <w:color w:val="000000" w:themeColor="text1"/>
                <w:kern w:val="0"/>
                <w:szCs w:val="24"/>
                <w:lang w:val="en-US" w:eastAsia="zh-CN"/>
                <w14:textFill>
                  <w14:solidFill>
                    <w14:schemeClr w14:val="tx1"/>
                  </w14:solidFill>
                </w14:textFill>
              </w:rPr>
              <w:t>运营后全厂</w:t>
            </w:r>
            <w:r>
              <w:rPr>
                <w:rFonts w:eastAsia="宋体"/>
                <w:snapToGrid w:val="0"/>
                <w:color w:val="000000" w:themeColor="text1"/>
                <w:kern w:val="0"/>
                <w:szCs w:val="24"/>
                <w14:textFill>
                  <w14:solidFill>
                    <w14:schemeClr w14:val="tx1"/>
                  </w14:solidFill>
                </w14:textFill>
              </w:rPr>
              <w:t>噪声监测要求如</w:t>
            </w:r>
            <w:r>
              <w:rPr>
                <w:rFonts w:hint="eastAsia" w:eastAsia="宋体"/>
                <w:snapToGrid w:val="0"/>
                <w:color w:val="000000" w:themeColor="text1"/>
                <w:kern w:val="0"/>
                <w:szCs w:val="24"/>
                <w:lang w:val="en-US" w:eastAsia="zh-CN"/>
                <w14:textFill>
                  <w14:solidFill>
                    <w14:schemeClr w14:val="tx1"/>
                  </w14:solidFill>
                </w14:textFill>
              </w:rPr>
              <w:t>下表</w:t>
            </w:r>
            <w:r>
              <w:rPr>
                <w:rFonts w:eastAsia="宋体"/>
                <w:snapToGrid w:val="0"/>
                <w:color w:val="000000" w:themeColor="text1"/>
                <w:kern w:val="0"/>
                <w:szCs w:val="24"/>
                <w14:textFill>
                  <w14:solidFill>
                    <w14:schemeClr w14:val="tx1"/>
                  </w14:solidFill>
                </w14:textFill>
              </w:rPr>
              <w:t>所示。</w:t>
            </w:r>
          </w:p>
          <w:p w14:paraId="4F479752">
            <w:pPr>
              <w:pStyle w:val="55"/>
              <w:spacing w:line="240" w:lineRule="auto"/>
              <w:ind w:left="0" w:firstLine="0"/>
              <w:rPr>
                <w:rFonts w:eastAsia="宋体"/>
                <w:snapToGrid w:val="0"/>
                <w:color w:val="000000" w:themeColor="text1"/>
                <w:kern w:val="0"/>
                <w:sz w:val="21"/>
                <w:szCs w:val="21"/>
                <w14:textFill>
                  <w14:solidFill>
                    <w14:schemeClr w14:val="tx1"/>
                  </w14:solidFill>
                </w14:textFill>
              </w:rPr>
            </w:pPr>
            <w:r>
              <w:rPr>
                <w:rFonts w:eastAsia="宋体"/>
                <w:snapToGrid w:val="0"/>
                <w:color w:val="000000" w:themeColor="text1"/>
                <w:kern w:val="0"/>
                <w:sz w:val="21"/>
                <w:szCs w:val="21"/>
                <w14:textFill>
                  <w14:solidFill>
                    <w14:schemeClr w14:val="tx1"/>
                  </w14:solidFill>
                </w14:textFill>
              </w:rPr>
              <w:t>表4-</w:t>
            </w:r>
            <w:r>
              <w:rPr>
                <w:rFonts w:hint="eastAsia" w:eastAsia="宋体"/>
                <w:snapToGrid w:val="0"/>
                <w:color w:val="000000" w:themeColor="text1"/>
                <w:kern w:val="0"/>
                <w:sz w:val="21"/>
                <w:szCs w:val="21"/>
                <w:lang w:val="en-US" w:eastAsia="zh-CN"/>
                <w14:textFill>
                  <w14:solidFill>
                    <w14:schemeClr w14:val="tx1"/>
                  </w14:solidFill>
                </w14:textFill>
              </w:rPr>
              <w:t xml:space="preserve">8 </w:t>
            </w:r>
            <w:r>
              <w:rPr>
                <w:rFonts w:eastAsia="宋体"/>
                <w:snapToGrid w:val="0"/>
                <w:color w:val="000000" w:themeColor="text1"/>
                <w:kern w:val="0"/>
                <w:sz w:val="21"/>
                <w:szCs w:val="21"/>
                <w14:textFill>
                  <w14:solidFill>
                    <w14:schemeClr w14:val="tx1"/>
                  </w14:solidFill>
                </w14:textFill>
              </w:rPr>
              <w:t>噪声监测内容及计划一览表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200"/>
              <w:gridCol w:w="1110"/>
              <w:gridCol w:w="1215"/>
              <w:gridCol w:w="3823"/>
            </w:tblGrid>
            <w:tr w14:paraId="36A9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1" w:type="pct"/>
                  <w:vAlign w:val="center"/>
                </w:tcPr>
                <w:p w14:paraId="669521F1">
                  <w:pPr>
                    <w:snapToGrid w:val="0"/>
                    <w:jc w:val="center"/>
                    <w:rPr>
                      <w:rFonts w:eastAsia="宋体"/>
                      <w:b/>
                      <w:snapToGrid w:val="0"/>
                      <w:color w:val="000000" w:themeColor="text1"/>
                      <w:kern w:val="0"/>
                      <w14:textFill>
                        <w14:solidFill>
                          <w14:schemeClr w14:val="tx1"/>
                        </w14:solidFill>
                      </w14:textFill>
                    </w:rPr>
                  </w:pPr>
                  <w:r>
                    <w:rPr>
                      <w:rFonts w:eastAsia="宋体"/>
                      <w:b/>
                      <w:snapToGrid w:val="0"/>
                      <w:color w:val="000000" w:themeColor="text1"/>
                      <w:kern w:val="0"/>
                      <w14:textFill>
                        <w14:solidFill>
                          <w14:schemeClr w14:val="tx1"/>
                        </w14:solidFill>
                      </w14:textFill>
                    </w:rPr>
                    <w:t>类型</w:t>
                  </w:r>
                </w:p>
              </w:tc>
              <w:tc>
                <w:tcPr>
                  <w:tcW w:w="746" w:type="pct"/>
                  <w:vAlign w:val="center"/>
                </w:tcPr>
                <w:p w14:paraId="58340C58">
                  <w:pPr>
                    <w:snapToGrid w:val="0"/>
                    <w:jc w:val="center"/>
                    <w:rPr>
                      <w:rFonts w:eastAsia="宋体"/>
                      <w:b/>
                      <w:snapToGrid w:val="0"/>
                      <w:color w:val="000000" w:themeColor="text1"/>
                      <w:kern w:val="0"/>
                      <w14:textFill>
                        <w14:solidFill>
                          <w14:schemeClr w14:val="tx1"/>
                        </w14:solidFill>
                      </w14:textFill>
                    </w:rPr>
                  </w:pPr>
                  <w:r>
                    <w:rPr>
                      <w:rFonts w:eastAsia="宋体"/>
                      <w:b/>
                      <w:snapToGrid w:val="0"/>
                      <w:color w:val="000000" w:themeColor="text1"/>
                      <w:kern w:val="0"/>
                      <w14:textFill>
                        <w14:solidFill>
                          <w14:schemeClr w14:val="tx1"/>
                        </w14:solidFill>
                      </w14:textFill>
                    </w:rPr>
                    <w:t>监测点位</w:t>
                  </w:r>
                </w:p>
              </w:tc>
              <w:tc>
                <w:tcPr>
                  <w:tcW w:w="690" w:type="pct"/>
                  <w:vAlign w:val="center"/>
                </w:tcPr>
                <w:p w14:paraId="25239A9A">
                  <w:pPr>
                    <w:snapToGrid w:val="0"/>
                    <w:jc w:val="center"/>
                    <w:rPr>
                      <w:rFonts w:eastAsia="宋体"/>
                      <w:b/>
                      <w:snapToGrid w:val="0"/>
                      <w:color w:val="000000" w:themeColor="text1"/>
                      <w:kern w:val="0"/>
                      <w14:textFill>
                        <w14:solidFill>
                          <w14:schemeClr w14:val="tx1"/>
                        </w14:solidFill>
                      </w14:textFill>
                    </w:rPr>
                  </w:pPr>
                  <w:r>
                    <w:rPr>
                      <w:rFonts w:eastAsia="宋体"/>
                      <w:b/>
                      <w:snapToGrid w:val="0"/>
                      <w:color w:val="000000" w:themeColor="text1"/>
                      <w:kern w:val="0"/>
                      <w14:textFill>
                        <w14:solidFill>
                          <w14:schemeClr w14:val="tx1"/>
                        </w14:solidFill>
                      </w14:textFill>
                    </w:rPr>
                    <w:t>监测因子</w:t>
                  </w:r>
                </w:p>
              </w:tc>
              <w:tc>
                <w:tcPr>
                  <w:tcW w:w="755" w:type="pct"/>
                  <w:vAlign w:val="center"/>
                </w:tcPr>
                <w:p w14:paraId="22378A68">
                  <w:pPr>
                    <w:snapToGrid w:val="0"/>
                    <w:jc w:val="center"/>
                    <w:rPr>
                      <w:rFonts w:eastAsia="宋体"/>
                      <w:b/>
                      <w:snapToGrid w:val="0"/>
                      <w:color w:val="000000" w:themeColor="text1"/>
                      <w:kern w:val="0"/>
                      <w14:textFill>
                        <w14:solidFill>
                          <w14:schemeClr w14:val="tx1"/>
                        </w14:solidFill>
                      </w14:textFill>
                    </w:rPr>
                  </w:pPr>
                  <w:r>
                    <w:rPr>
                      <w:rFonts w:eastAsia="宋体"/>
                      <w:b/>
                      <w:snapToGrid w:val="0"/>
                      <w:color w:val="000000" w:themeColor="text1"/>
                      <w:kern w:val="0"/>
                      <w14:textFill>
                        <w14:solidFill>
                          <w14:schemeClr w14:val="tx1"/>
                        </w14:solidFill>
                      </w14:textFill>
                    </w:rPr>
                    <w:t>监测频次</w:t>
                  </w:r>
                </w:p>
              </w:tc>
              <w:tc>
                <w:tcPr>
                  <w:tcW w:w="2376" w:type="pct"/>
                  <w:vAlign w:val="center"/>
                </w:tcPr>
                <w:p w14:paraId="2AD14E89">
                  <w:pPr>
                    <w:snapToGrid w:val="0"/>
                    <w:jc w:val="center"/>
                    <w:rPr>
                      <w:rFonts w:eastAsia="宋体"/>
                      <w:b/>
                      <w:snapToGrid w:val="0"/>
                      <w:color w:val="000000" w:themeColor="text1"/>
                      <w:kern w:val="0"/>
                      <w14:textFill>
                        <w14:solidFill>
                          <w14:schemeClr w14:val="tx1"/>
                        </w14:solidFill>
                      </w14:textFill>
                    </w:rPr>
                  </w:pPr>
                  <w:r>
                    <w:rPr>
                      <w:rFonts w:eastAsia="宋体"/>
                      <w:b/>
                      <w:snapToGrid w:val="0"/>
                      <w:color w:val="000000" w:themeColor="text1"/>
                      <w:kern w:val="0"/>
                      <w14:textFill>
                        <w14:solidFill>
                          <w14:schemeClr w14:val="tx1"/>
                        </w14:solidFill>
                      </w14:textFill>
                    </w:rPr>
                    <w:t>执行标准</w:t>
                  </w:r>
                </w:p>
              </w:tc>
            </w:tr>
            <w:tr w14:paraId="35E2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1" w:type="pct"/>
                  <w:vAlign w:val="center"/>
                </w:tcPr>
                <w:p w14:paraId="3307FBD9">
                  <w:pPr>
                    <w:snapToGrid w:val="0"/>
                    <w:jc w:val="center"/>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厂界</w:t>
                  </w:r>
                </w:p>
              </w:tc>
              <w:tc>
                <w:tcPr>
                  <w:tcW w:w="746" w:type="pct"/>
                  <w:vAlign w:val="center"/>
                </w:tcPr>
                <w:p w14:paraId="79D32252">
                  <w:pPr>
                    <w:snapToGrid w:val="0"/>
                    <w:jc w:val="center"/>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厂界四周</w:t>
                  </w:r>
                </w:p>
              </w:tc>
              <w:tc>
                <w:tcPr>
                  <w:tcW w:w="690" w:type="pct"/>
                  <w:vAlign w:val="center"/>
                </w:tcPr>
                <w:p w14:paraId="63A66184">
                  <w:pPr>
                    <w:snapToGrid w:val="0"/>
                    <w:jc w:val="center"/>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Leq(A)</w:t>
                  </w:r>
                </w:p>
              </w:tc>
              <w:tc>
                <w:tcPr>
                  <w:tcW w:w="755" w:type="pct"/>
                  <w:vAlign w:val="center"/>
                </w:tcPr>
                <w:p w14:paraId="33413F1B">
                  <w:pPr>
                    <w:snapToGrid w:val="0"/>
                    <w:jc w:val="center"/>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1次/季度</w:t>
                  </w:r>
                </w:p>
              </w:tc>
              <w:tc>
                <w:tcPr>
                  <w:tcW w:w="2376" w:type="pct"/>
                  <w:vAlign w:val="center"/>
                </w:tcPr>
                <w:p w14:paraId="576C6087">
                  <w:pPr>
                    <w:snapToGrid w:val="0"/>
                    <w:jc w:val="center"/>
                    <w:rPr>
                      <w:rFonts w:hint="default" w:eastAsia="宋体"/>
                      <w:snapToGrid w:val="0"/>
                      <w:color w:val="000000" w:themeColor="text1"/>
                      <w:kern w:val="0"/>
                      <w:lang w:val="en-US" w:eastAsia="zh-CN"/>
                      <w14:textFill>
                        <w14:solidFill>
                          <w14:schemeClr w14:val="tx1"/>
                        </w14:solidFill>
                      </w14:textFill>
                    </w:rPr>
                  </w:pPr>
                  <w:r>
                    <w:rPr>
                      <w:rFonts w:hint="eastAsia" w:eastAsia="宋体"/>
                      <w:snapToGrid w:val="0"/>
                      <w:color w:val="000000" w:themeColor="text1"/>
                      <w:kern w:val="0"/>
                      <w:lang w:val="en-US" w:eastAsia="zh-CN"/>
                      <w14:textFill>
                        <w14:solidFill>
                          <w14:schemeClr w14:val="tx1"/>
                        </w14:solidFill>
                      </w14:textFill>
                    </w:rPr>
                    <w:t>执行</w:t>
                  </w:r>
                  <w:r>
                    <w:rPr>
                      <w:rFonts w:eastAsia="宋体"/>
                      <w:snapToGrid w:val="0"/>
                      <w:color w:val="000000" w:themeColor="text1"/>
                      <w:kern w:val="0"/>
                      <w14:textFill>
                        <w14:solidFill>
                          <w14:schemeClr w14:val="tx1"/>
                        </w14:solidFill>
                      </w14:textFill>
                    </w:rPr>
                    <w:t>《工业企业厂界环境噪声排放标准》（GB12348-2008）中</w:t>
                  </w:r>
                  <w:r>
                    <w:rPr>
                      <w:rFonts w:hint="eastAsia" w:eastAsia="宋体"/>
                      <w:snapToGrid w:val="0"/>
                      <w:color w:val="000000" w:themeColor="text1"/>
                      <w:kern w:val="0"/>
                      <w:lang w:val="en-US" w:eastAsia="zh-CN"/>
                      <w14:textFill>
                        <w14:solidFill>
                          <w14:schemeClr w14:val="tx1"/>
                        </w14:solidFill>
                      </w14:textFill>
                    </w:rPr>
                    <w:t>2</w:t>
                  </w:r>
                  <w:r>
                    <w:rPr>
                      <w:rFonts w:eastAsia="宋体"/>
                      <w:snapToGrid w:val="0"/>
                      <w:color w:val="000000" w:themeColor="text1"/>
                      <w:kern w:val="0"/>
                      <w14:textFill>
                        <w14:solidFill>
                          <w14:schemeClr w14:val="tx1"/>
                        </w14:solidFill>
                      </w14:textFill>
                    </w:rPr>
                    <w:t>类标准</w:t>
                  </w:r>
                </w:p>
              </w:tc>
            </w:tr>
          </w:tbl>
          <w:p w14:paraId="243F2723">
            <w:pPr>
              <w:snapToGrid w:val="0"/>
              <w:spacing w:line="360" w:lineRule="auto"/>
              <w:ind w:firstLine="482" w:firstLineChars="200"/>
              <w:rPr>
                <w:rFonts w:eastAsia="宋体"/>
                <w:b/>
                <w:bCs/>
                <w:snapToGrid w:val="0"/>
                <w:color w:val="000000" w:themeColor="text1"/>
                <w:kern w:val="0"/>
                <w:sz w:val="24"/>
                <w14:textFill>
                  <w14:solidFill>
                    <w14:schemeClr w14:val="tx1"/>
                  </w14:solidFill>
                </w14:textFill>
              </w:rPr>
            </w:pPr>
            <w:r>
              <w:rPr>
                <w:rFonts w:eastAsia="宋体"/>
                <w:b/>
                <w:bCs/>
                <w:snapToGrid w:val="0"/>
                <w:color w:val="000000" w:themeColor="text1"/>
                <w:kern w:val="0"/>
                <w:sz w:val="24"/>
                <w14:textFill>
                  <w14:solidFill>
                    <w14:schemeClr w14:val="tx1"/>
                  </w14:solidFill>
                </w14:textFill>
              </w:rPr>
              <w:t>4、固体废物</w:t>
            </w:r>
          </w:p>
          <w:p w14:paraId="2EDFFF5B">
            <w:pPr>
              <w:snapToGrid w:val="0"/>
              <w:spacing w:line="360" w:lineRule="auto"/>
              <w:ind w:firstLine="480" w:firstLineChars="200"/>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（1）固体废物产生及处置情况</w:t>
            </w:r>
          </w:p>
          <w:p w14:paraId="70B99F32">
            <w:pPr>
              <w:snapToGrid w:val="0"/>
              <w:spacing w:line="360" w:lineRule="auto"/>
              <w:ind w:firstLine="480" w:firstLineChars="200"/>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本</w:t>
            </w:r>
            <w:r>
              <w:rPr>
                <w:rFonts w:hint="eastAsia" w:eastAsia="宋体"/>
                <w:bCs/>
                <w:snapToGrid w:val="0"/>
                <w:color w:val="000000" w:themeColor="text1"/>
                <w:kern w:val="0"/>
                <w:sz w:val="24"/>
                <w:lang w:val="en-US" w:eastAsia="zh-CN"/>
                <w14:textFill>
                  <w14:solidFill>
                    <w14:schemeClr w14:val="tx1"/>
                  </w14:solidFill>
                </w14:textFill>
              </w:rPr>
              <w:t>项目</w:t>
            </w:r>
            <w:r>
              <w:rPr>
                <w:rFonts w:eastAsia="宋体"/>
                <w:bCs/>
                <w:snapToGrid w:val="0"/>
                <w:color w:val="000000" w:themeColor="text1"/>
                <w:kern w:val="0"/>
                <w:sz w:val="24"/>
                <w14:textFill>
                  <w14:solidFill>
                    <w14:schemeClr w14:val="tx1"/>
                  </w14:solidFill>
                </w14:textFill>
              </w:rPr>
              <w:t>产生固体废物为一般固废和危险废物。</w:t>
            </w:r>
          </w:p>
          <w:p w14:paraId="67D8F236">
            <w:pPr>
              <w:snapToGrid w:val="0"/>
              <w:spacing w:line="360" w:lineRule="auto"/>
              <w:ind w:firstLine="480" w:firstLineChars="200"/>
              <w:rPr>
                <w:rFonts w:hint="default" w:ascii="Times New Roman" w:hAnsi="Times New Roman" w:eastAsia="宋体" w:cs="Times New Roman"/>
                <w:bCs/>
                <w:snapToGrid w:val="0"/>
                <w:color w:val="000000" w:themeColor="text1"/>
                <w:kern w:val="0"/>
                <w:sz w:val="24"/>
                <w14:textFill>
                  <w14:solidFill>
                    <w14:schemeClr w14:val="tx1"/>
                  </w14:solidFill>
                </w14:textFill>
              </w:rPr>
            </w:pPr>
            <w:r>
              <w:rPr>
                <w:rFonts w:hint="eastAsia" w:eastAsia="宋体" w:cs="Times New Roman"/>
                <w:bCs/>
                <w:snapToGrid w:val="0"/>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bCs/>
                <w:snapToGrid w:val="0"/>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bCs/>
                <w:snapToGrid w:val="0"/>
                <w:color w:val="000000" w:themeColor="text1"/>
                <w:kern w:val="0"/>
                <w:sz w:val="24"/>
                <w14:textFill>
                  <w14:solidFill>
                    <w14:schemeClr w14:val="tx1"/>
                  </w14:solidFill>
                </w14:textFill>
              </w:rPr>
              <w:t>一般工业固体废物</w:t>
            </w:r>
          </w:p>
          <w:p w14:paraId="6DF8D436">
            <w:pPr>
              <w:snapToGrid w:val="0"/>
              <w:spacing w:line="360" w:lineRule="auto"/>
              <w:ind w:firstLine="480" w:firstLineChars="200"/>
              <w:rPr>
                <w:rFonts w:hint="default" w:ascii="Times New Roman" w:hAnsi="Times New Roman" w:eastAsia="宋体" w:cs="Times New Roman"/>
                <w:bCs/>
                <w:snapToGrid w:val="0"/>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4"/>
                <w14:textFill>
                  <w14:solidFill>
                    <w14:schemeClr w14:val="tx1"/>
                  </w14:solidFill>
                </w14:textFill>
              </w:rPr>
              <w:t>①废边角料</w:t>
            </w:r>
            <w:r>
              <w:rPr>
                <w:rFonts w:hint="eastAsia" w:eastAsia="宋体" w:cs="Times New Roman"/>
                <w:bCs/>
                <w:snapToGrid w:val="0"/>
                <w:color w:val="000000" w:themeColor="text1"/>
                <w:kern w:val="0"/>
                <w:sz w:val="24"/>
                <w:lang w:eastAsia="zh-CN"/>
                <w14:textFill>
                  <w14:solidFill>
                    <w14:schemeClr w14:val="tx1"/>
                  </w14:solidFill>
                </w14:textFill>
              </w:rPr>
              <w:t>、</w:t>
            </w:r>
            <w:r>
              <w:rPr>
                <w:rFonts w:hint="eastAsia" w:eastAsia="宋体" w:cs="Times New Roman"/>
                <w:bCs/>
                <w:snapToGrid w:val="0"/>
                <w:color w:val="000000" w:themeColor="text1"/>
                <w:kern w:val="0"/>
                <w:sz w:val="24"/>
                <w:lang w:val="en-US" w:eastAsia="zh-CN"/>
                <w14:textFill>
                  <w14:solidFill>
                    <w14:schemeClr w14:val="tx1"/>
                  </w14:solidFill>
                </w14:textFill>
              </w:rPr>
              <w:t>不合格产品</w:t>
            </w:r>
          </w:p>
          <w:p w14:paraId="3C64D393">
            <w:pPr>
              <w:snapToGrid w:val="0"/>
              <w:spacing w:line="360" w:lineRule="auto"/>
              <w:ind w:firstLine="480" w:firstLineChars="200"/>
              <w:rPr>
                <w:rFonts w:hint="default" w:ascii="Times New Roman" w:hAnsi="Times New Roman" w:eastAsia="宋体" w:cs="Times New Roman"/>
                <w:bCs/>
                <w:snapToGrid w:val="0"/>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4"/>
                <w:lang w:val="en-US" w:eastAsia="zh-CN"/>
                <w14:textFill>
                  <w14:solidFill>
                    <w14:schemeClr w14:val="tx1"/>
                  </w14:solidFill>
                </w14:textFill>
              </w:rPr>
              <w:t>项目切割过程产生的废边角料及不合格品，</w:t>
            </w:r>
            <w:r>
              <w:rPr>
                <w:rFonts w:hint="eastAsia" w:ascii="Times New Roman" w:hAnsi="Times New Roman" w:eastAsia="宋体" w:cs="Times New Roman"/>
                <w:bCs/>
                <w:snapToGrid w:val="0"/>
                <w:color w:val="000000" w:themeColor="text1"/>
                <w:kern w:val="0"/>
                <w:sz w:val="24"/>
                <w:lang w:val="en-US" w:eastAsia="zh-CN"/>
                <w14:textFill>
                  <w14:solidFill>
                    <w14:schemeClr w14:val="tx1"/>
                  </w14:solidFill>
                </w14:textFill>
              </w:rPr>
              <w:t>全部</w:t>
            </w:r>
            <w:r>
              <w:rPr>
                <w:rFonts w:hint="default" w:ascii="Times New Roman" w:hAnsi="Times New Roman" w:eastAsia="宋体" w:cs="Times New Roman"/>
                <w:bCs/>
                <w:snapToGrid w:val="0"/>
                <w:color w:val="000000" w:themeColor="text1"/>
                <w:kern w:val="0"/>
                <w:sz w:val="24"/>
                <w:lang w:val="en-US" w:eastAsia="zh-CN"/>
                <w14:textFill>
                  <w14:solidFill>
                    <w14:schemeClr w14:val="tx1"/>
                  </w14:solidFill>
                </w14:textFill>
              </w:rPr>
              <w:t>破碎回用于生产，产生量约为</w:t>
            </w:r>
            <w:r>
              <w:rPr>
                <w:rFonts w:hint="eastAsia" w:eastAsia="宋体" w:cs="Times New Roman"/>
                <w:bCs/>
                <w:snapToGrid w:val="0"/>
                <w:color w:val="000000" w:themeColor="text1"/>
                <w:kern w:val="0"/>
                <w:sz w:val="24"/>
                <w:lang w:val="en-US" w:eastAsia="zh-CN"/>
                <w14:textFill>
                  <w14:solidFill>
                    <w14:schemeClr w14:val="tx1"/>
                  </w14:solidFill>
                </w14:textFill>
              </w:rPr>
              <w:t>310</w:t>
            </w:r>
            <w:r>
              <w:rPr>
                <w:rFonts w:hint="default" w:ascii="Times New Roman" w:hAnsi="Times New Roman" w:eastAsia="宋体" w:cs="Times New Roman"/>
                <w:bCs/>
                <w:snapToGrid w:val="0"/>
                <w:color w:val="000000" w:themeColor="text1"/>
                <w:kern w:val="0"/>
                <w:sz w:val="24"/>
                <w:lang w:val="en-US" w:eastAsia="zh-CN"/>
                <w14:textFill>
                  <w14:solidFill>
                    <w14:schemeClr w14:val="tx1"/>
                  </w14:solidFill>
                </w14:textFill>
              </w:rPr>
              <w:t>t/a。</w:t>
            </w:r>
          </w:p>
          <w:p w14:paraId="7957ABF2">
            <w:pPr>
              <w:snapToGrid w:val="0"/>
              <w:spacing w:line="360" w:lineRule="auto"/>
              <w:ind w:firstLine="480" w:firstLineChars="200"/>
              <w:rPr>
                <w:rFonts w:hint="default" w:ascii="Times New Roman" w:hAnsi="Times New Roman" w:eastAsia="宋体" w:cs="Times New Roman"/>
                <w:bCs/>
                <w:snapToGrid w:val="0"/>
                <w:color w:val="000000" w:themeColor="text1"/>
                <w:kern w:val="0"/>
                <w:sz w:val="24"/>
                <w14:textFill>
                  <w14:solidFill>
                    <w14:schemeClr w14:val="tx1"/>
                  </w14:solidFill>
                </w14:textFill>
              </w:rPr>
            </w:pPr>
            <w:r>
              <w:rPr>
                <w:rFonts w:hint="default" w:ascii="Times New Roman" w:hAnsi="Times New Roman" w:eastAsia="宋体" w:cs="Times New Roman"/>
                <w:bCs/>
                <w:snapToGrid w:val="0"/>
                <w:color w:val="000000" w:themeColor="text1"/>
                <w:kern w:val="0"/>
                <w:sz w:val="24"/>
                <w:lang w:val="en-US" w:eastAsia="zh-CN"/>
                <w14:textFill>
                  <w14:solidFill>
                    <w14:schemeClr w14:val="tx1"/>
                  </w14:solidFill>
                </w14:textFill>
              </w:rPr>
              <w:t>②</w:t>
            </w:r>
            <w:r>
              <w:rPr>
                <w:rFonts w:hint="default" w:ascii="Times New Roman" w:hAnsi="Times New Roman" w:eastAsia="宋体" w:cs="Times New Roman"/>
                <w:bCs/>
                <w:snapToGrid w:val="0"/>
                <w:color w:val="000000" w:themeColor="text1"/>
                <w:kern w:val="0"/>
                <w:sz w:val="24"/>
                <w14:textFill>
                  <w14:solidFill>
                    <w14:schemeClr w14:val="tx1"/>
                  </w14:solidFill>
                </w14:textFill>
              </w:rPr>
              <w:t>废包装材料</w:t>
            </w:r>
          </w:p>
          <w:p w14:paraId="676058B1">
            <w:pPr>
              <w:snapToGrid w:val="0"/>
              <w:spacing w:line="360" w:lineRule="auto"/>
              <w:ind w:firstLine="480" w:firstLineChars="200"/>
              <w:rPr>
                <w:rFonts w:hint="default" w:ascii="Times New Roman" w:hAnsi="Times New Roman" w:eastAsia="宋体" w:cs="Times New Roman"/>
                <w:bCs/>
                <w:snapToGrid w:val="0"/>
                <w:color w:val="000000" w:themeColor="text1"/>
                <w:kern w:val="0"/>
                <w:sz w:val="24"/>
                <w14:textFill>
                  <w14:solidFill>
                    <w14:schemeClr w14:val="tx1"/>
                  </w14:solidFill>
                </w14:textFill>
              </w:rPr>
            </w:pPr>
            <w:r>
              <w:rPr>
                <w:rFonts w:hint="default" w:ascii="Times New Roman" w:hAnsi="Times New Roman" w:eastAsia="宋体" w:cs="Times New Roman"/>
                <w:bCs/>
                <w:snapToGrid w:val="0"/>
                <w:color w:val="000000" w:themeColor="text1"/>
                <w:kern w:val="0"/>
                <w:sz w:val="24"/>
                <w14:textFill>
                  <w14:solidFill>
                    <w14:schemeClr w14:val="tx1"/>
                  </w14:solidFill>
                </w14:textFill>
              </w:rPr>
              <w:t>产生废包装材料</w:t>
            </w:r>
            <w:r>
              <w:rPr>
                <w:rFonts w:hint="eastAsia" w:ascii="Times New Roman" w:hAnsi="Times New Roman" w:eastAsia="宋体" w:cs="Times New Roman"/>
                <w:bCs/>
                <w:snapToGrid w:val="0"/>
                <w:color w:val="000000" w:themeColor="text1"/>
                <w:kern w:val="0"/>
                <w:sz w:val="24"/>
                <w:lang w:val="en-US" w:eastAsia="zh-CN"/>
                <w14:textFill>
                  <w14:solidFill>
                    <w14:schemeClr w14:val="tx1"/>
                  </w14:solidFill>
                </w14:textFill>
              </w:rPr>
              <w:t>塑料袋</w:t>
            </w:r>
            <w:r>
              <w:rPr>
                <w:rFonts w:hint="default" w:ascii="Times New Roman" w:hAnsi="Times New Roman" w:eastAsia="宋体" w:cs="Times New Roman"/>
                <w:bCs/>
                <w:snapToGrid w:val="0"/>
                <w:color w:val="000000" w:themeColor="text1"/>
                <w:kern w:val="0"/>
                <w:sz w:val="24"/>
                <w14:textFill>
                  <w14:solidFill>
                    <w14:schemeClr w14:val="tx1"/>
                  </w14:solidFill>
                </w14:textFill>
              </w:rPr>
              <w:t>等，产生量约为</w:t>
            </w:r>
            <w:r>
              <w:rPr>
                <w:rFonts w:hint="eastAsia" w:ascii="Times New Roman" w:hAnsi="Times New Roman" w:eastAsia="宋体" w:cs="Times New Roman"/>
                <w:bCs/>
                <w:snapToGrid w:val="0"/>
                <w:color w:val="000000" w:themeColor="text1"/>
                <w:kern w:val="0"/>
                <w:sz w:val="24"/>
                <w:lang w:val="en-US" w:eastAsia="zh-CN"/>
                <w14:textFill>
                  <w14:solidFill>
                    <w14:schemeClr w14:val="tx1"/>
                  </w14:solidFill>
                </w14:textFill>
              </w:rPr>
              <w:t>1.0</w:t>
            </w:r>
            <w:r>
              <w:rPr>
                <w:rFonts w:hint="default" w:ascii="Times New Roman" w:hAnsi="Times New Roman" w:eastAsia="宋体" w:cs="Times New Roman"/>
                <w:bCs/>
                <w:snapToGrid w:val="0"/>
                <w:color w:val="000000" w:themeColor="text1"/>
                <w:kern w:val="0"/>
                <w:sz w:val="24"/>
                <w14:textFill>
                  <w14:solidFill>
                    <w14:schemeClr w14:val="tx1"/>
                  </w14:solidFill>
                </w14:textFill>
              </w:rPr>
              <w:t>t/a，外售给物资回收公司。</w:t>
            </w:r>
          </w:p>
          <w:p w14:paraId="39CCDC69">
            <w:pPr>
              <w:snapToGrid w:val="0"/>
              <w:spacing w:line="360" w:lineRule="auto"/>
              <w:ind w:firstLine="480" w:firstLineChars="200"/>
              <w:rPr>
                <w:rFonts w:hint="default" w:ascii="Times New Roman" w:hAnsi="Times New Roman" w:eastAsia="宋体" w:cs="Times New Roman"/>
                <w:bCs/>
                <w:snapToGrid w:val="0"/>
                <w:color w:val="000000" w:themeColor="text1"/>
                <w:kern w:val="0"/>
                <w:sz w:val="24"/>
                <w14:textFill>
                  <w14:solidFill>
                    <w14:schemeClr w14:val="tx1"/>
                  </w14:solidFill>
                </w14:textFill>
              </w:rPr>
            </w:pPr>
            <w:r>
              <w:rPr>
                <w:rFonts w:hint="eastAsia" w:eastAsia="宋体" w:cs="Times New Roman"/>
                <w:bCs/>
                <w:snapToGrid w:val="0"/>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bCs/>
                <w:snapToGrid w:val="0"/>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bCs/>
                <w:snapToGrid w:val="0"/>
                <w:color w:val="000000" w:themeColor="text1"/>
                <w:kern w:val="0"/>
                <w:sz w:val="24"/>
                <w14:textFill>
                  <w14:solidFill>
                    <w14:schemeClr w14:val="tx1"/>
                  </w14:solidFill>
                </w14:textFill>
              </w:rPr>
              <w:t>危险废物</w:t>
            </w:r>
          </w:p>
          <w:p w14:paraId="2995EAC2">
            <w:pPr>
              <w:snapToGrid w:val="0"/>
              <w:spacing w:line="360" w:lineRule="auto"/>
              <w:ind w:firstLine="480" w:firstLineChars="200"/>
              <w:rPr>
                <w:rFonts w:hint="eastAsia" w:eastAsia="宋体" w:cs="Times New Roman"/>
                <w:bCs/>
                <w:snapToGrid w:val="0"/>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4"/>
                <w14:textFill>
                  <w14:solidFill>
                    <w14:schemeClr w14:val="tx1"/>
                  </w14:solidFill>
                </w14:textFill>
              </w:rPr>
              <w:t>①废</w:t>
            </w:r>
            <w:r>
              <w:rPr>
                <w:rFonts w:hint="eastAsia" w:eastAsia="宋体" w:cs="Times New Roman"/>
                <w:bCs/>
                <w:snapToGrid w:val="0"/>
                <w:color w:val="000000" w:themeColor="text1"/>
                <w:kern w:val="0"/>
                <w:sz w:val="24"/>
                <w:lang w:val="en-US" w:eastAsia="zh-CN"/>
                <w14:textFill>
                  <w14:solidFill>
                    <w14:schemeClr w14:val="tx1"/>
                  </w14:solidFill>
                </w14:textFill>
              </w:rPr>
              <w:t>机油</w:t>
            </w:r>
          </w:p>
          <w:p w14:paraId="5A6A70DA">
            <w:pPr>
              <w:snapToGrid w:val="0"/>
              <w:spacing w:line="360" w:lineRule="auto"/>
              <w:ind w:firstLine="480" w:firstLineChars="200"/>
              <w:rPr>
                <w:rFonts w:hint="default" w:ascii="Times New Roman" w:hAnsi="Times New Roman" w:eastAsia="宋体" w:cs="Times New Roman"/>
                <w:bCs/>
                <w:snapToGrid w:val="0"/>
                <w:color w:val="000000" w:themeColor="text1"/>
                <w:kern w:val="0"/>
                <w:sz w:val="24"/>
                <w14:textFill>
                  <w14:solidFill>
                    <w14:schemeClr w14:val="tx1"/>
                  </w14:solidFill>
                </w14:textFill>
              </w:rPr>
            </w:pPr>
            <w:r>
              <w:rPr>
                <w:rFonts w:hint="eastAsia" w:eastAsia="宋体" w:cs="Times New Roman"/>
                <w:bCs/>
                <w:snapToGrid w:val="0"/>
                <w:color w:val="000000" w:themeColor="text1"/>
                <w:kern w:val="0"/>
                <w:sz w:val="24"/>
                <w:lang w:val="en-US" w:eastAsia="zh-CN"/>
                <w14:textFill>
                  <w14:solidFill>
                    <w14:schemeClr w14:val="tx1"/>
                  </w14:solidFill>
                </w14:textFill>
              </w:rPr>
              <w:t>项目设备变速箱内机油约3年更换一次，</w:t>
            </w:r>
            <w:r>
              <w:rPr>
                <w:rFonts w:hint="default" w:ascii="Times New Roman" w:hAnsi="Times New Roman" w:eastAsia="宋体" w:cs="Times New Roman"/>
                <w:bCs/>
                <w:snapToGrid w:val="0"/>
                <w:color w:val="000000" w:themeColor="text1"/>
                <w:kern w:val="0"/>
                <w:sz w:val="24"/>
                <w14:textFill>
                  <w14:solidFill>
                    <w14:schemeClr w14:val="tx1"/>
                  </w14:solidFill>
                </w14:textFill>
              </w:rPr>
              <w:t>产生</w:t>
            </w:r>
            <w:r>
              <w:rPr>
                <w:rFonts w:hint="eastAsia" w:eastAsia="宋体" w:cs="Times New Roman"/>
                <w:bCs/>
                <w:snapToGrid w:val="0"/>
                <w:color w:val="000000" w:themeColor="text1"/>
                <w:kern w:val="0"/>
                <w:sz w:val="24"/>
                <w:lang w:val="en-US" w:eastAsia="zh-CN"/>
                <w14:textFill>
                  <w14:solidFill>
                    <w14:schemeClr w14:val="tx1"/>
                  </w14:solidFill>
                </w14:textFill>
              </w:rPr>
              <w:t>废机油</w:t>
            </w:r>
            <w:r>
              <w:rPr>
                <w:rFonts w:hint="default" w:ascii="Times New Roman" w:hAnsi="Times New Roman" w:eastAsia="宋体" w:cs="Times New Roman"/>
                <w:bCs/>
                <w:snapToGrid w:val="0"/>
                <w:color w:val="000000" w:themeColor="text1"/>
                <w:kern w:val="0"/>
                <w:sz w:val="24"/>
                <w14:textFill>
                  <w14:solidFill>
                    <w14:schemeClr w14:val="tx1"/>
                  </w14:solidFill>
                </w14:textFill>
              </w:rPr>
              <w:t>量约为0.</w:t>
            </w:r>
            <w:r>
              <w:rPr>
                <w:rFonts w:hint="eastAsia" w:eastAsia="宋体" w:cs="Times New Roman"/>
                <w:bCs/>
                <w:snapToGrid w:val="0"/>
                <w:color w:val="000000" w:themeColor="text1"/>
                <w:kern w:val="0"/>
                <w:sz w:val="24"/>
                <w:lang w:val="en-US" w:eastAsia="zh-CN"/>
                <w14:textFill>
                  <w14:solidFill>
                    <w14:schemeClr w14:val="tx1"/>
                  </w14:solidFill>
                </w14:textFill>
              </w:rPr>
              <w:t>18</w:t>
            </w:r>
            <w:r>
              <w:rPr>
                <w:rFonts w:hint="default" w:ascii="Times New Roman" w:hAnsi="Times New Roman" w:eastAsia="宋体" w:cs="Times New Roman"/>
                <w:bCs/>
                <w:snapToGrid w:val="0"/>
                <w:color w:val="000000" w:themeColor="text1"/>
                <w:kern w:val="0"/>
                <w:sz w:val="24"/>
                <w14:textFill>
                  <w14:solidFill>
                    <w14:schemeClr w14:val="tx1"/>
                  </w14:solidFill>
                </w14:textFill>
              </w:rPr>
              <w:t>t/</w:t>
            </w:r>
            <w:r>
              <w:rPr>
                <w:rFonts w:hint="eastAsia" w:eastAsia="宋体" w:cs="Times New Roman"/>
                <w:bCs/>
                <w:snapToGrid w:val="0"/>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bCs/>
                <w:snapToGrid w:val="0"/>
                <w:color w:val="000000" w:themeColor="text1"/>
                <w:kern w:val="0"/>
                <w:sz w:val="24"/>
                <w14:textFill>
                  <w14:solidFill>
                    <w14:schemeClr w14:val="tx1"/>
                  </w14:solidFill>
                </w14:textFill>
              </w:rPr>
              <w:t>a，属于HW08900-214-08，暂存于</w:t>
            </w:r>
            <w:r>
              <w:rPr>
                <w:rFonts w:hint="eastAsia" w:eastAsia="宋体" w:cs="Times New Roman"/>
                <w:bCs/>
                <w:snapToGrid w:val="0"/>
                <w:color w:val="000000" w:themeColor="text1"/>
                <w:kern w:val="0"/>
                <w:sz w:val="24"/>
                <w:lang w:eastAsia="zh-CN"/>
                <w14:textFill>
                  <w14:solidFill>
                    <w14:schemeClr w14:val="tx1"/>
                  </w14:solidFill>
                </w14:textFill>
              </w:rPr>
              <w:t>危废贮存库</w:t>
            </w:r>
            <w:r>
              <w:rPr>
                <w:rFonts w:hint="default" w:ascii="Times New Roman" w:hAnsi="Times New Roman" w:eastAsia="宋体" w:cs="Times New Roman"/>
                <w:bCs/>
                <w:snapToGrid w:val="0"/>
                <w:color w:val="000000" w:themeColor="text1"/>
                <w:kern w:val="0"/>
                <w:sz w:val="24"/>
                <w14:textFill>
                  <w14:solidFill>
                    <w14:schemeClr w14:val="tx1"/>
                  </w14:solidFill>
                </w14:textFill>
              </w:rPr>
              <w:t>，委托有资质的单位处理。</w:t>
            </w:r>
          </w:p>
          <w:p w14:paraId="7C9ECB25">
            <w:pPr>
              <w:snapToGrid w:val="0"/>
              <w:spacing w:line="360" w:lineRule="auto"/>
              <w:ind w:firstLine="480" w:firstLineChars="200"/>
              <w:rPr>
                <w:rFonts w:hint="default" w:ascii="Times New Roman" w:hAnsi="Times New Roman" w:eastAsia="宋体" w:cs="Times New Roman"/>
                <w:bCs/>
                <w:snapToGrid w:val="0"/>
                <w:color w:val="000000" w:themeColor="text1"/>
                <w:kern w:val="0"/>
                <w:sz w:val="24"/>
                <w14:textFill>
                  <w14:solidFill>
                    <w14:schemeClr w14:val="tx1"/>
                  </w14:solidFill>
                </w14:textFill>
              </w:rPr>
            </w:pPr>
            <w:r>
              <w:rPr>
                <w:rFonts w:hint="default" w:ascii="Times New Roman" w:hAnsi="Times New Roman" w:eastAsia="宋体" w:cs="Times New Roman"/>
                <w:bCs/>
                <w:snapToGrid w:val="0"/>
                <w:color w:val="000000" w:themeColor="text1"/>
                <w:kern w:val="0"/>
                <w:sz w:val="24"/>
                <w14:textFill>
                  <w14:solidFill>
                    <w14:schemeClr w14:val="tx1"/>
                  </w14:solidFill>
                </w14:textFill>
              </w:rPr>
              <w:t>②废油桶</w:t>
            </w:r>
          </w:p>
          <w:p w14:paraId="425558F7">
            <w:pPr>
              <w:snapToGrid w:val="0"/>
              <w:spacing w:line="360" w:lineRule="auto"/>
              <w:ind w:firstLine="480" w:firstLineChars="200"/>
              <w:rPr>
                <w:rFonts w:hint="default" w:ascii="Times New Roman" w:hAnsi="Times New Roman" w:eastAsia="宋体" w:cs="Times New Roman"/>
                <w:bCs/>
                <w:snapToGrid w:val="0"/>
                <w:color w:val="000000" w:themeColor="text1"/>
                <w:kern w:val="0"/>
                <w:sz w:val="24"/>
                <w14:textFill>
                  <w14:solidFill>
                    <w14:schemeClr w14:val="tx1"/>
                  </w14:solidFill>
                </w14:textFill>
              </w:rPr>
            </w:pPr>
            <w:r>
              <w:rPr>
                <w:rFonts w:hint="default" w:ascii="Times New Roman" w:hAnsi="Times New Roman" w:eastAsia="宋体" w:cs="Times New Roman"/>
                <w:bCs/>
                <w:snapToGrid w:val="0"/>
                <w:color w:val="000000" w:themeColor="text1"/>
                <w:kern w:val="0"/>
                <w:sz w:val="24"/>
                <w14:textFill>
                  <w14:solidFill>
                    <w14:schemeClr w14:val="tx1"/>
                  </w14:solidFill>
                </w14:textFill>
              </w:rPr>
              <w:t>根据建设单位提供资料，厂区使用</w:t>
            </w:r>
            <w:r>
              <w:rPr>
                <w:rFonts w:hint="eastAsia" w:eastAsia="宋体" w:cs="Times New Roman"/>
                <w:bCs/>
                <w:snapToGrid w:val="0"/>
                <w:color w:val="000000" w:themeColor="text1"/>
                <w:kern w:val="0"/>
                <w:sz w:val="24"/>
                <w:lang w:val="en-US" w:eastAsia="zh-CN"/>
                <w14:textFill>
                  <w14:solidFill>
                    <w14:schemeClr w14:val="tx1"/>
                  </w14:solidFill>
                </w14:textFill>
              </w:rPr>
              <w:t>齿轮</w:t>
            </w:r>
            <w:r>
              <w:rPr>
                <w:rFonts w:hint="default" w:ascii="Times New Roman" w:hAnsi="Times New Roman" w:eastAsia="宋体" w:cs="Times New Roman"/>
                <w:bCs/>
                <w:snapToGrid w:val="0"/>
                <w:color w:val="000000" w:themeColor="text1"/>
                <w:kern w:val="0"/>
                <w:sz w:val="24"/>
                <w14:textFill>
                  <w14:solidFill>
                    <w14:schemeClr w14:val="tx1"/>
                  </w14:solidFill>
                </w14:textFill>
              </w:rPr>
              <w:t>油、</w:t>
            </w:r>
            <w:r>
              <w:rPr>
                <w:rFonts w:hint="eastAsia" w:eastAsia="宋体" w:cs="Times New Roman"/>
                <w:bCs/>
                <w:snapToGrid w:val="0"/>
                <w:color w:val="000000" w:themeColor="text1"/>
                <w:kern w:val="0"/>
                <w:sz w:val="24"/>
                <w:lang w:val="en-US" w:eastAsia="zh-CN"/>
                <w14:textFill>
                  <w14:solidFill>
                    <w14:schemeClr w14:val="tx1"/>
                  </w14:solidFill>
                </w14:textFill>
              </w:rPr>
              <w:t>黄</w:t>
            </w:r>
            <w:r>
              <w:rPr>
                <w:rFonts w:hint="default" w:ascii="Times New Roman" w:hAnsi="Times New Roman" w:eastAsia="宋体" w:cs="Times New Roman"/>
                <w:bCs/>
                <w:snapToGrid w:val="0"/>
                <w:color w:val="000000" w:themeColor="text1"/>
                <w:kern w:val="0"/>
                <w:sz w:val="24"/>
                <w14:textFill>
                  <w14:solidFill>
                    <w14:schemeClr w14:val="tx1"/>
                  </w14:solidFill>
                </w14:textFill>
              </w:rPr>
              <w:t>油等会产生废油桶，废油桶产生量约为0.</w:t>
            </w:r>
            <w:r>
              <w:rPr>
                <w:rFonts w:hint="eastAsia" w:eastAsia="宋体" w:cs="Times New Roman"/>
                <w:bCs/>
                <w:snapToGrid w:val="0"/>
                <w:color w:val="000000" w:themeColor="text1"/>
                <w:kern w:val="0"/>
                <w:sz w:val="24"/>
                <w:lang w:val="en-US" w:eastAsia="zh-CN"/>
                <w14:textFill>
                  <w14:solidFill>
                    <w14:schemeClr w14:val="tx1"/>
                  </w14:solidFill>
                </w14:textFill>
              </w:rPr>
              <w:t>02</w:t>
            </w:r>
            <w:r>
              <w:rPr>
                <w:rFonts w:hint="default" w:ascii="Times New Roman" w:hAnsi="Times New Roman" w:eastAsia="宋体" w:cs="Times New Roman"/>
                <w:bCs/>
                <w:snapToGrid w:val="0"/>
                <w:color w:val="000000" w:themeColor="text1"/>
                <w:kern w:val="0"/>
                <w:sz w:val="24"/>
                <w14:textFill>
                  <w14:solidFill>
                    <w14:schemeClr w14:val="tx1"/>
                  </w14:solidFill>
                </w14:textFill>
              </w:rPr>
              <w:t>t/a，属于HW08900-249-08，危险废物分类收集，暂存于</w:t>
            </w:r>
            <w:r>
              <w:rPr>
                <w:rFonts w:hint="eastAsia" w:eastAsia="宋体" w:cs="Times New Roman"/>
                <w:bCs/>
                <w:snapToGrid w:val="0"/>
                <w:color w:val="000000" w:themeColor="text1"/>
                <w:kern w:val="0"/>
                <w:sz w:val="24"/>
                <w:lang w:eastAsia="zh-CN"/>
                <w14:textFill>
                  <w14:solidFill>
                    <w14:schemeClr w14:val="tx1"/>
                  </w14:solidFill>
                </w14:textFill>
              </w:rPr>
              <w:t>危废贮存库</w:t>
            </w:r>
            <w:r>
              <w:rPr>
                <w:rFonts w:hint="default" w:ascii="Times New Roman" w:hAnsi="Times New Roman" w:eastAsia="宋体" w:cs="Times New Roman"/>
                <w:bCs/>
                <w:snapToGrid w:val="0"/>
                <w:color w:val="000000" w:themeColor="text1"/>
                <w:kern w:val="0"/>
                <w:sz w:val="24"/>
                <w14:textFill>
                  <w14:solidFill>
                    <w14:schemeClr w14:val="tx1"/>
                  </w14:solidFill>
                </w14:textFill>
              </w:rPr>
              <w:t>，委托有资质单位处置。</w:t>
            </w:r>
          </w:p>
          <w:p w14:paraId="1C7CF280">
            <w:pPr>
              <w:snapToGrid w:val="0"/>
              <w:spacing w:line="360" w:lineRule="auto"/>
              <w:ind w:firstLine="480" w:firstLineChars="200"/>
              <w:rPr>
                <w:rFonts w:hint="default" w:ascii="Times New Roman" w:hAnsi="Times New Roman" w:eastAsia="宋体" w:cs="Times New Roman"/>
                <w:bCs/>
                <w:snapToGrid w:val="0"/>
                <w:color w:val="000000" w:themeColor="text1"/>
                <w:kern w:val="0"/>
                <w:sz w:val="24"/>
                <w:szCs w:val="24"/>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14:textFill>
                  <w14:solidFill>
                    <w14:schemeClr w14:val="tx1"/>
                  </w14:solidFill>
                </w14:textFill>
              </w:rPr>
              <w:t>③</w:t>
            </w:r>
            <w:r>
              <w:rPr>
                <w:rFonts w:hint="eastAsia" w:eastAsia="宋体"/>
                <w:color w:val="000000" w:themeColor="text1"/>
                <w:sz w:val="24"/>
                <w:szCs w:val="24"/>
                <w14:textFill>
                  <w14:solidFill>
                    <w14:schemeClr w14:val="tx1"/>
                  </w14:solidFill>
                </w14:textFill>
              </w:rPr>
              <w:t>废含油棉纱手套</w:t>
            </w:r>
          </w:p>
          <w:p w14:paraId="756E13DE">
            <w:pPr>
              <w:snapToGrid w:val="0"/>
              <w:spacing w:line="360" w:lineRule="auto"/>
              <w:ind w:firstLine="480" w:firstLineChars="200"/>
              <w:rPr>
                <w:rFonts w:hint="default" w:ascii="Times New Roman" w:hAnsi="Times New Roman" w:eastAsia="宋体" w:cs="Times New Roman"/>
                <w:bCs/>
                <w:snapToGrid w:val="0"/>
                <w:color w:val="000000" w:themeColor="text1"/>
                <w:kern w:val="0"/>
                <w:sz w:val="24"/>
                <w14:textFill>
                  <w14:solidFill>
                    <w14:schemeClr w14:val="tx1"/>
                  </w14:solidFill>
                </w14:textFill>
              </w:rPr>
            </w:pPr>
            <w:r>
              <w:rPr>
                <w:rFonts w:hint="default" w:ascii="Times New Roman" w:hAnsi="Times New Roman" w:eastAsia="宋体" w:cs="Times New Roman"/>
                <w:bCs/>
                <w:snapToGrid w:val="0"/>
                <w:color w:val="000000" w:themeColor="text1"/>
                <w:kern w:val="0"/>
                <w:sz w:val="24"/>
                <w14:textFill>
                  <w14:solidFill>
                    <w14:schemeClr w14:val="tx1"/>
                  </w14:solidFill>
                </w14:textFill>
              </w:rPr>
              <w:t>设备保养时产生废含废含油棉纱手套，属于HW49900-041-49，产生量约为0.0</w:t>
            </w:r>
            <w:r>
              <w:rPr>
                <w:rFonts w:hint="eastAsia" w:eastAsia="宋体" w:cs="Times New Roman"/>
                <w:bCs/>
                <w:snapToGrid w:val="0"/>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bCs/>
                <w:snapToGrid w:val="0"/>
                <w:color w:val="000000" w:themeColor="text1"/>
                <w:kern w:val="0"/>
                <w:sz w:val="24"/>
                <w14:textFill>
                  <w14:solidFill>
                    <w14:schemeClr w14:val="tx1"/>
                  </w14:solidFill>
                </w14:textFill>
              </w:rPr>
              <w:t>t/a，暂存于</w:t>
            </w:r>
            <w:r>
              <w:rPr>
                <w:rFonts w:hint="eastAsia" w:eastAsia="宋体" w:cs="Times New Roman"/>
                <w:bCs/>
                <w:snapToGrid w:val="0"/>
                <w:color w:val="000000" w:themeColor="text1"/>
                <w:kern w:val="0"/>
                <w:sz w:val="24"/>
                <w:lang w:eastAsia="zh-CN"/>
                <w14:textFill>
                  <w14:solidFill>
                    <w14:schemeClr w14:val="tx1"/>
                  </w14:solidFill>
                </w14:textFill>
              </w:rPr>
              <w:t>危废贮存库</w:t>
            </w:r>
            <w:r>
              <w:rPr>
                <w:rFonts w:hint="default" w:ascii="Times New Roman" w:hAnsi="Times New Roman" w:eastAsia="宋体" w:cs="Times New Roman"/>
                <w:bCs/>
                <w:snapToGrid w:val="0"/>
                <w:color w:val="000000" w:themeColor="text1"/>
                <w:kern w:val="0"/>
                <w:sz w:val="24"/>
                <w14:textFill>
                  <w14:solidFill>
                    <w14:schemeClr w14:val="tx1"/>
                  </w14:solidFill>
                </w14:textFill>
              </w:rPr>
              <w:t>定期交由有资质的单位处理。</w:t>
            </w:r>
          </w:p>
          <w:p w14:paraId="44841F9D">
            <w:pPr>
              <w:snapToGrid w:val="0"/>
              <w:spacing w:line="360" w:lineRule="auto"/>
              <w:ind w:firstLine="480" w:firstLineChars="200"/>
              <w:rPr>
                <w:rFonts w:eastAsia="宋体"/>
                <w:bCs/>
                <w:snapToGrid w:val="0"/>
                <w:color w:val="000000" w:themeColor="text1"/>
                <w:kern w:val="0"/>
                <w:sz w:val="24"/>
                <w14:textFill>
                  <w14:solidFill>
                    <w14:schemeClr w14:val="tx1"/>
                  </w14:solidFill>
                </w14:textFill>
              </w:rPr>
            </w:pPr>
            <w:r>
              <w:rPr>
                <w:rFonts w:hint="default" w:ascii="Times New Roman" w:hAnsi="Times New Roman" w:eastAsia="宋体" w:cs="Times New Roman"/>
                <w:bCs/>
                <w:snapToGrid w:val="0"/>
                <w:color w:val="000000" w:themeColor="text1"/>
                <w:kern w:val="0"/>
                <w:sz w:val="24"/>
                <w14:textFill>
                  <w14:solidFill>
                    <w14:schemeClr w14:val="tx1"/>
                  </w14:solidFill>
                </w14:textFill>
              </w:rPr>
              <w:t>④</w:t>
            </w:r>
            <w:r>
              <w:rPr>
                <w:rFonts w:eastAsia="宋体"/>
                <w:bCs/>
                <w:snapToGrid w:val="0"/>
                <w:color w:val="000000" w:themeColor="text1"/>
                <w:kern w:val="0"/>
                <w:sz w:val="24"/>
                <w14:textFill>
                  <w14:solidFill>
                    <w14:schemeClr w14:val="tx1"/>
                  </w14:solidFill>
                </w14:textFill>
              </w:rPr>
              <w:t>废活性炭</w:t>
            </w:r>
          </w:p>
          <w:p w14:paraId="719B72D7">
            <w:pPr>
              <w:spacing w:line="360" w:lineRule="auto"/>
              <w:ind w:firstLine="480" w:firstLineChars="200"/>
              <w:rPr>
                <w:bCs/>
                <w:color w:val="000000" w:themeColor="text1"/>
                <w:kern w:val="0"/>
                <w:sz w:val="24"/>
                <w:lang w:bidi="ar"/>
                <w14:textFill>
                  <w14:solidFill>
                    <w14:schemeClr w14:val="tx1"/>
                  </w14:solidFill>
                </w14:textFill>
              </w:rPr>
            </w:pPr>
            <w:r>
              <w:rPr>
                <w:rFonts w:hint="eastAsia" w:eastAsia="宋体"/>
                <w:snapToGrid w:val="0"/>
                <w:color w:val="000000" w:themeColor="text1"/>
                <w:kern w:val="0"/>
                <w:sz w:val="24"/>
                <w:lang w:val="en-US" w:eastAsia="zh-CN"/>
                <w14:textFill>
                  <w14:solidFill>
                    <w14:schemeClr w14:val="tx1"/>
                  </w14:solidFill>
                </w14:textFill>
              </w:rPr>
              <w:t>项目</w:t>
            </w:r>
            <w:r>
              <w:rPr>
                <w:rFonts w:eastAsia="宋体"/>
                <w:snapToGrid w:val="0"/>
                <w:color w:val="000000" w:themeColor="text1"/>
                <w:kern w:val="0"/>
                <w:sz w:val="24"/>
                <w:szCs w:val="22"/>
                <w14:textFill>
                  <w14:solidFill>
                    <w14:schemeClr w14:val="tx1"/>
                  </w14:solidFill>
                </w14:textFill>
              </w:rPr>
              <w:t>采用活性炭吸附装置处理</w:t>
            </w:r>
            <w:r>
              <w:rPr>
                <w:rFonts w:hint="eastAsia" w:eastAsia="宋体"/>
                <w:snapToGrid w:val="0"/>
                <w:color w:val="000000" w:themeColor="text1"/>
                <w:kern w:val="0"/>
                <w:sz w:val="24"/>
                <w:szCs w:val="22"/>
                <w:lang w:val="en-US" w:eastAsia="zh-CN"/>
                <w14:textFill>
                  <w14:solidFill>
                    <w14:schemeClr w14:val="tx1"/>
                  </w14:solidFill>
                </w14:textFill>
              </w:rPr>
              <w:t>挤出和熔融挥发的有机</w:t>
            </w:r>
            <w:r>
              <w:rPr>
                <w:rFonts w:eastAsia="宋体"/>
                <w:snapToGrid w:val="0"/>
                <w:color w:val="000000" w:themeColor="text1"/>
                <w:kern w:val="0"/>
                <w:sz w:val="24"/>
                <w:szCs w:val="22"/>
                <w14:textFill>
                  <w14:solidFill>
                    <w14:schemeClr w14:val="tx1"/>
                  </w14:solidFill>
                </w14:textFill>
              </w:rPr>
              <w:t>废气</w:t>
            </w:r>
            <w:r>
              <w:rPr>
                <w:rFonts w:hint="eastAsia" w:eastAsia="宋体"/>
                <w:snapToGrid w:val="0"/>
                <w:color w:val="000000" w:themeColor="text1"/>
                <w:kern w:val="0"/>
                <w:sz w:val="24"/>
                <w:szCs w:val="22"/>
                <w:lang w:eastAsia="zh-CN"/>
                <w14:textFill>
                  <w14:solidFill>
                    <w14:schemeClr w14:val="tx1"/>
                  </w14:solidFill>
                </w14:textFill>
              </w:rPr>
              <w:t>，</w:t>
            </w:r>
            <w:r>
              <w:rPr>
                <w:rFonts w:hint="eastAsia"/>
                <w:bCs/>
                <w:color w:val="000000" w:themeColor="text1"/>
                <w:kern w:val="0"/>
                <w:sz w:val="24"/>
                <w:lang w:bidi="ar"/>
                <w14:textFill>
                  <w14:solidFill>
                    <w14:schemeClr w14:val="tx1"/>
                  </w14:solidFill>
                </w14:textFill>
              </w:rPr>
              <w:t>本项目生产过程</w:t>
            </w:r>
            <w:r>
              <w:rPr>
                <w:rFonts w:hint="eastAsia" w:eastAsia="宋体"/>
                <w:bCs/>
                <w:color w:val="000000" w:themeColor="text1"/>
                <w:kern w:val="0"/>
                <w:sz w:val="24"/>
                <w:lang w:val="en-US" w:eastAsia="zh-CN" w:bidi="ar"/>
                <w14:textFill>
                  <w14:solidFill>
                    <w14:schemeClr w14:val="tx1"/>
                  </w14:solidFill>
                </w14:textFill>
              </w:rPr>
              <w:t>活性炭</w:t>
            </w:r>
            <w:r>
              <w:rPr>
                <w:rFonts w:hint="eastAsia"/>
                <w:bCs/>
                <w:color w:val="000000" w:themeColor="text1"/>
                <w:kern w:val="0"/>
                <w:sz w:val="24"/>
                <w:lang w:bidi="ar"/>
                <w14:textFill>
                  <w14:solidFill>
                    <w14:schemeClr w14:val="tx1"/>
                  </w14:solidFill>
                </w14:textFill>
              </w:rPr>
              <w:t>吸附非甲烷总烃</w:t>
            </w:r>
            <w:r>
              <w:rPr>
                <w:rFonts w:hint="eastAsia" w:eastAsia="宋体"/>
                <w:bCs/>
                <w:color w:val="000000" w:themeColor="text1"/>
                <w:kern w:val="0"/>
                <w:sz w:val="24"/>
                <w:lang w:val="en-US" w:eastAsia="zh-CN" w:bidi="ar"/>
                <w14:textFill>
                  <w14:solidFill>
                    <w14:schemeClr w14:val="tx1"/>
                  </w14:solidFill>
                </w14:textFill>
              </w:rPr>
              <w:t>1.107</w:t>
            </w:r>
            <w:r>
              <w:rPr>
                <w:rFonts w:hint="eastAsia"/>
                <w:bCs/>
                <w:color w:val="000000" w:themeColor="text1"/>
                <w:kern w:val="0"/>
                <w:sz w:val="24"/>
                <w:lang w:bidi="ar"/>
                <w14:textFill>
                  <w14:solidFill>
                    <w14:schemeClr w14:val="tx1"/>
                  </w14:solidFill>
                </w14:textFill>
              </w:rPr>
              <w:t>t/a，有机废气经活性炭吸附装置净化后排放，项目所使用的活性炭在吸附一定量废气后会达到饱和状态，因此，需定期更换活性炭。活性炭有效吸附量</w:t>
            </w:r>
            <w:r>
              <w:rPr>
                <w:rFonts w:hint="eastAsia"/>
                <w:bCs/>
                <w:color w:val="000000" w:themeColor="text1"/>
                <w:kern w:val="0"/>
                <w:sz w:val="24"/>
                <w:lang w:val="en-US" w:eastAsia="zh-CN" w:bidi="ar"/>
                <w14:textFill>
                  <w14:solidFill>
                    <w14:schemeClr w14:val="tx1"/>
                  </w14:solidFill>
                </w14:textFill>
              </w:rPr>
              <w:t>约为</w:t>
            </w:r>
            <w:r>
              <w:rPr>
                <w:rFonts w:hint="eastAsia"/>
                <w:bCs/>
                <w:color w:val="000000" w:themeColor="text1"/>
                <w:kern w:val="0"/>
                <w:sz w:val="24"/>
                <w:lang w:bidi="ar"/>
                <w14:textFill>
                  <w14:solidFill>
                    <w14:schemeClr w14:val="tx1"/>
                  </w14:solidFill>
                </w14:textFill>
              </w:rPr>
              <w:t>qe=0.</w:t>
            </w:r>
            <w:r>
              <w:rPr>
                <w:rFonts w:hint="eastAsia"/>
                <w:bCs/>
                <w:color w:val="000000" w:themeColor="text1"/>
                <w:kern w:val="0"/>
                <w:sz w:val="24"/>
                <w:lang w:val="en-US" w:eastAsia="zh-CN" w:bidi="ar"/>
                <w14:textFill>
                  <w14:solidFill>
                    <w14:schemeClr w14:val="tx1"/>
                  </w14:solidFill>
                </w14:textFill>
              </w:rPr>
              <w:t>3</w:t>
            </w:r>
            <w:r>
              <w:rPr>
                <w:rFonts w:hint="eastAsia"/>
                <w:bCs/>
                <w:color w:val="000000" w:themeColor="text1"/>
                <w:kern w:val="0"/>
                <w:sz w:val="24"/>
                <w:lang w:bidi="ar"/>
                <w14:textFill>
                  <w14:solidFill>
                    <w14:schemeClr w14:val="tx1"/>
                  </w14:solidFill>
                </w14:textFill>
              </w:rPr>
              <w:t>kg/kg活性炭。</w:t>
            </w:r>
            <w:r>
              <w:rPr>
                <w:rFonts w:hint="eastAsia"/>
                <w:bCs/>
                <w:color w:val="000000" w:themeColor="text1"/>
                <w:kern w:val="0"/>
                <w:sz w:val="24"/>
                <w:lang w:val="en-US" w:eastAsia="zh-CN" w:bidi="ar"/>
                <w14:textFill>
                  <w14:solidFill>
                    <w14:schemeClr w14:val="tx1"/>
                  </w14:solidFill>
                </w14:textFill>
              </w:rPr>
              <w:t>加上被吸附的非甲烷总烃量则</w:t>
            </w:r>
            <w:r>
              <w:rPr>
                <w:rFonts w:hint="eastAsia"/>
                <w:bCs/>
                <w:color w:val="000000" w:themeColor="text1"/>
                <w:kern w:val="0"/>
                <w:sz w:val="24"/>
                <w:lang w:bidi="ar"/>
                <w14:textFill>
                  <w14:solidFill>
                    <w14:schemeClr w14:val="tx1"/>
                  </w14:solidFill>
                </w14:textFill>
              </w:rPr>
              <w:t>废活性炭产生量约为</w:t>
            </w:r>
            <w:r>
              <w:rPr>
                <w:rFonts w:hint="eastAsia"/>
                <w:bCs/>
                <w:color w:val="000000" w:themeColor="text1"/>
                <w:kern w:val="0"/>
                <w:sz w:val="24"/>
                <w:lang w:val="en-US" w:eastAsia="zh-CN" w:bidi="ar"/>
                <w14:textFill>
                  <w14:solidFill>
                    <w14:schemeClr w14:val="tx1"/>
                  </w14:solidFill>
                </w14:textFill>
              </w:rPr>
              <w:t>4.8</w:t>
            </w:r>
            <w:r>
              <w:rPr>
                <w:rFonts w:hint="eastAsia"/>
                <w:bCs/>
                <w:color w:val="000000" w:themeColor="text1"/>
                <w:kern w:val="0"/>
                <w:sz w:val="24"/>
                <w:lang w:bidi="ar"/>
                <w14:textFill>
                  <w14:solidFill>
                    <w14:schemeClr w14:val="tx1"/>
                  </w14:solidFill>
                </w14:textFill>
              </w:rPr>
              <w:t>t/a。危废代码HW49900-039-49。暂存于</w:t>
            </w:r>
            <w:r>
              <w:rPr>
                <w:rFonts w:hint="eastAsia" w:eastAsia="宋体"/>
                <w:bCs/>
                <w:color w:val="000000" w:themeColor="text1"/>
                <w:kern w:val="0"/>
                <w:sz w:val="24"/>
                <w:lang w:val="en-US" w:eastAsia="zh-CN" w:bidi="ar"/>
                <w14:textFill>
                  <w14:solidFill>
                    <w14:schemeClr w14:val="tx1"/>
                  </w14:solidFill>
                </w14:textFill>
              </w:rPr>
              <w:t>现有</w:t>
            </w:r>
            <w:r>
              <w:rPr>
                <w:rFonts w:hint="eastAsia"/>
                <w:bCs/>
                <w:color w:val="000000" w:themeColor="text1"/>
                <w:kern w:val="0"/>
                <w:sz w:val="24"/>
                <w:lang w:bidi="ar"/>
                <w14:textFill>
                  <w14:solidFill>
                    <w14:schemeClr w14:val="tx1"/>
                  </w14:solidFill>
                </w14:textFill>
              </w:rPr>
              <w:t>危废间，定期交由有资质的单位处置。</w:t>
            </w:r>
          </w:p>
          <w:p w14:paraId="5D612424">
            <w:pPr>
              <w:snapToGrid w:val="0"/>
              <w:spacing w:line="360" w:lineRule="auto"/>
              <w:ind w:firstLine="480" w:firstLineChars="200"/>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（2）固体废物属性判定</w:t>
            </w:r>
          </w:p>
          <w:p w14:paraId="13CE02C7">
            <w:pPr>
              <w:snapToGrid w:val="0"/>
              <w:spacing w:line="360" w:lineRule="auto"/>
              <w:ind w:firstLine="480" w:firstLineChars="200"/>
              <w:rPr>
                <w:rFonts w:eastAsia="宋体"/>
                <w:bCs/>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根据《中华人民共和国固体废物污染环境防治法》、《固体废物鉴别标准通则》（GB34330-2017）、《国家危险废物名录》（202</w:t>
            </w:r>
            <w:r>
              <w:rPr>
                <w:rFonts w:hint="eastAsia" w:eastAsia="宋体"/>
                <w:snapToGrid w:val="0"/>
                <w:color w:val="000000" w:themeColor="text1"/>
                <w:kern w:val="0"/>
                <w:sz w:val="24"/>
                <w:lang w:val="en-US" w:eastAsia="zh-CN"/>
                <w14:textFill>
                  <w14:solidFill>
                    <w14:schemeClr w14:val="tx1"/>
                  </w14:solidFill>
                </w14:textFill>
              </w:rPr>
              <w:t>5</w:t>
            </w:r>
            <w:r>
              <w:rPr>
                <w:rFonts w:eastAsia="宋体"/>
                <w:snapToGrid w:val="0"/>
                <w:color w:val="000000" w:themeColor="text1"/>
                <w:kern w:val="0"/>
                <w:sz w:val="24"/>
                <w14:textFill>
                  <w14:solidFill>
                    <w14:schemeClr w14:val="tx1"/>
                  </w14:solidFill>
                </w14:textFill>
              </w:rPr>
              <w:t>版）以及《危险废物鉴别标准通则》（GB5085.7-2019），判断每种副产物是否属于固体废物及是否属于危险废物，判定结果见表4-</w:t>
            </w:r>
            <w:r>
              <w:rPr>
                <w:rFonts w:hint="eastAsia" w:eastAsia="宋体"/>
                <w:snapToGrid w:val="0"/>
                <w:color w:val="000000" w:themeColor="text1"/>
                <w:kern w:val="0"/>
                <w:sz w:val="24"/>
                <w:lang w:val="en-US" w:eastAsia="zh-CN"/>
                <w14:textFill>
                  <w14:solidFill>
                    <w14:schemeClr w14:val="tx1"/>
                  </w14:solidFill>
                </w14:textFill>
              </w:rPr>
              <w:t>9</w:t>
            </w:r>
            <w:r>
              <w:rPr>
                <w:rFonts w:eastAsia="宋体"/>
                <w:snapToGrid w:val="0"/>
                <w:color w:val="000000" w:themeColor="text1"/>
                <w:kern w:val="0"/>
                <w:sz w:val="24"/>
                <w14:textFill>
                  <w14:solidFill>
                    <w14:schemeClr w14:val="tx1"/>
                  </w14:solidFill>
                </w14:textFill>
              </w:rPr>
              <w:t>。</w:t>
            </w:r>
          </w:p>
          <w:p w14:paraId="644B5196">
            <w:pPr>
              <w:pStyle w:val="8"/>
              <w:spacing w:before="0" w:after="0"/>
              <w:jc w:val="center"/>
              <w:rPr>
                <w:rFonts w:eastAsia="宋体"/>
                <w:b/>
                <w:bCs/>
                <w:snapToGrid w:val="0"/>
                <w:color w:val="000000" w:themeColor="text1"/>
                <w:sz w:val="21"/>
                <w:szCs w:val="21"/>
                <w14:textFill>
                  <w14:solidFill>
                    <w14:schemeClr w14:val="tx1"/>
                  </w14:solidFill>
                </w14:textFill>
              </w:rPr>
            </w:pPr>
            <w:r>
              <w:rPr>
                <w:rFonts w:eastAsia="宋体"/>
                <w:b/>
                <w:bCs/>
                <w:snapToGrid w:val="0"/>
                <w:color w:val="000000" w:themeColor="text1"/>
                <w:sz w:val="21"/>
                <w:szCs w:val="21"/>
                <w14:textFill>
                  <w14:solidFill>
                    <w14:schemeClr w14:val="tx1"/>
                  </w14:solidFill>
                </w14:textFill>
              </w:rPr>
              <w:t>表4-</w:t>
            </w:r>
            <w:r>
              <w:rPr>
                <w:rFonts w:hint="eastAsia" w:eastAsia="宋体"/>
                <w:b/>
                <w:bCs/>
                <w:snapToGrid w:val="0"/>
                <w:color w:val="000000" w:themeColor="text1"/>
                <w:sz w:val="21"/>
                <w:szCs w:val="21"/>
                <w:lang w:val="en-US" w:eastAsia="zh-CN"/>
                <w14:textFill>
                  <w14:solidFill>
                    <w14:schemeClr w14:val="tx1"/>
                  </w14:solidFill>
                </w14:textFill>
              </w:rPr>
              <w:t>9</w:t>
            </w:r>
            <w:r>
              <w:rPr>
                <w:rFonts w:eastAsia="宋体"/>
                <w:b/>
                <w:bCs/>
                <w:snapToGrid w:val="0"/>
                <w:color w:val="000000" w:themeColor="text1"/>
                <w:sz w:val="21"/>
                <w:szCs w:val="21"/>
                <w14:textFill>
                  <w14:solidFill>
                    <w14:schemeClr w14:val="tx1"/>
                  </w14:solidFill>
                </w14:textFill>
              </w:rPr>
              <w:t>固体废物属性判定表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906"/>
              <w:gridCol w:w="940"/>
              <w:gridCol w:w="684"/>
              <w:gridCol w:w="839"/>
              <w:gridCol w:w="721"/>
              <w:gridCol w:w="785"/>
              <w:gridCol w:w="849"/>
              <w:gridCol w:w="918"/>
              <w:gridCol w:w="904"/>
            </w:tblGrid>
            <w:tr w14:paraId="31BE0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08" w:type="pct"/>
                  <w:vAlign w:val="center"/>
                </w:tcPr>
                <w:p w14:paraId="2EFDE018">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序号</w:t>
                  </w:r>
                </w:p>
              </w:tc>
              <w:tc>
                <w:tcPr>
                  <w:tcW w:w="563" w:type="pct"/>
                  <w:vAlign w:val="center"/>
                </w:tcPr>
                <w:p w14:paraId="51A5661F">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名称</w:t>
                  </w:r>
                </w:p>
              </w:tc>
              <w:tc>
                <w:tcPr>
                  <w:tcW w:w="584" w:type="pct"/>
                  <w:vAlign w:val="center"/>
                </w:tcPr>
                <w:p w14:paraId="6B8CD699">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产生工序</w:t>
                  </w:r>
                </w:p>
              </w:tc>
              <w:tc>
                <w:tcPr>
                  <w:tcW w:w="425" w:type="pct"/>
                  <w:vAlign w:val="center"/>
                </w:tcPr>
                <w:p w14:paraId="32C2723F">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物理性状</w:t>
                  </w:r>
                </w:p>
              </w:tc>
              <w:tc>
                <w:tcPr>
                  <w:tcW w:w="521" w:type="pct"/>
                  <w:vAlign w:val="center"/>
                </w:tcPr>
                <w:p w14:paraId="22D86FEC">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主要成分</w:t>
                  </w:r>
                </w:p>
              </w:tc>
              <w:tc>
                <w:tcPr>
                  <w:tcW w:w="448" w:type="pct"/>
                  <w:vAlign w:val="center"/>
                </w:tcPr>
                <w:p w14:paraId="43184859">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是否属于固废</w:t>
                  </w:r>
                </w:p>
              </w:tc>
              <w:tc>
                <w:tcPr>
                  <w:tcW w:w="488" w:type="pct"/>
                  <w:vAlign w:val="center"/>
                </w:tcPr>
                <w:p w14:paraId="06AC639A">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属性</w:t>
                  </w:r>
                </w:p>
              </w:tc>
              <w:tc>
                <w:tcPr>
                  <w:tcW w:w="527" w:type="pct"/>
                  <w:vAlign w:val="center"/>
                </w:tcPr>
                <w:p w14:paraId="776BF84A">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危废编码</w:t>
                  </w:r>
                </w:p>
              </w:tc>
              <w:tc>
                <w:tcPr>
                  <w:tcW w:w="570" w:type="pct"/>
                  <w:vAlign w:val="center"/>
                </w:tcPr>
                <w:p w14:paraId="271DC843">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主要有害成分</w:t>
                  </w:r>
                </w:p>
              </w:tc>
              <w:tc>
                <w:tcPr>
                  <w:tcW w:w="562" w:type="pct"/>
                  <w:vAlign w:val="center"/>
                </w:tcPr>
                <w:p w14:paraId="4728626D">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环境危险特性</w:t>
                  </w:r>
                </w:p>
              </w:tc>
            </w:tr>
            <w:tr w14:paraId="751F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08" w:type="pct"/>
                  <w:vAlign w:val="center"/>
                </w:tcPr>
                <w:p w14:paraId="5A635AF4">
                  <w:pPr>
                    <w:snapToGrid w:val="0"/>
                    <w:spacing w:line="240" w:lineRule="auto"/>
                    <w:jc w:val="center"/>
                    <w:rPr>
                      <w:rFonts w:hint="eastAsia" w:eastAsia="宋体"/>
                      <w:bCs/>
                      <w:snapToGrid w:val="0"/>
                      <w:color w:val="000000" w:themeColor="text1"/>
                      <w:kern w:val="0"/>
                      <w:szCs w:val="21"/>
                      <w:lang w:val="en-US" w:eastAsia="zh-CN"/>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1</w:t>
                  </w:r>
                </w:p>
              </w:tc>
              <w:tc>
                <w:tcPr>
                  <w:tcW w:w="563" w:type="pct"/>
                  <w:vAlign w:val="center"/>
                </w:tcPr>
                <w:p w14:paraId="1A1BD725">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废边角料</w:t>
                  </w:r>
                </w:p>
              </w:tc>
              <w:tc>
                <w:tcPr>
                  <w:tcW w:w="584" w:type="pct"/>
                  <w:vAlign w:val="center"/>
                </w:tcPr>
                <w:p w14:paraId="1EF06919">
                  <w:pPr>
                    <w:snapToGrid w:val="0"/>
                    <w:spacing w:line="240" w:lineRule="auto"/>
                    <w:jc w:val="center"/>
                    <w:rPr>
                      <w:rFonts w:hint="default" w:eastAsia="宋体"/>
                      <w:snapToGrid w:val="0"/>
                      <w:color w:val="000000" w:themeColor="text1"/>
                      <w:kern w:val="0"/>
                      <w:szCs w:val="21"/>
                      <w:lang w:val="en-US" w:eastAsia="zh-CN"/>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切割</w:t>
                  </w:r>
                </w:p>
              </w:tc>
              <w:tc>
                <w:tcPr>
                  <w:tcW w:w="425" w:type="pct"/>
                  <w:vAlign w:val="center"/>
                </w:tcPr>
                <w:p w14:paraId="11C624B9">
                  <w:pPr>
                    <w:pStyle w:val="8"/>
                    <w:spacing w:before="0" w:after="0" w:line="240" w:lineRule="auto"/>
                    <w:ind w:right="0"/>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固态</w:t>
                  </w:r>
                </w:p>
              </w:tc>
              <w:tc>
                <w:tcPr>
                  <w:tcW w:w="521" w:type="pct"/>
                  <w:vAlign w:val="center"/>
                </w:tcPr>
                <w:p w14:paraId="2B8C331A">
                  <w:pPr>
                    <w:widowControl/>
                    <w:snapToGrid w:val="0"/>
                    <w:spacing w:line="240" w:lineRule="auto"/>
                    <w:jc w:val="center"/>
                    <w:rPr>
                      <w:rFonts w:hint="eastAsia" w:eastAsia="宋体"/>
                      <w:snapToGrid w:val="0"/>
                      <w:color w:val="000000" w:themeColor="text1"/>
                      <w:kern w:val="0"/>
                      <w:szCs w:val="21"/>
                      <w:lang w:eastAsia="zh-CN"/>
                      <w14:textFill>
                        <w14:solidFill>
                          <w14:schemeClr w14:val="tx1"/>
                        </w14:solidFill>
                      </w14:textFill>
                    </w:rPr>
                  </w:pPr>
                  <w:r>
                    <w:rPr>
                      <w:rFonts w:hint="eastAsia" w:eastAsia="宋体"/>
                      <w:snapToGrid w:val="0"/>
                      <w:color w:val="000000" w:themeColor="text1"/>
                      <w:kern w:val="0"/>
                      <w:szCs w:val="21"/>
                      <w:lang w:val="en-US" w:eastAsia="zh-CN"/>
                      <w14:textFill>
                        <w14:solidFill>
                          <w14:schemeClr w14:val="tx1"/>
                        </w14:solidFill>
                      </w14:textFill>
                    </w:rPr>
                    <w:t>聚苯乙烯</w:t>
                  </w:r>
                </w:p>
              </w:tc>
              <w:tc>
                <w:tcPr>
                  <w:tcW w:w="448" w:type="pct"/>
                  <w:vAlign w:val="center"/>
                </w:tcPr>
                <w:p w14:paraId="4AAE1CDE">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是</w:t>
                  </w:r>
                </w:p>
              </w:tc>
              <w:tc>
                <w:tcPr>
                  <w:tcW w:w="488" w:type="pct"/>
                  <w:vMerge w:val="restart"/>
                  <w:vAlign w:val="center"/>
                </w:tcPr>
                <w:p w14:paraId="278F16F0">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一般固体废物</w:t>
                  </w:r>
                </w:p>
              </w:tc>
              <w:tc>
                <w:tcPr>
                  <w:tcW w:w="527" w:type="pct"/>
                  <w:vAlign w:val="center"/>
                </w:tcPr>
                <w:p w14:paraId="14A45309">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w:t>
                  </w:r>
                </w:p>
              </w:tc>
              <w:tc>
                <w:tcPr>
                  <w:tcW w:w="570" w:type="pct"/>
                  <w:vAlign w:val="center"/>
                </w:tcPr>
                <w:p w14:paraId="4809F493">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w:t>
                  </w:r>
                </w:p>
              </w:tc>
              <w:tc>
                <w:tcPr>
                  <w:tcW w:w="562" w:type="pct"/>
                  <w:vAlign w:val="center"/>
                </w:tcPr>
                <w:p w14:paraId="2AAEAFE9">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w:t>
                  </w:r>
                </w:p>
              </w:tc>
            </w:tr>
            <w:tr w14:paraId="5638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96" w:type="dxa"/>
                  <w:vAlign w:val="center"/>
                </w:tcPr>
                <w:p w14:paraId="5ACBB274">
                  <w:pPr>
                    <w:snapToGrid w:val="0"/>
                    <w:spacing w:line="240" w:lineRule="auto"/>
                    <w:jc w:val="center"/>
                    <w:rPr>
                      <w:rFonts w:hint="eastAsia" w:eastAsia="宋体"/>
                      <w:bCs/>
                      <w:snapToGrid w:val="0"/>
                      <w:color w:val="000000" w:themeColor="text1"/>
                      <w:kern w:val="0"/>
                      <w:szCs w:val="21"/>
                      <w:lang w:val="en-US" w:eastAsia="zh-CN"/>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2</w:t>
                  </w:r>
                </w:p>
              </w:tc>
              <w:tc>
                <w:tcPr>
                  <w:tcW w:w="563" w:type="pct"/>
                  <w:shd w:val="clear" w:color="auto" w:fill="auto"/>
                  <w:vAlign w:val="center"/>
                </w:tcPr>
                <w:p w14:paraId="0657413B">
                  <w:pPr>
                    <w:snapToGrid w:val="0"/>
                    <w:spacing w:line="240" w:lineRule="auto"/>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eastAsia="宋体"/>
                      <w:snapToGrid w:val="0"/>
                      <w:color w:val="000000" w:themeColor="text1"/>
                      <w:kern w:val="0"/>
                      <w:szCs w:val="21"/>
                      <w:lang w:val="en-US" w:eastAsia="zh-CN"/>
                      <w14:textFill>
                        <w14:solidFill>
                          <w14:schemeClr w14:val="tx1"/>
                        </w14:solidFill>
                      </w14:textFill>
                    </w:rPr>
                    <w:t>不合格产品</w:t>
                  </w:r>
                </w:p>
              </w:tc>
              <w:tc>
                <w:tcPr>
                  <w:tcW w:w="584" w:type="pct"/>
                  <w:shd w:val="clear" w:color="auto" w:fill="auto"/>
                  <w:vAlign w:val="center"/>
                </w:tcPr>
                <w:p w14:paraId="3C59D4B8">
                  <w:pPr>
                    <w:snapToGrid w:val="0"/>
                    <w:spacing w:line="240" w:lineRule="auto"/>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eastAsia="宋体"/>
                      <w:snapToGrid w:val="0"/>
                      <w:color w:val="000000" w:themeColor="text1"/>
                      <w:kern w:val="0"/>
                      <w:szCs w:val="21"/>
                      <w:lang w:val="en-US" w:eastAsia="zh-CN"/>
                      <w14:textFill>
                        <w14:solidFill>
                          <w14:schemeClr w14:val="tx1"/>
                        </w14:solidFill>
                      </w14:textFill>
                    </w:rPr>
                    <w:t>检验</w:t>
                  </w:r>
                </w:p>
              </w:tc>
              <w:tc>
                <w:tcPr>
                  <w:tcW w:w="425" w:type="pct"/>
                  <w:shd w:val="clear" w:color="auto" w:fill="auto"/>
                  <w:vAlign w:val="center"/>
                </w:tcPr>
                <w:p w14:paraId="2BD9B8CC">
                  <w:pPr>
                    <w:pStyle w:val="8"/>
                    <w:spacing w:before="0" w:after="0" w:line="240" w:lineRule="auto"/>
                    <w:ind w:right="0" w:rightChars="0"/>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sz w:val="21"/>
                      <w:szCs w:val="21"/>
                      <w14:textFill>
                        <w14:solidFill>
                          <w14:schemeClr w14:val="tx1"/>
                        </w14:solidFill>
                      </w14:textFill>
                    </w:rPr>
                    <w:t>固态</w:t>
                  </w:r>
                </w:p>
              </w:tc>
              <w:tc>
                <w:tcPr>
                  <w:tcW w:w="521" w:type="pct"/>
                  <w:shd w:val="clear" w:color="auto" w:fill="auto"/>
                  <w:vAlign w:val="center"/>
                </w:tcPr>
                <w:p w14:paraId="289DE271">
                  <w:pPr>
                    <w:widowControl/>
                    <w:snapToGrid w:val="0"/>
                    <w:spacing w:line="240" w:lineRule="auto"/>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eastAsia="宋体"/>
                      <w:snapToGrid w:val="0"/>
                      <w:color w:val="000000" w:themeColor="text1"/>
                      <w:kern w:val="0"/>
                      <w:szCs w:val="21"/>
                      <w:lang w:val="en-US" w:eastAsia="zh-CN"/>
                      <w14:textFill>
                        <w14:solidFill>
                          <w14:schemeClr w14:val="tx1"/>
                        </w14:solidFill>
                      </w14:textFill>
                    </w:rPr>
                    <w:t>聚苯乙烯</w:t>
                  </w:r>
                </w:p>
              </w:tc>
              <w:tc>
                <w:tcPr>
                  <w:tcW w:w="448" w:type="pct"/>
                  <w:shd w:val="clear" w:color="auto" w:fill="auto"/>
                  <w:vAlign w:val="center"/>
                </w:tcPr>
                <w:p w14:paraId="0FC4AE2E">
                  <w:pPr>
                    <w:snapToGrid w:val="0"/>
                    <w:spacing w:line="240" w:lineRule="auto"/>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是</w:t>
                  </w:r>
                </w:p>
              </w:tc>
              <w:tc>
                <w:tcPr>
                  <w:tcW w:w="488" w:type="pct"/>
                  <w:vMerge w:val="continue"/>
                  <w:vAlign w:val="center"/>
                </w:tcPr>
                <w:p w14:paraId="50F435D7">
                  <w:pPr>
                    <w:snapToGrid w:val="0"/>
                    <w:spacing w:line="240" w:lineRule="auto"/>
                    <w:jc w:val="center"/>
                    <w:rPr>
                      <w:rFonts w:eastAsia="宋体"/>
                      <w:b/>
                      <w:bCs/>
                      <w:snapToGrid w:val="0"/>
                      <w:color w:val="000000" w:themeColor="text1"/>
                      <w:kern w:val="0"/>
                      <w:szCs w:val="21"/>
                      <w14:textFill>
                        <w14:solidFill>
                          <w14:schemeClr w14:val="tx1"/>
                        </w14:solidFill>
                      </w14:textFill>
                    </w:rPr>
                  </w:pPr>
                </w:p>
              </w:tc>
              <w:tc>
                <w:tcPr>
                  <w:tcW w:w="527" w:type="pct"/>
                  <w:vAlign w:val="center"/>
                </w:tcPr>
                <w:p w14:paraId="3E08036E">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w:t>
                  </w:r>
                </w:p>
              </w:tc>
              <w:tc>
                <w:tcPr>
                  <w:tcW w:w="570" w:type="pct"/>
                  <w:vAlign w:val="center"/>
                </w:tcPr>
                <w:p w14:paraId="704CC1CC">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w:t>
                  </w:r>
                </w:p>
              </w:tc>
              <w:tc>
                <w:tcPr>
                  <w:tcW w:w="562" w:type="pct"/>
                  <w:vAlign w:val="center"/>
                </w:tcPr>
                <w:p w14:paraId="5CA3E6D6">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w:t>
                  </w:r>
                </w:p>
              </w:tc>
            </w:tr>
            <w:tr w14:paraId="2700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96" w:type="dxa"/>
                  <w:vAlign w:val="center"/>
                </w:tcPr>
                <w:p w14:paraId="5F319B35">
                  <w:pPr>
                    <w:snapToGrid w:val="0"/>
                    <w:spacing w:line="240" w:lineRule="auto"/>
                    <w:jc w:val="center"/>
                    <w:rPr>
                      <w:rFonts w:hint="eastAsia" w:ascii="Times New Roman" w:hAnsi="Times New Roman" w:eastAsia="宋体" w:cs="Times New Roman"/>
                      <w:bCs/>
                      <w:snapToGrid w:val="0"/>
                      <w:color w:val="000000" w:themeColor="text1"/>
                      <w:kern w:val="0"/>
                      <w:sz w:val="21"/>
                      <w:szCs w:val="21"/>
                      <w:lang w:val="en-US" w:eastAsia="zh-CN" w:bidi="ar-SA"/>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3</w:t>
                  </w:r>
                </w:p>
              </w:tc>
              <w:tc>
                <w:tcPr>
                  <w:tcW w:w="563" w:type="pct"/>
                  <w:shd w:val="clear" w:color="auto" w:fill="auto"/>
                  <w:vAlign w:val="center"/>
                </w:tcPr>
                <w:p w14:paraId="0B0E485D">
                  <w:pPr>
                    <w:snapToGrid w:val="0"/>
                    <w:spacing w:line="240" w:lineRule="auto"/>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废包装材料</w:t>
                  </w:r>
                </w:p>
              </w:tc>
              <w:tc>
                <w:tcPr>
                  <w:tcW w:w="584" w:type="pct"/>
                  <w:shd w:val="clear" w:color="auto" w:fill="auto"/>
                  <w:vAlign w:val="center"/>
                </w:tcPr>
                <w:p w14:paraId="6804975C">
                  <w:pPr>
                    <w:snapToGrid w:val="0"/>
                    <w:spacing w:line="240" w:lineRule="auto"/>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原料包装</w:t>
                  </w:r>
                </w:p>
              </w:tc>
              <w:tc>
                <w:tcPr>
                  <w:tcW w:w="425" w:type="pct"/>
                  <w:shd w:val="clear" w:color="auto" w:fill="auto"/>
                  <w:vAlign w:val="center"/>
                </w:tcPr>
                <w:p w14:paraId="4550355B">
                  <w:pPr>
                    <w:pStyle w:val="8"/>
                    <w:spacing w:before="0" w:after="0" w:line="240" w:lineRule="auto"/>
                    <w:ind w:right="0" w:rightChars="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eastAsia="宋体"/>
                      <w:snapToGrid w:val="0"/>
                      <w:color w:val="000000" w:themeColor="text1"/>
                      <w:sz w:val="21"/>
                      <w:szCs w:val="21"/>
                      <w:lang w:val="en-US" w:eastAsia="zh-CN"/>
                      <w14:textFill>
                        <w14:solidFill>
                          <w14:schemeClr w14:val="tx1"/>
                        </w14:solidFill>
                      </w14:textFill>
                    </w:rPr>
                    <w:t>固态</w:t>
                  </w:r>
                </w:p>
              </w:tc>
              <w:tc>
                <w:tcPr>
                  <w:tcW w:w="521" w:type="pct"/>
                  <w:shd w:val="clear" w:color="auto" w:fill="auto"/>
                  <w:vAlign w:val="center"/>
                </w:tcPr>
                <w:p w14:paraId="1624BEF0">
                  <w:pPr>
                    <w:widowControl/>
                    <w:snapToGrid w:val="0"/>
                    <w:spacing w:line="240" w:lineRule="auto"/>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eastAsia="宋体"/>
                      <w:snapToGrid w:val="0"/>
                      <w:color w:val="000000" w:themeColor="text1"/>
                      <w:kern w:val="0"/>
                      <w:szCs w:val="21"/>
                      <w:lang w:val="en-US" w:eastAsia="zh-CN"/>
                      <w14:textFill>
                        <w14:solidFill>
                          <w14:schemeClr w14:val="tx1"/>
                        </w14:solidFill>
                      </w14:textFill>
                    </w:rPr>
                    <w:t>塑料</w:t>
                  </w:r>
                  <w:r>
                    <w:rPr>
                      <w:rFonts w:eastAsia="宋体"/>
                      <w:snapToGrid w:val="0"/>
                      <w:color w:val="000000" w:themeColor="text1"/>
                      <w:kern w:val="0"/>
                      <w:szCs w:val="21"/>
                      <w14:textFill>
                        <w14:solidFill>
                          <w14:schemeClr w14:val="tx1"/>
                        </w14:solidFill>
                      </w14:textFill>
                    </w:rPr>
                    <w:t>等</w:t>
                  </w:r>
                </w:p>
              </w:tc>
              <w:tc>
                <w:tcPr>
                  <w:tcW w:w="448" w:type="pct"/>
                  <w:shd w:val="clear" w:color="auto" w:fill="auto"/>
                  <w:vAlign w:val="center"/>
                </w:tcPr>
                <w:p w14:paraId="1B95A670">
                  <w:pPr>
                    <w:snapToGrid w:val="0"/>
                    <w:spacing w:line="240" w:lineRule="auto"/>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是</w:t>
                  </w:r>
                </w:p>
              </w:tc>
              <w:tc>
                <w:tcPr>
                  <w:tcW w:w="488" w:type="pct"/>
                  <w:vMerge w:val="continue"/>
                  <w:vAlign w:val="center"/>
                </w:tcPr>
                <w:p w14:paraId="15DB9DB0">
                  <w:pPr>
                    <w:snapToGrid w:val="0"/>
                    <w:spacing w:line="240" w:lineRule="auto"/>
                    <w:jc w:val="center"/>
                    <w:rPr>
                      <w:rFonts w:eastAsia="宋体"/>
                      <w:b/>
                      <w:bCs/>
                      <w:snapToGrid w:val="0"/>
                      <w:color w:val="000000" w:themeColor="text1"/>
                      <w:kern w:val="0"/>
                      <w:szCs w:val="21"/>
                      <w14:textFill>
                        <w14:solidFill>
                          <w14:schemeClr w14:val="tx1"/>
                        </w14:solidFill>
                      </w14:textFill>
                    </w:rPr>
                  </w:pPr>
                </w:p>
              </w:tc>
              <w:tc>
                <w:tcPr>
                  <w:tcW w:w="527" w:type="pct"/>
                  <w:vAlign w:val="center"/>
                </w:tcPr>
                <w:p w14:paraId="630FBC47">
                  <w:pPr>
                    <w:snapToGrid w:val="0"/>
                    <w:spacing w:line="240" w:lineRule="auto"/>
                    <w:jc w:val="center"/>
                    <w:rPr>
                      <w:rFonts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w:t>
                  </w:r>
                </w:p>
              </w:tc>
              <w:tc>
                <w:tcPr>
                  <w:tcW w:w="570" w:type="pct"/>
                  <w:vAlign w:val="center"/>
                </w:tcPr>
                <w:p w14:paraId="5BC66FB2">
                  <w:pPr>
                    <w:snapToGrid w:val="0"/>
                    <w:spacing w:line="240" w:lineRule="auto"/>
                    <w:jc w:val="center"/>
                    <w:rPr>
                      <w:rFonts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w:t>
                  </w:r>
                </w:p>
              </w:tc>
              <w:tc>
                <w:tcPr>
                  <w:tcW w:w="562" w:type="pct"/>
                  <w:vAlign w:val="center"/>
                </w:tcPr>
                <w:p w14:paraId="14CC3B79">
                  <w:pPr>
                    <w:snapToGrid w:val="0"/>
                    <w:spacing w:line="240" w:lineRule="auto"/>
                    <w:jc w:val="center"/>
                    <w:rPr>
                      <w:rFonts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w:t>
                  </w:r>
                </w:p>
              </w:tc>
            </w:tr>
            <w:tr w14:paraId="572B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96" w:type="dxa"/>
                  <w:shd w:val="clear" w:color="auto" w:fill="auto"/>
                  <w:vAlign w:val="center"/>
                </w:tcPr>
                <w:p w14:paraId="196AF403">
                  <w:pPr>
                    <w:snapToGrid w:val="0"/>
                    <w:spacing w:line="240" w:lineRule="auto"/>
                    <w:jc w:val="center"/>
                    <w:rPr>
                      <w:rFonts w:hint="eastAsia" w:ascii="Times New Roman" w:hAnsi="Times New Roman" w:eastAsia="宋体" w:cs="Times New Roman"/>
                      <w:bCs/>
                      <w:snapToGrid w:val="0"/>
                      <w:color w:val="000000" w:themeColor="text1"/>
                      <w:kern w:val="0"/>
                      <w:sz w:val="21"/>
                      <w:szCs w:val="21"/>
                      <w:lang w:val="en-US" w:eastAsia="zh-CN" w:bidi="ar-SA"/>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4</w:t>
                  </w:r>
                </w:p>
              </w:tc>
              <w:tc>
                <w:tcPr>
                  <w:tcW w:w="563" w:type="pct"/>
                  <w:vAlign w:val="center"/>
                </w:tcPr>
                <w:p w14:paraId="153CECD7">
                  <w:pPr>
                    <w:snapToGrid w:val="0"/>
                    <w:spacing w:line="240" w:lineRule="auto"/>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eastAsia="宋体"/>
                      <w:snapToGrid w:val="0"/>
                      <w:color w:val="000000" w:themeColor="text1"/>
                      <w:kern w:val="0"/>
                      <w:szCs w:val="21"/>
                      <w:lang w:eastAsia="zh-CN"/>
                      <w14:textFill>
                        <w14:solidFill>
                          <w14:schemeClr w14:val="tx1"/>
                        </w14:solidFill>
                      </w14:textFill>
                    </w:rPr>
                    <w:t>废机油</w:t>
                  </w:r>
                </w:p>
              </w:tc>
              <w:tc>
                <w:tcPr>
                  <w:tcW w:w="584" w:type="pct"/>
                  <w:vAlign w:val="center"/>
                </w:tcPr>
                <w:p w14:paraId="5AD10898">
                  <w:pPr>
                    <w:pStyle w:val="8"/>
                    <w:spacing w:before="0" w:after="0" w:line="240" w:lineRule="auto"/>
                    <w:ind w:right="0" w:rightChars="0"/>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sz w:val="21"/>
                      <w:szCs w:val="21"/>
                      <w14:textFill>
                        <w14:solidFill>
                          <w14:schemeClr w14:val="tx1"/>
                        </w14:solidFill>
                      </w14:textFill>
                    </w:rPr>
                    <w:t>设备维修</w:t>
                  </w:r>
                </w:p>
              </w:tc>
              <w:tc>
                <w:tcPr>
                  <w:tcW w:w="425" w:type="pct"/>
                  <w:vAlign w:val="center"/>
                </w:tcPr>
                <w:p w14:paraId="1B36C150">
                  <w:pPr>
                    <w:pStyle w:val="8"/>
                    <w:spacing w:before="0" w:after="0" w:line="240" w:lineRule="auto"/>
                    <w:ind w:right="0" w:rightChars="0"/>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sz w:val="21"/>
                      <w:szCs w:val="21"/>
                      <w14:textFill>
                        <w14:solidFill>
                          <w14:schemeClr w14:val="tx1"/>
                        </w14:solidFill>
                      </w14:textFill>
                    </w:rPr>
                    <w:t>液态</w:t>
                  </w:r>
                </w:p>
              </w:tc>
              <w:tc>
                <w:tcPr>
                  <w:tcW w:w="521" w:type="pct"/>
                  <w:vAlign w:val="center"/>
                </w:tcPr>
                <w:p w14:paraId="7DF1596D">
                  <w:pPr>
                    <w:widowControl/>
                    <w:snapToGrid w:val="0"/>
                    <w:spacing w:line="240" w:lineRule="auto"/>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矿物油</w:t>
                  </w:r>
                </w:p>
              </w:tc>
              <w:tc>
                <w:tcPr>
                  <w:tcW w:w="448" w:type="pct"/>
                  <w:vAlign w:val="center"/>
                </w:tcPr>
                <w:p w14:paraId="41D8E4B9">
                  <w:pPr>
                    <w:snapToGrid w:val="0"/>
                    <w:spacing w:line="240" w:lineRule="auto"/>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是</w:t>
                  </w:r>
                </w:p>
              </w:tc>
              <w:tc>
                <w:tcPr>
                  <w:tcW w:w="488" w:type="pct"/>
                  <w:vMerge w:val="restart"/>
                  <w:vAlign w:val="center"/>
                </w:tcPr>
                <w:p w14:paraId="76DC4FE1">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危险废物</w:t>
                  </w:r>
                </w:p>
              </w:tc>
              <w:tc>
                <w:tcPr>
                  <w:tcW w:w="527" w:type="pct"/>
                  <w:vAlign w:val="center"/>
                </w:tcPr>
                <w:p w14:paraId="728E111F">
                  <w:pPr>
                    <w:snapToGrid w:val="0"/>
                    <w:spacing w:line="240" w:lineRule="auto"/>
                    <w:jc w:val="center"/>
                    <w:rPr>
                      <w:rFonts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HW08900-214-08</w:t>
                  </w:r>
                </w:p>
              </w:tc>
              <w:tc>
                <w:tcPr>
                  <w:tcW w:w="570" w:type="pct"/>
                  <w:vAlign w:val="center"/>
                </w:tcPr>
                <w:p w14:paraId="2318862E">
                  <w:pPr>
                    <w:snapToGrid w:val="0"/>
                    <w:spacing w:line="240" w:lineRule="auto"/>
                    <w:jc w:val="center"/>
                    <w:rPr>
                      <w:rFonts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废矿物油</w:t>
                  </w:r>
                </w:p>
              </w:tc>
              <w:tc>
                <w:tcPr>
                  <w:tcW w:w="562" w:type="pct"/>
                  <w:vAlign w:val="center"/>
                </w:tcPr>
                <w:p w14:paraId="4C97B07C">
                  <w:pPr>
                    <w:snapToGrid w:val="0"/>
                    <w:spacing w:line="240" w:lineRule="auto"/>
                    <w:jc w:val="center"/>
                    <w:rPr>
                      <w:rFonts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T，I</w:t>
                  </w:r>
                </w:p>
              </w:tc>
            </w:tr>
            <w:tr w14:paraId="636D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96" w:type="dxa"/>
                  <w:shd w:val="clear" w:color="auto" w:fill="auto"/>
                  <w:vAlign w:val="center"/>
                </w:tcPr>
                <w:p w14:paraId="1BB7AA7B">
                  <w:pPr>
                    <w:snapToGrid w:val="0"/>
                    <w:spacing w:line="240" w:lineRule="auto"/>
                    <w:jc w:val="center"/>
                    <w:rPr>
                      <w:rFonts w:hint="eastAsia" w:ascii="Times New Roman" w:hAnsi="Times New Roman" w:eastAsia="宋体" w:cs="Times New Roman"/>
                      <w:bCs/>
                      <w:snapToGrid w:val="0"/>
                      <w:color w:val="000000" w:themeColor="text1"/>
                      <w:kern w:val="0"/>
                      <w:sz w:val="21"/>
                      <w:szCs w:val="21"/>
                      <w:lang w:val="en-US" w:eastAsia="zh-CN" w:bidi="ar-SA"/>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5</w:t>
                  </w:r>
                </w:p>
              </w:tc>
              <w:tc>
                <w:tcPr>
                  <w:tcW w:w="563" w:type="pct"/>
                  <w:vAlign w:val="center"/>
                </w:tcPr>
                <w:p w14:paraId="5702037C">
                  <w:pPr>
                    <w:snapToGrid w:val="0"/>
                    <w:spacing w:line="240" w:lineRule="auto"/>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废油桶</w:t>
                  </w:r>
                </w:p>
              </w:tc>
              <w:tc>
                <w:tcPr>
                  <w:tcW w:w="584" w:type="pct"/>
                  <w:vAlign w:val="center"/>
                </w:tcPr>
                <w:p w14:paraId="38E9CC1E">
                  <w:pPr>
                    <w:pStyle w:val="8"/>
                    <w:spacing w:before="0" w:after="0" w:line="240" w:lineRule="auto"/>
                    <w:ind w:right="0" w:rightChars="0"/>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eastAsia="宋体"/>
                      <w:snapToGrid w:val="0"/>
                      <w:color w:val="000000" w:themeColor="text1"/>
                      <w:sz w:val="21"/>
                      <w:szCs w:val="21"/>
                      <w:lang w:val="en-US" w:eastAsia="zh-CN"/>
                      <w14:textFill>
                        <w14:solidFill>
                          <w14:schemeClr w14:val="tx1"/>
                        </w14:solidFill>
                      </w14:textFill>
                    </w:rPr>
                    <w:t>齿轮油、黄油</w:t>
                  </w:r>
                  <w:r>
                    <w:rPr>
                      <w:rFonts w:eastAsia="宋体"/>
                      <w:snapToGrid w:val="0"/>
                      <w:color w:val="000000" w:themeColor="text1"/>
                      <w:sz w:val="21"/>
                      <w:szCs w:val="21"/>
                      <w14:textFill>
                        <w14:solidFill>
                          <w14:schemeClr w14:val="tx1"/>
                        </w14:solidFill>
                      </w14:textFill>
                    </w:rPr>
                    <w:t>包装</w:t>
                  </w:r>
                </w:p>
              </w:tc>
              <w:tc>
                <w:tcPr>
                  <w:tcW w:w="425" w:type="pct"/>
                  <w:vAlign w:val="center"/>
                </w:tcPr>
                <w:p w14:paraId="39CE1A91">
                  <w:pPr>
                    <w:pStyle w:val="8"/>
                    <w:spacing w:before="0" w:after="0" w:line="240" w:lineRule="auto"/>
                    <w:ind w:right="0" w:rightChars="0"/>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sz w:val="21"/>
                      <w:szCs w:val="21"/>
                      <w14:textFill>
                        <w14:solidFill>
                          <w14:schemeClr w14:val="tx1"/>
                        </w14:solidFill>
                      </w14:textFill>
                    </w:rPr>
                    <w:t>固态</w:t>
                  </w:r>
                </w:p>
              </w:tc>
              <w:tc>
                <w:tcPr>
                  <w:tcW w:w="521" w:type="pct"/>
                  <w:vAlign w:val="center"/>
                </w:tcPr>
                <w:p w14:paraId="7B6C6330">
                  <w:pPr>
                    <w:widowControl/>
                    <w:snapToGrid w:val="0"/>
                    <w:spacing w:line="240" w:lineRule="auto"/>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eastAsia="宋体"/>
                      <w:snapToGrid w:val="0"/>
                      <w:color w:val="000000" w:themeColor="text1"/>
                      <w:kern w:val="0"/>
                      <w:szCs w:val="21"/>
                      <w:lang w:val="en-US" w:eastAsia="zh-CN"/>
                      <w14:textFill>
                        <w14:solidFill>
                          <w14:schemeClr w14:val="tx1"/>
                        </w14:solidFill>
                      </w14:textFill>
                    </w:rPr>
                    <w:t>沾染</w:t>
                  </w:r>
                  <w:r>
                    <w:rPr>
                      <w:rFonts w:eastAsia="宋体"/>
                      <w:snapToGrid w:val="0"/>
                      <w:color w:val="000000" w:themeColor="text1"/>
                      <w:kern w:val="0"/>
                      <w:szCs w:val="21"/>
                      <w14:textFill>
                        <w14:solidFill>
                          <w14:schemeClr w14:val="tx1"/>
                        </w14:solidFill>
                      </w14:textFill>
                    </w:rPr>
                    <w:t>矿物油</w:t>
                  </w:r>
                </w:p>
              </w:tc>
              <w:tc>
                <w:tcPr>
                  <w:tcW w:w="448" w:type="pct"/>
                  <w:vAlign w:val="center"/>
                </w:tcPr>
                <w:p w14:paraId="4E327BC2">
                  <w:pPr>
                    <w:snapToGrid w:val="0"/>
                    <w:spacing w:line="240" w:lineRule="auto"/>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是</w:t>
                  </w:r>
                </w:p>
              </w:tc>
              <w:tc>
                <w:tcPr>
                  <w:tcW w:w="488" w:type="pct"/>
                  <w:vMerge w:val="continue"/>
                  <w:vAlign w:val="center"/>
                </w:tcPr>
                <w:p w14:paraId="45B39A28">
                  <w:pPr>
                    <w:snapToGrid w:val="0"/>
                    <w:spacing w:line="240" w:lineRule="auto"/>
                    <w:jc w:val="center"/>
                    <w:rPr>
                      <w:rFonts w:eastAsia="宋体"/>
                      <w:b/>
                      <w:bCs/>
                      <w:snapToGrid w:val="0"/>
                      <w:color w:val="000000" w:themeColor="text1"/>
                      <w:kern w:val="0"/>
                      <w:szCs w:val="21"/>
                      <w14:textFill>
                        <w14:solidFill>
                          <w14:schemeClr w14:val="tx1"/>
                        </w14:solidFill>
                      </w14:textFill>
                    </w:rPr>
                  </w:pPr>
                </w:p>
              </w:tc>
              <w:tc>
                <w:tcPr>
                  <w:tcW w:w="527" w:type="pct"/>
                  <w:vAlign w:val="center"/>
                </w:tcPr>
                <w:p w14:paraId="18AB5976">
                  <w:pPr>
                    <w:snapToGrid w:val="0"/>
                    <w:spacing w:line="240" w:lineRule="auto"/>
                    <w:jc w:val="center"/>
                    <w:rPr>
                      <w:rFonts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HW08900-249-08</w:t>
                  </w:r>
                </w:p>
              </w:tc>
              <w:tc>
                <w:tcPr>
                  <w:tcW w:w="570" w:type="pct"/>
                  <w:vAlign w:val="center"/>
                </w:tcPr>
                <w:p w14:paraId="13B7DAD6">
                  <w:pPr>
                    <w:snapToGrid w:val="0"/>
                    <w:spacing w:line="240" w:lineRule="auto"/>
                    <w:jc w:val="center"/>
                    <w:rPr>
                      <w:rFonts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废矿物油</w:t>
                  </w:r>
                </w:p>
              </w:tc>
              <w:tc>
                <w:tcPr>
                  <w:tcW w:w="562" w:type="pct"/>
                  <w:vAlign w:val="center"/>
                </w:tcPr>
                <w:p w14:paraId="1335C806">
                  <w:pPr>
                    <w:snapToGrid w:val="0"/>
                    <w:spacing w:line="240" w:lineRule="auto"/>
                    <w:jc w:val="center"/>
                    <w:rPr>
                      <w:rFonts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T，I</w:t>
                  </w:r>
                </w:p>
              </w:tc>
            </w:tr>
            <w:tr w14:paraId="080B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96" w:type="dxa"/>
                  <w:shd w:val="clear" w:color="auto" w:fill="auto"/>
                  <w:vAlign w:val="center"/>
                </w:tcPr>
                <w:p w14:paraId="1A837B8D">
                  <w:pPr>
                    <w:snapToGrid w:val="0"/>
                    <w:spacing w:line="240" w:lineRule="auto"/>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6</w:t>
                  </w:r>
                </w:p>
              </w:tc>
              <w:tc>
                <w:tcPr>
                  <w:tcW w:w="563" w:type="pct"/>
                  <w:vAlign w:val="center"/>
                </w:tcPr>
                <w:p w14:paraId="6B855CFD">
                  <w:pPr>
                    <w:snapToGrid w:val="0"/>
                    <w:spacing w:line="240" w:lineRule="auto"/>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eastAsia="宋体"/>
                      <w:color w:val="000000" w:themeColor="text1"/>
                      <w:sz w:val="21"/>
                      <w:szCs w:val="21"/>
                      <w14:textFill>
                        <w14:solidFill>
                          <w14:schemeClr w14:val="tx1"/>
                        </w14:solidFill>
                      </w14:textFill>
                    </w:rPr>
                    <w:t>废含油棉纱手套</w:t>
                  </w:r>
                </w:p>
              </w:tc>
              <w:tc>
                <w:tcPr>
                  <w:tcW w:w="584" w:type="pct"/>
                  <w:vAlign w:val="center"/>
                </w:tcPr>
                <w:p w14:paraId="3B830C1C">
                  <w:pPr>
                    <w:pStyle w:val="8"/>
                    <w:spacing w:before="0" w:after="0" w:line="240" w:lineRule="auto"/>
                    <w:ind w:right="0" w:rightChars="0"/>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sz w:val="21"/>
                      <w:szCs w:val="21"/>
                      <w14:textFill>
                        <w14:solidFill>
                          <w14:schemeClr w14:val="tx1"/>
                        </w14:solidFill>
                      </w14:textFill>
                    </w:rPr>
                    <w:t>设备维修</w:t>
                  </w:r>
                </w:p>
              </w:tc>
              <w:tc>
                <w:tcPr>
                  <w:tcW w:w="425" w:type="pct"/>
                  <w:vAlign w:val="center"/>
                </w:tcPr>
                <w:p w14:paraId="02CEA1EC">
                  <w:pPr>
                    <w:pStyle w:val="8"/>
                    <w:spacing w:before="0" w:after="0" w:line="240" w:lineRule="auto"/>
                    <w:ind w:right="0" w:rightChars="0"/>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sz w:val="21"/>
                      <w:szCs w:val="21"/>
                      <w14:textFill>
                        <w14:solidFill>
                          <w14:schemeClr w14:val="tx1"/>
                        </w14:solidFill>
                      </w14:textFill>
                    </w:rPr>
                    <w:t>固态</w:t>
                  </w:r>
                </w:p>
              </w:tc>
              <w:tc>
                <w:tcPr>
                  <w:tcW w:w="521" w:type="pct"/>
                  <w:vAlign w:val="center"/>
                </w:tcPr>
                <w:p w14:paraId="5B079F57">
                  <w:pPr>
                    <w:widowControl/>
                    <w:snapToGrid w:val="0"/>
                    <w:spacing w:line="240" w:lineRule="auto"/>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废矿物油</w:t>
                  </w:r>
                </w:p>
              </w:tc>
              <w:tc>
                <w:tcPr>
                  <w:tcW w:w="448" w:type="pct"/>
                  <w:vAlign w:val="center"/>
                </w:tcPr>
                <w:p w14:paraId="54B10699">
                  <w:pPr>
                    <w:snapToGrid w:val="0"/>
                    <w:spacing w:line="240" w:lineRule="auto"/>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是</w:t>
                  </w:r>
                </w:p>
              </w:tc>
              <w:tc>
                <w:tcPr>
                  <w:tcW w:w="488" w:type="pct"/>
                  <w:vMerge w:val="continue"/>
                  <w:vAlign w:val="center"/>
                </w:tcPr>
                <w:p w14:paraId="32F93386">
                  <w:pPr>
                    <w:snapToGrid w:val="0"/>
                    <w:spacing w:line="240" w:lineRule="auto"/>
                    <w:jc w:val="center"/>
                    <w:rPr>
                      <w:rFonts w:eastAsia="宋体"/>
                      <w:b/>
                      <w:bCs/>
                      <w:snapToGrid w:val="0"/>
                      <w:color w:val="000000" w:themeColor="text1"/>
                      <w:kern w:val="0"/>
                      <w:szCs w:val="21"/>
                      <w14:textFill>
                        <w14:solidFill>
                          <w14:schemeClr w14:val="tx1"/>
                        </w14:solidFill>
                      </w14:textFill>
                    </w:rPr>
                  </w:pPr>
                </w:p>
              </w:tc>
              <w:tc>
                <w:tcPr>
                  <w:tcW w:w="527" w:type="pct"/>
                  <w:vAlign w:val="center"/>
                </w:tcPr>
                <w:p w14:paraId="6719F504">
                  <w:pPr>
                    <w:snapToGrid w:val="0"/>
                    <w:spacing w:line="240" w:lineRule="auto"/>
                    <w:jc w:val="center"/>
                    <w:rPr>
                      <w:rFonts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HW49900-041-49</w:t>
                  </w:r>
                </w:p>
              </w:tc>
              <w:tc>
                <w:tcPr>
                  <w:tcW w:w="570" w:type="pct"/>
                  <w:vAlign w:val="center"/>
                </w:tcPr>
                <w:p w14:paraId="071B96BE">
                  <w:pPr>
                    <w:snapToGrid w:val="0"/>
                    <w:spacing w:line="240" w:lineRule="auto"/>
                    <w:jc w:val="center"/>
                    <w:rPr>
                      <w:rFonts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废矿物油</w:t>
                  </w:r>
                </w:p>
              </w:tc>
              <w:tc>
                <w:tcPr>
                  <w:tcW w:w="562" w:type="pct"/>
                  <w:vAlign w:val="center"/>
                </w:tcPr>
                <w:p w14:paraId="7B20C4F5">
                  <w:pPr>
                    <w:snapToGrid w:val="0"/>
                    <w:spacing w:line="240" w:lineRule="auto"/>
                    <w:jc w:val="center"/>
                    <w:rPr>
                      <w:rFonts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T/In</w:t>
                  </w:r>
                </w:p>
              </w:tc>
            </w:tr>
            <w:tr w14:paraId="7F15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96" w:type="dxa"/>
                  <w:vAlign w:val="center"/>
                </w:tcPr>
                <w:p w14:paraId="2CFFCBF6">
                  <w:pPr>
                    <w:snapToGrid w:val="0"/>
                    <w:spacing w:line="240" w:lineRule="auto"/>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7</w:t>
                  </w:r>
                </w:p>
              </w:tc>
              <w:tc>
                <w:tcPr>
                  <w:tcW w:w="563" w:type="pct"/>
                  <w:shd w:val="clear" w:color="auto" w:fill="auto"/>
                  <w:vAlign w:val="center"/>
                </w:tcPr>
                <w:p w14:paraId="54A3824F">
                  <w:pPr>
                    <w:snapToGrid w:val="0"/>
                    <w:spacing w:line="240" w:lineRule="auto"/>
                    <w:jc w:val="center"/>
                    <w:rPr>
                      <w:rFonts w:ascii="Times New Roman" w:hAnsi="Times New Roman" w:eastAsia="宋体" w:cs="Times New Roman"/>
                      <w:bCs/>
                      <w:snapToGrid w:val="0"/>
                      <w:color w:val="000000" w:themeColor="text1"/>
                      <w:kern w:val="0"/>
                      <w:sz w:val="21"/>
                      <w:szCs w:val="21"/>
                      <w:lang w:val="en-US" w:eastAsia="zh-CN" w:bidi="ar-SA"/>
                      <w14:textFill>
                        <w14:solidFill>
                          <w14:schemeClr w14:val="tx1"/>
                        </w14:solidFill>
                      </w14:textFill>
                    </w:rPr>
                  </w:pPr>
                  <w:r>
                    <w:rPr>
                      <w:rFonts w:eastAsia="宋体"/>
                      <w:bCs/>
                      <w:snapToGrid w:val="0"/>
                      <w:color w:val="000000" w:themeColor="text1"/>
                      <w:kern w:val="0"/>
                      <w:szCs w:val="21"/>
                      <w14:textFill>
                        <w14:solidFill>
                          <w14:schemeClr w14:val="tx1"/>
                        </w14:solidFill>
                      </w14:textFill>
                    </w:rPr>
                    <w:t>废活性炭</w:t>
                  </w:r>
                </w:p>
              </w:tc>
              <w:tc>
                <w:tcPr>
                  <w:tcW w:w="584" w:type="pct"/>
                  <w:shd w:val="clear" w:color="auto" w:fill="auto"/>
                  <w:vAlign w:val="center"/>
                </w:tcPr>
                <w:p w14:paraId="4A408220">
                  <w:pPr>
                    <w:pStyle w:val="8"/>
                    <w:spacing w:before="0" w:after="0" w:line="240" w:lineRule="auto"/>
                    <w:ind w:right="0" w:rightChars="0"/>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sz w:val="21"/>
                      <w:szCs w:val="21"/>
                      <w14:textFill>
                        <w14:solidFill>
                          <w14:schemeClr w14:val="tx1"/>
                        </w14:solidFill>
                      </w14:textFill>
                    </w:rPr>
                    <w:t>有机废气处理</w:t>
                  </w:r>
                </w:p>
              </w:tc>
              <w:tc>
                <w:tcPr>
                  <w:tcW w:w="425" w:type="pct"/>
                  <w:shd w:val="clear" w:color="auto" w:fill="auto"/>
                  <w:vAlign w:val="center"/>
                </w:tcPr>
                <w:p w14:paraId="21BDC206">
                  <w:pPr>
                    <w:pStyle w:val="8"/>
                    <w:spacing w:before="0" w:after="0" w:line="240" w:lineRule="auto"/>
                    <w:ind w:right="0" w:rightChars="0"/>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sz w:val="21"/>
                      <w:szCs w:val="21"/>
                      <w14:textFill>
                        <w14:solidFill>
                          <w14:schemeClr w14:val="tx1"/>
                        </w14:solidFill>
                      </w14:textFill>
                    </w:rPr>
                    <w:t>固态</w:t>
                  </w:r>
                </w:p>
              </w:tc>
              <w:tc>
                <w:tcPr>
                  <w:tcW w:w="521" w:type="pct"/>
                  <w:shd w:val="clear" w:color="auto" w:fill="auto"/>
                  <w:vAlign w:val="center"/>
                </w:tcPr>
                <w:p w14:paraId="52488B5F">
                  <w:pPr>
                    <w:widowControl/>
                    <w:snapToGrid w:val="0"/>
                    <w:spacing w:line="240" w:lineRule="auto"/>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废活性炭</w:t>
                  </w:r>
                </w:p>
              </w:tc>
              <w:tc>
                <w:tcPr>
                  <w:tcW w:w="448" w:type="pct"/>
                  <w:shd w:val="clear" w:color="auto" w:fill="auto"/>
                  <w:vAlign w:val="center"/>
                </w:tcPr>
                <w:p w14:paraId="2D51E3DD">
                  <w:pPr>
                    <w:snapToGrid w:val="0"/>
                    <w:spacing w:line="240" w:lineRule="auto"/>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是</w:t>
                  </w:r>
                </w:p>
              </w:tc>
              <w:tc>
                <w:tcPr>
                  <w:tcW w:w="488" w:type="pct"/>
                  <w:vMerge w:val="continue"/>
                  <w:shd w:val="clear" w:color="auto" w:fill="auto"/>
                  <w:vAlign w:val="center"/>
                </w:tcPr>
                <w:p w14:paraId="10E5A1FF">
                  <w:pPr>
                    <w:snapToGrid w:val="0"/>
                    <w:spacing w:line="240" w:lineRule="auto"/>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527" w:type="pct"/>
                  <w:shd w:val="clear" w:color="auto" w:fill="auto"/>
                  <w:vAlign w:val="center"/>
                </w:tcPr>
                <w:p w14:paraId="767FDCBE">
                  <w:pPr>
                    <w:snapToGrid w:val="0"/>
                    <w:spacing w:line="240" w:lineRule="auto"/>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HW49900-039-49</w:t>
                  </w:r>
                </w:p>
              </w:tc>
              <w:tc>
                <w:tcPr>
                  <w:tcW w:w="570" w:type="pct"/>
                  <w:shd w:val="clear" w:color="auto" w:fill="auto"/>
                  <w:vAlign w:val="center"/>
                </w:tcPr>
                <w:p w14:paraId="79449064">
                  <w:pPr>
                    <w:snapToGrid w:val="0"/>
                    <w:spacing w:line="240" w:lineRule="auto"/>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挥发性有机物</w:t>
                  </w:r>
                </w:p>
              </w:tc>
              <w:tc>
                <w:tcPr>
                  <w:tcW w:w="562" w:type="pct"/>
                  <w:shd w:val="clear" w:color="auto" w:fill="auto"/>
                  <w:vAlign w:val="center"/>
                </w:tcPr>
                <w:p w14:paraId="74540DB1">
                  <w:pPr>
                    <w:snapToGrid w:val="0"/>
                    <w:spacing w:line="240" w:lineRule="auto"/>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T</w:t>
                  </w:r>
                </w:p>
              </w:tc>
            </w:tr>
          </w:tbl>
          <w:p w14:paraId="75CE517A">
            <w:pPr>
              <w:snapToGrid w:val="0"/>
              <w:spacing w:line="360" w:lineRule="auto"/>
              <w:ind w:firstLine="480" w:firstLineChars="200"/>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（3）固废产生与处置情况</w:t>
            </w:r>
          </w:p>
          <w:p w14:paraId="0B6F0E63">
            <w:pPr>
              <w:snapToGrid w:val="0"/>
              <w:spacing w:line="24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项目固废产生与处置情况见表4-1</w:t>
            </w:r>
            <w:r>
              <w:rPr>
                <w:rFonts w:hint="eastAsia" w:eastAsia="宋体"/>
                <w:snapToGrid w:val="0"/>
                <w:color w:val="000000" w:themeColor="text1"/>
                <w:kern w:val="0"/>
                <w:sz w:val="24"/>
                <w:lang w:val="en-US" w:eastAsia="zh-CN"/>
                <w14:textFill>
                  <w14:solidFill>
                    <w14:schemeClr w14:val="tx1"/>
                  </w14:solidFill>
                </w14:textFill>
              </w:rPr>
              <w:t>0</w:t>
            </w:r>
            <w:r>
              <w:rPr>
                <w:rFonts w:eastAsia="宋体"/>
                <w:snapToGrid w:val="0"/>
                <w:color w:val="000000" w:themeColor="text1"/>
                <w:kern w:val="0"/>
                <w:sz w:val="24"/>
                <w14:textFill>
                  <w14:solidFill>
                    <w14:schemeClr w14:val="tx1"/>
                  </w14:solidFill>
                </w14:textFill>
              </w:rPr>
              <w:t>。</w:t>
            </w:r>
          </w:p>
          <w:p w14:paraId="0C53D389">
            <w:pPr>
              <w:snapToGrid w:val="0"/>
              <w:spacing w:line="240" w:lineRule="auto"/>
              <w:jc w:val="center"/>
              <w:rPr>
                <w:rFonts w:eastAsia="宋体"/>
                <w:snapToGrid w:val="0"/>
                <w:color w:val="000000" w:themeColor="text1"/>
                <w:kern w:val="0"/>
                <w:sz w:val="21"/>
                <w:szCs w:val="21"/>
                <w14:textFill>
                  <w14:solidFill>
                    <w14:schemeClr w14:val="tx1"/>
                  </w14:solidFill>
                </w14:textFill>
              </w:rPr>
            </w:pPr>
            <w:r>
              <w:rPr>
                <w:rFonts w:eastAsia="宋体"/>
                <w:b/>
                <w:bCs/>
                <w:snapToGrid w:val="0"/>
                <w:color w:val="000000" w:themeColor="text1"/>
                <w:kern w:val="0"/>
                <w:sz w:val="21"/>
                <w:szCs w:val="21"/>
                <w14:textFill>
                  <w14:solidFill>
                    <w14:schemeClr w14:val="tx1"/>
                  </w14:solidFill>
                </w14:textFill>
              </w:rPr>
              <w:t>表4-1</w:t>
            </w:r>
            <w:r>
              <w:rPr>
                <w:rFonts w:hint="eastAsia" w:eastAsia="宋体"/>
                <w:b/>
                <w:bCs/>
                <w:snapToGrid w:val="0"/>
                <w:color w:val="000000" w:themeColor="text1"/>
                <w:kern w:val="0"/>
                <w:sz w:val="21"/>
                <w:szCs w:val="21"/>
                <w:lang w:val="en-US" w:eastAsia="zh-CN"/>
                <w14:textFill>
                  <w14:solidFill>
                    <w14:schemeClr w14:val="tx1"/>
                  </w14:solidFill>
                </w14:textFill>
              </w:rPr>
              <w:t>0</w:t>
            </w:r>
            <w:r>
              <w:rPr>
                <w:rFonts w:eastAsia="宋体"/>
                <w:b/>
                <w:bCs/>
                <w:snapToGrid w:val="0"/>
                <w:color w:val="000000" w:themeColor="text1"/>
                <w:kern w:val="0"/>
                <w:sz w:val="21"/>
                <w:szCs w:val="21"/>
                <w14:textFill>
                  <w14:solidFill>
                    <w14:schemeClr w14:val="tx1"/>
                  </w14:solidFill>
                </w14:textFill>
              </w:rPr>
              <w:t>固废产生与处置情况汇总表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0"/>
              <w:gridCol w:w="1321"/>
              <w:gridCol w:w="1639"/>
              <w:gridCol w:w="1007"/>
              <w:gridCol w:w="1007"/>
              <w:gridCol w:w="2488"/>
            </w:tblGrid>
            <w:tr w14:paraId="00140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0" w:type="pct"/>
                  <w:vAlign w:val="center"/>
                </w:tcPr>
                <w:p w14:paraId="176415E4">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序号</w:t>
                  </w:r>
                </w:p>
              </w:tc>
              <w:tc>
                <w:tcPr>
                  <w:tcW w:w="821" w:type="pct"/>
                  <w:vAlign w:val="center"/>
                </w:tcPr>
                <w:p w14:paraId="459401F4">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固体废物名称</w:t>
                  </w:r>
                </w:p>
              </w:tc>
              <w:tc>
                <w:tcPr>
                  <w:tcW w:w="1019" w:type="pct"/>
                  <w:vAlign w:val="center"/>
                </w:tcPr>
                <w:p w14:paraId="4043D963">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预计年产生量</w:t>
                  </w:r>
                </w:p>
              </w:tc>
              <w:tc>
                <w:tcPr>
                  <w:tcW w:w="626" w:type="pct"/>
                  <w:vAlign w:val="center"/>
                </w:tcPr>
                <w:p w14:paraId="390AA724">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固废性质</w:t>
                  </w:r>
                </w:p>
              </w:tc>
              <w:tc>
                <w:tcPr>
                  <w:tcW w:w="626" w:type="pct"/>
                  <w:vAlign w:val="center"/>
                </w:tcPr>
                <w:p w14:paraId="502C5374">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危废代码</w:t>
                  </w:r>
                </w:p>
              </w:tc>
              <w:tc>
                <w:tcPr>
                  <w:tcW w:w="1546" w:type="pct"/>
                  <w:vAlign w:val="center"/>
                </w:tcPr>
                <w:p w14:paraId="5CFE9728">
                  <w:pPr>
                    <w:snapToGrid w:val="0"/>
                    <w:spacing w:line="240" w:lineRule="auto"/>
                    <w:jc w:val="center"/>
                    <w:rPr>
                      <w:rFonts w:eastAsia="宋体"/>
                      <w:b/>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拟采取的处理处置方式</w:t>
                  </w:r>
                </w:p>
              </w:tc>
            </w:tr>
            <w:tr w14:paraId="12D8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Align w:val="center"/>
                </w:tcPr>
                <w:p w14:paraId="59796535">
                  <w:pPr>
                    <w:snapToGrid w:val="0"/>
                    <w:spacing w:line="240" w:lineRule="auto"/>
                    <w:jc w:val="center"/>
                    <w:rPr>
                      <w:rFonts w:eastAsia="宋体"/>
                      <w:bCs/>
                      <w:snapToGrid w:val="0"/>
                      <w:color w:val="000000" w:themeColor="text1"/>
                      <w:kern w:val="0"/>
                      <w:szCs w:val="21"/>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1</w:t>
                  </w:r>
                </w:p>
              </w:tc>
              <w:tc>
                <w:tcPr>
                  <w:tcW w:w="821" w:type="pct"/>
                  <w:vAlign w:val="center"/>
                </w:tcPr>
                <w:p w14:paraId="317F11EF">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废边角料</w:t>
                  </w:r>
                  <w:r>
                    <w:rPr>
                      <w:rFonts w:hint="eastAsia" w:eastAsia="宋体"/>
                      <w:snapToGrid w:val="0"/>
                      <w:color w:val="000000" w:themeColor="text1"/>
                      <w:kern w:val="0"/>
                      <w:szCs w:val="21"/>
                      <w:lang w:eastAsia="zh-CN"/>
                      <w14:textFill>
                        <w14:solidFill>
                          <w14:schemeClr w14:val="tx1"/>
                        </w14:solidFill>
                      </w14:textFill>
                    </w:rPr>
                    <w:t>、</w:t>
                  </w:r>
                  <w:r>
                    <w:rPr>
                      <w:rFonts w:hint="eastAsia" w:eastAsia="宋体"/>
                      <w:snapToGrid w:val="0"/>
                      <w:color w:val="000000" w:themeColor="text1"/>
                      <w:kern w:val="0"/>
                      <w:szCs w:val="21"/>
                      <w:lang w:val="en-US" w:eastAsia="zh-CN"/>
                      <w14:textFill>
                        <w14:solidFill>
                          <w14:schemeClr w14:val="tx1"/>
                        </w14:solidFill>
                      </w14:textFill>
                    </w:rPr>
                    <w:t>不合格产品</w:t>
                  </w:r>
                </w:p>
              </w:tc>
              <w:tc>
                <w:tcPr>
                  <w:tcW w:w="1019" w:type="pct"/>
                  <w:vAlign w:val="center"/>
                </w:tcPr>
                <w:p w14:paraId="653D8A3F">
                  <w:pPr>
                    <w:snapToGrid w:val="0"/>
                    <w:spacing w:line="240" w:lineRule="auto"/>
                    <w:jc w:val="center"/>
                    <w:rPr>
                      <w:rFonts w:hint="default" w:eastAsia="宋体"/>
                      <w:b w:val="0"/>
                      <w:bCs w:val="0"/>
                      <w:snapToGrid w:val="0"/>
                      <w:color w:val="000000" w:themeColor="text1"/>
                      <w:kern w:val="0"/>
                      <w:szCs w:val="21"/>
                      <w:lang w:val="en-US" w:eastAsia="zh-CN"/>
                      <w14:textFill>
                        <w14:solidFill>
                          <w14:schemeClr w14:val="tx1"/>
                        </w14:solidFill>
                      </w14:textFill>
                    </w:rPr>
                  </w:pPr>
                  <w:r>
                    <w:rPr>
                      <w:rFonts w:hint="eastAsia" w:eastAsia="宋体"/>
                      <w:b w:val="0"/>
                      <w:bCs w:val="0"/>
                      <w:snapToGrid w:val="0"/>
                      <w:color w:val="000000" w:themeColor="text1"/>
                      <w:kern w:val="0"/>
                      <w:szCs w:val="21"/>
                      <w:lang w:val="en-US" w:eastAsia="zh-CN"/>
                      <w14:textFill>
                        <w14:solidFill>
                          <w14:schemeClr w14:val="tx1"/>
                        </w14:solidFill>
                      </w14:textFill>
                    </w:rPr>
                    <w:t>310</w:t>
                  </w:r>
                  <w:r>
                    <w:rPr>
                      <w:rFonts w:eastAsia="宋体"/>
                      <w:b w:val="0"/>
                      <w:bCs w:val="0"/>
                      <w:snapToGrid w:val="0"/>
                      <w:color w:val="000000" w:themeColor="text1"/>
                      <w:kern w:val="0"/>
                      <w:szCs w:val="21"/>
                      <w14:textFill>
                        <w14:solidFill>
                          <w14:schemeClr w14:val="tx1"/>
                        </w14:solidFill>
                      </w14:textFill>
                    </w:rPr>
                    <w:t>t/a</w:t>
                  </w:r>
                </w:p>
              </w:tc>
              <w:tc>
                <w:tcPr>
                  <w:tcW w:w="626" w:type="pct"/>
                  <w:vMerge w:val="restart"/>
                  <w:vAlign w:val="center"/>
                </w:tcPr>
                <w:p w14:paraId="4B5E8EAC">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一般工业固体废物</w:t>
                  </w:r>
                </w:p>
              </w:tc>
              <w:tc>
                <w:tcPr>
                  <w:tcW w:w="626" w:type="pct"/>
                  <w:vAlign w:val="center"/>
                </w:tcPr>
                <w:p w14:paraId="3F289DF2">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w:t>
                  </w:r>
                </w:p>
              </w:tc>
              <w:tc>
                <w:tcPr>
                  <w:tcW w:w="1546" w:type="pct"/>
                  <w:vAlign w:val="center"/>
                </w:tcPr>
                <w:p w14:paraId="33724E65">
                  <w:pPr>
                    <w:snapToGrid w:val="0"/>
                    <w:spacing w:line="240" w:lineRule="auto"/>
                    <w:jc w:val="center"/>
                    <w:rPr>
                      <w:rFonts w:eastAsia="宋体"/>
                      <w:snapToGrid w:val="0"/>
                      <w:color w:val="000000" w:themeColor="text1"/>
                      <w:kern w:val="0"/>
                      <w:szCs w:val="21"/>
                      <w14:textFill>
                        <w14:solidFill>
                          <w14:schemeClr w14:val="tx1"/>
                        </w14:solidFill>
                      </w14:textFill>
                    </w:rPr>
                  </w:pPr>
                  <w:r>
                    <w:rPr>
                      <w:rFonts w:hint="eastAsia" w:eastAsia="宋体"/>
                      <w:snapToGrid w:val="0"/>
                      <w:color w:val="000000" w:themeColor="text1"/>
                      <w:kern w:val="0"/>
                      <w:szCs w:val="21"/>
                      <w:lang w:val="en-US" w:eastAsia="zh-CN"/>
                      <w14:textFill>
                        <w14:solidFill>
                          <w14:schemeClr w14:val="tx1"/>
                        </w14:solidFill>
                      </w14:textFill>
                    </w:rPr>
                    <w:t>破碎熔融后回用于生产</w:t>
                  </w:r>
                </w:p>
              </w:tc>
            </w:tr>
            <w:tr w14:paraId="5ED57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Align w:val="center"/>
                </w:tcPr>
                <w:p w14:paraId="435DFF79">
                  <w:pPr>
                    <w:snapToGrid w:val="0"/>
                    <w:spacing w:line="240" w:lineRule="auto"/>
                    <w:jc w:val="center"/>
                    <w:rPr>
                      <w:rFonts w:eastAsia="宋体"/>
                      <w:snapToGrid w:val="0"/>
                      <w:color w:val="000000" w:themeColor="text1"/>
                      <w:kern w:val="0"/>
                      <w:szCs w:val="21"/>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2</w:t>
                  </w:r>
                </w:p>
              </w:tc>
              <w:tc>
                <w:tcPr>
                  <w:tcW w:w="821" w:type="pct"/>
                  <w:vAlign w:val="center"/>
                </w:tcPr>
                <w:p w14:paraId="654E360C">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废包装材料</w:t>
                  </w:r>
                </w:p>
              </w:tc>
              <w:tc>
                <w:tcPr>
                  <w:tcW w:w="1019" w:type="pct"/>
                  <w:vAlign w:val="center"/>
                </w:tcPr>
                <w:p w14:paraId="67EEB6C4">
                  <w:pPr>
                    <w:snapToGrid w:val="0"/>
                    <w:spacing w:line="240" w:lineRule="auto"/>
                    <w:jc w:val="center"/>
                    <w:rPr>
                      <w:rFonts w:eastAsia="宋体"/>
                      <w:b w:val="0"/>
                      <w:bCs w:val="0"/>
                      <w:snapToGrid w:val="0"/>
                      <w:color w:val="000000" w:themeColor="text1"/>
                      <w:kern w:val="0"/>
                      <w:szCs w:val="21"/>
                      <w14:textFill>
                        <w14:solidFill>
                          <w14:schemeClr w14:val="tx1"/>
                        </w14:solidFill>
                      </w14:textFill>
                    </w:rPr>
                  </w:pPr>
                  <w:r>
                    <w:rPr>
                      <w:rFonts w:hint="eastAsia" w:eastAsia="宋体"/>
                      <w:b w:val="0"/>
                      <w:bCs w:val="0"/>
                      <w:snapToGrid w:val="0"/>
                      <w:color w:val="000000" w:themeColor="text1"/>
                      <w:kern w:val="0"/>
                      <w:szCs w:val="21"/>
                      <w:lang w:val="en-US" w:eastAsia="zh-CN"/>
                      <w14:textFill>
                        <w14:solidFill>
                          <w14:schemeClr w14:val="tx1"/>
                        </w14:solidFill>
                      </w14:textFill>
                    </w:rPr>
                    <w:t>1.0</w:t>
                  </w:r>
                  <w:r>
                    <w:rPr>
                      <w:rFonts w:eastAsia="宋体"/>
                      <w:b w:val="0"/>
                      <w:bCs w:val="0"/>
                      <w:snapToGrid w:val="0"/>
                      <w:color w:val="000000" w:themeColor="text1"/>
                      <w:kern w:val="0"/>
                      <w:szCs w:val="21"/>
                      <w14:textFill>
                        <w14:solidFill>
                          <w14:schemeClr w14:val="tx1"/>
                        </w14:solidFill>
                      </w14:textFill>
                    </w:rPr>
                    <w:t>t/a</w:t>
                  </w:r>
                </w:p>
              </w:tc>
              <w:tc>
                <w:tcPr>
                  <w:tcW w:w="626" w:type="pct"/>
                  <w:vMerge w:val="continue"/>
                  <w:vAlign w:val="center"/>
                </w:tcPr>
                <w:p w14:paraId="13BE03F9">
                  <w:pPr>
                    <w:snapToGrid w:val="0"/>
                    <w:spacing w:line="240" w:lineRule="auto"/>
                    <w:jc w:val="center"/>
                    <w:rPr>
                      <w:rFonts w:eastAsia="宋体"/>
                      <w:snapToGrid w:val="0"/>
                      <w:color w:val="000000" w:themeColor="text1"/>
                      <w:kern w:val="0"/>
                      <w:szCs w:val="21"/>
                      <w14:textFill>
                        <w14:solidFill>
                          <w14:schemeClr w14:val="tx1"/>
                        </w14:solidFill>
                      </w14:textFill>
                    </w:rPr>
                  </w:pPr>
                </w:p>
              </w:tc>
              <w:tc>
                <w:tcPr>
                  <w:tcW w:w="626" w:type="pct"/>
                  <w:vAlign w:val="center"/>
                </w:tcPr>
                <w:p w14:paraId="7A3E613C">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w:t>
                  </w:r>
                </w:p>
              </w:tc>
              <w:tc>
                <w:tcPr>
                  <w:tcW w:w="1546" w:type="pct"/>
                  <w:vAlign w:val="center"/>
                </w:tcPr>
                <w:p w14:paraId="7DDA7896">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外售综合利用</w:t>
                  </w:r>
                </w:p>
              </w:tc>
            </w:tr>
            <w:tr w14:paraId="77C4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Align w:val="center"/>
                </w:tcPr>
                <w:p w14:paraId="2EBD3C98">
                  <w:pPr>
                    <w:snapToGrid w:val="0"/>
                    <w:spacing w:line="240" w:lineRule="auto"/>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3</w:t>
                  </w:r>
                </w:p>
              </w:tc>
              <w:tc>
                <w:tcPr>
                  <w:tcW w:w="821" w:type="pct"/>
                  <w:vAlign w:val="center"/>
                </w:tcPr>
                <w:p w14:paraId="7C0F1CC8">
                  <w:pPr>
                    <w:snapToGrid w:val="0"/>
                    <w:spacing w:line="240" w:lineRule="auto"/>
                    <w:jc w:val="center"/>
                    <w:rPr>
                      <w:rFonts w:hint="eastAsia" w:eastAsia="宋体"/>
                      <w:snapToGrid w:val="0"/>
                      <w:color w:val="000000" w:themeColor="text1"/>
                      <w:kern w:val="0"/>
                      <w:szCs w:val="21"/>
                      <w:lang w:val="en-US" w:eastAsia="zh-CN"/>
                      <w14:textFill>
                        <w14:solidFill>
                          <w14:schemeClr w14:val="tx1"/>
                        </w14:solidFill>
                      </w14:textFill>
                    </w:rPr>
                  </w:pPr>
                  <w:r>
                    <w:rPr>
                      <w:rFonts w:hint="eastAsia" w:eastAsia="宋体"/>
                      <w:snapToGrid w:val="0"/>
                      <w:color w:val="000000" w:themeColor="text1"/>
                      <w:kern w:val="0"/>
                      <w:szCs w:val="21"/>
                      <w:lang w:eastAsia="zh-CN"/>
                      <w14:textFill>
                        <w14:solidFill>
                          <w14:schemeClr w14:val="tx1"/>
                        </w14:solidFill>
                      </w14:textFill>
                    </w:rPr>
                    <w:t>废机油</w:t>
                  </w:r>
                </w:p>
              </w:tc>
              <w:tc>
                <w:tcPr>
                  <w:tcW w:w="1019" w:type="pct"/>
                  <w:vAlign w:val="center"/>
                </w:tcPr>
                <w:p w14:paraId="17D398CF">
                  <w:pPr>
                    <w:snapToGrid w:val="0"/>
                    <w:spacing w:line="240" w:lineRule="auto"/>
                    <w:jc w:val="center"/>
                    <w:rPr>
                      <w:rFonts w:hint="default" w:eastAsia="宋体"/>
                      <w:b w:val="0"/>
                      <w:bCs w:val="0"/>
                      <w:snapToGrid w:val="0"/>
                      <w:color w:val="000000" w:themeColor="text1"/>
                      <w:kern w:val="0"/>
                      <w:szCs w:val="21"/>
                      <w:lang w:val="en-US" w:eastAsia="zh-CN"/>
                      <w14:textFill>
                        <w14:solidFill>
                          <w14:schemeClr w14:val="tx1"/>
                        </w14:solidFill>
                      </w14:textFill>
                    </w:rPr>
                  </w:pPr>
                  <w:r>
                    <w:rPr>
                      <w:rFonts w:eastAsia="宋体"/>
                      <w:b w:val="0"/>
                      <w:bCs w:val="0"/>
                      <w:snapToGrid w:val="0"/>
                      <w:color w:val="000000" w:themeColor="text1"/>
                      <w:kern w:val="0"/>
                      <w:szCs w:val="21"/>
                      <w14:textFill>
                        <w14:solidFill>
                          <w14:schemeClr w14:val="tx1"/>
                        </w14:solidFill>
                      </w14:textFill>
                    </w:rPr>
                    <w:t>0.</w:t>
                  </w:r>
                  <w:r>
                    <w:rPr>
                      <w:rFonts w:hint="eastAsia" w:eastAsia="宋体"/>
                      <w:b w:val="0"/>
                      <w:bCs w:val="0"/>
                      <w:snapToGrid w:val="0"/>
                      <w:color w:val="000000" w:themeColor="text1"/>
                      <w:kern w:val="0"/>
                      <w:szCs w:val="21"/>
                      <w:lang w:val="en-US" w:eastAsia="zh-CN"/>
                      <w14:textFill>
                        <w14:solidFill>
                          <w14:schemeClr w14:val="tx1"/>
                        </w14:solidFill>
                      </w14:textFill>
                    </w:rPr>
                    <w:t>18</w:t>
                  </w:r>
                  <w:r>
                    <w:rPr>
                      <w:rFonts w:eastAsia="宋体"/>
                      <w:b w:val="0"/>
                      <w:bCs w:val="0"/>
                      <w:snapToGrid w:val="0"/>
                      <w:color w:val="000000" w:themeColor="text1"/>
                      <w:kern w:val="0"/>
                      <w:szCs w:val="21"/>
                      <w14:textFill>
                        <w14:solidFill>
                          <w14:schemeClr w14:val="tx1"/>
                        </w14:solidFill>
                      </w14:textFill>
                    </w:rPr>
                    <w:t>t/</w:t>
                  </w:r>
                  <w:r>
                    <w:rPr>
                      <w:rFonts w:hint="eastAsia" w:eastAsia="宋体"/>
                      <w:b w:val="0"/>
                      <w:bCs w:val="0"/>
                      <w:snapToGrid w:val="0"/>
                      <w:color w:val="000000" w:themeColor="text1"/>
                      <w:kern w:val="0"/>
                      <w:szCs w:val="21"/>
                      <w:lang w:val="en-US" w:eastAsia="zh-CN"/>
                      <w14:textFill>
                        <w14:solidFill>
                          <w14:schemeClr w14:val="tx1"/>
                        </w14:solidFill>
                      </w14:textFill>
                    </w:rPr>
                    <w:t>3</w:t>
                  </w:r>
                  <w:r>
                    <w:rPr>
                      <w:rFonts w:eastAsia="宋体"/>
                      <w:b w:val="0"/>
                      <w:bCs w:val="0"/>
                      <w:snapToGrid w:val="0"/>
                      <w:color w:val="000000" w:themeColor="text1"/>
                      <w:kern w:val="0"/>
                      <w:szCs w:val="21"/>
                      <w14:textFill>
                        <w14:solidFill>
                          <w14:schemeClr w14:val="tx1"/>
                        </w14:solidFill>
                      </w14:textFill>
                    </w:rPr>
                    <w:t>a</w:t>
                  </w:r>
                </w:p>
              </w:tc>
              <w:tc>
                <w:tcPr>
                  <w:tcW w:w="626" w:type="pct"/>
                  <w:vMerge w:val="restart"/>
                  <w:vAlign w:val="center"/>
                </w:tcPr>
                <w:p w14:paraId="527FB40D">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危险废物</w:t>
                  </w:r>
                </w:p>
              </w:tc>
              <w:tc>
                <w:tcPr>
                  <w:tcW w:w="626" w:type="pct"/>
                  <w:vAlign w:val="center"/>
                </w:tcPr>
                <w:p w14:paraId="012E0BB5">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HW08900-214-08</w:t>
                  </w:r>
                </w:p>
              </w:tc>
              <w:tc>
                <w:tcPr>
                  <w:tcW w:w="1546" w:type="pct"/>
                  <w:vMerge w:val="restart"/>
                  <w:vAlign w:val="center"/>
                </w:tcPr>
                <w:p w14:paraId="3B3607CB">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暂存于</w:t>
                  </w:r>
                  <w:r>
                    <w:rPr>
                      <w:rFonts w:hint="eastAsia" w:eastAsia="宋体"/>
                      <w:snapToGrid w:val="0"/>
                      <w:color w:val="000000" w:themeColor="text1"/>
                      <w:kern w:val="0"/>
                      <w:szCs w:val="21"/>
                      <w:lang w:eastAsia="zh-CN"/>
                      <w14:textFill>
                        <w14:solidFill>
                          <w14:schemeClr w14:val="tx1"/>
                        </w14:solidFill>
                      </w14:textFill>
                    </w:rPr>
                    <w:t>危废贮存库</w:t>
                  </w:r>
                  <w:r>
                    <w:rPr>
                      <w:rFonts w:eastAsia="宋体"/>
                      <w:snapToGrid w:val="0"/>
                      <w:color w:val="000000" w:themeColor="text1"/>
                      <w:kern w:val="0"/>
                      <w:szCs w:val="21"/>
                      <w14:textFill>
                        <w14:solidFill>
                          <w14:schemeClr w14:val="tx1"/>
                        </w14:solidFill>
                      </w14:textFill>
                    </w:rPr>
                    <w:t>，定期交由有资质的单位处置</w:t>
                  </w:r>
                </w:p>
              </w:tc>
            </w:tr>
            <w:tr w14:paraId="28B1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shd w:val="clear" w:color="auto" w:fill="auto"/>
                  <w:vAlign w:val="center"/>
                </w:tcPr>
                <w:p w14:paraId="6129AC47">
                  <w:pPr>
                    <w:snapToGrid w:val="0"/>
                    <w:spacing w:line="240" w:lineRule="auto"/>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4</w:t>
                  </w:r>
                </w:p>
              </w:tc>
              <w:tc>
                <w:tcPr>
                  <w:tcW w:w="821" w:type="pct"/>
                  <w:shd w:val="clear" w:color="auto" w:fill="auto"/>
                  <w:vAlign w:val="center"/>
                </w:tcPr>
                <w:p w14:paraId="254D12A3">
                  <w:pPr>
                    <w:snapToGrid w:val="0"/>
                    <w:spacing w:line="240" w:lineRule="auto"/>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废油桶</w:t>
                  </w:r>
                </w:p>
              </w:tc>
              <w:tc>
                <w:tcPr>
                  <w:tcW w:w="1019" w:type="pct"/>
                  <w:shd w:val="clear" w:color="auto" w:fill="auto"/>
                  <w:vAlign w:val="center"/>
                </w:tcPr>
                <w:p w14:paraId="56970AAD">
                  <w:pPr>
                    <w:snapToGrid w:val="0"/>
                    <w:spacing w:line="240" w:lineRule="auto"/>
                    <w:jc w:val="center"/>
                    <w:rPr>
                      <w:rFonts w:hint="default"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eastAsia="宋体"/>
                      <w:b w:val="0"/>
                      <w:bCs w:val="0"/>
                      <w:snapToGrid w:val="0"/>
                      <w:color w:val="000000" w:themeColor="text1"/>
                      <w:kern w:val="0"/>
                      <w:szCs w:val="21"/>
                      <w14:textFill>
                        <w14:solidFill>
                          <w14:schemeClr w14:val="tx1"/>
                        </w14:solidFill>
                      </w14:textFill>
                    </w:rPr>
                    <w:t>0.</w:t>
                  </w:r>
                  <w:r>
                    <w:rPr>
                      <w:rFonts w:hint="eastAsia" w:eastAsia="宋体"/>
                      <w:b w:val="0"/>
                      <w:bCs w:val="0"/>
                      <w:snapToGrid w:val="0"/>
                      <w:color w:val="000000" w:themeColor="text1"/>
                      <w:kern w:val="0"/>
                      <w:szCs w:val="21"/>
                      <w:lang w:val="en-US" w:eastAsia="zh-CN"/>
                      <w14:textFill>
                        <w14:solidFill>
                          <w14:schemeClr w14:val="tx1"/>
                        </w14:solidFill>
                      </w14:textFill>
                    </w:rPr>
                    <w:t>02</w:t>
                  </w:r>
                  <w:r>
                    <w:rPr>
                      <w:rFonts w:eastAsia="宋体"/>
                      <w:b w:val="0"/>
                      <w:bCs w:val="0"/>
                      <w:snapToGrid w:val="0"/>
                      <w:color w:val="000000" w:themeColor="text1"/>
                      <w:kern w:val="0"/>
                      <w:szCs w:val="21"/>
                      <w14:textFill>
                        <w14:solidFill>
                          <w14:schemeClr w14:val="tx1"/>
                        </w14:solidFill>
                      </w14:textFill>
                    </w:rPr>
                    <w:t>t/a</w:t>
                  </w:r>
                </w:p>
              </w:tc>
              <w:tc>
                <w:tcPr>
                  <w:tcW w:w="626" w:type="pct"/>
                  <w:vMerge w:val="continue"/>
                  <w:vAlign w:val="center"/>
                </w:tcPr>
                <w:p w14:paraId="67F6DE85">
                  <w:pPr>
                    <w:snapToGrid w:val="0"/>
                    <w:spacing w:line="240" w:lineRule="auto"/>
                    <w:jc w:val="center"/>
                    <w:rPr>
                      <w:rFonts w:eastAsia="宋体"/>
                      <w:snapToGrid w:val="0"/>
                      <w:color w:val="000000" w:themeColor="text1"/>
                      <w:kern w:val="0"/>
                      <w:szCs w:val="21"/>
                      <w14:textFill>
                        <w14:solidFill>
                          <w14:schemeClr w14:val="tx1"/>
                        </w14:solidFill>
                      </w14:textFill>
                    </w:rPr>
                  </w:pPr>
                </w:p>
              </w:tc>
              <w:tc>
                <w:tcPr>
                  <w:tcW w:w="626" w:type="pct"/>
                  <w:shd w:val="clear" w:color="auto" w:fill="auto"/>
                  <w:vAlign w:val="center"/>
                </w:tcPr>
                <w:p w14:paraId="6473C982">
                  <w:pPr>
                    <w:snapToGrid w:val="0"/>
                    <w:spacing w:line="240" w:lineRule="auto"/>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HW08900-249-08</w:t>
                  </w:r>
                </w:p>
              </w:tc>
              <w:tc>
                <w:tcPr>
                  <w:tcW w:w="1546" w:type="pct"/>
                  <w:vMerge w:val="continue"/>
                  <w:vAlign w:val="center"/>
                </w:tcPr>
                <w:p w14:paraId="2A6D8957">
                  <w:pPr>
                    <w:snapToGrid w:val="0"/>
                    <w:spacing w:line="240" w:lineRule="auto"/>
                    <w:jc w:val="center"/>
                    <w:rPr>
                      <w:rFonts w:eastAsia="宋体"/>
                      <w:snapToGrid w:val="0"/>
                      <w:color w:val="000000" w:themeColor="text1"/>
                      <w:kern w:val="0"/>
                      <w:szCs w:val="21"/>
                      <w14:textFill>
                        <w14:solidFill>
                          <w14:schemeClr w14:val="tx1"/>
                        </w14:solidFill>
                      </w14:textFill>
                    </w:rPr>
                  </w:pPr>
                </w:p>
              </w:tc>
            </w:tr>
            <w:tr w14:paraId="5E11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shd w:val="clear" w:color="auto" w:fill="auto"/>
                  <w:vAlign w:val="center"/>
                </w:tcPr>
                <w:p w14:paraId="2B31A884">
                  <w:pPr>
                    <w:snapToGrid w:val="0"/>
                    <w:spacing w:line="240" w:lineRule="auto"/>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5</w:t>
                  </w:r>
                </w:p>
              </w:tc>
              <w:tc>
                <w:tcPr>
                  <w:tcW w:w="821" w:type="pct"/>
                  <w:shd w:val="clear" w:color="auto" w:fill="auto"/>
                  <w:vAlign w:val="center"/>
                </w:tcPr>
                <w:p w14:paraId="4FB46053">
                  <w:pPr>
                    <w:snapToGrid w:val="0"/>
                    <w:spacing w:line="240" w:lineRule="auto"/>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eastAsia="宋体"/>
                      <w:color w:val="000000" w:themeColor="text1"/>
                      <w:sz w:val="21"/>
                      <w:szCs w:val="21"/>
                      <w14:textFill>
                        <w14:solidFill>
                          <w14:schemeClr w14:val="tx1"/>
                        </w14:solidFill>
                      </w14:textFill>
                    </w:rPr>
                    <w:t>废含油棉纱手套</w:t>
                  </w:r>
                </w:p>
              </w:tc>
              <w:tc>
                <w:tcPr>
                  <w:tcW w:w="1019" w:type="pct"/>
                  <w:shd w:val="clear" w:color="auto" w:fill="auto"/>
                  <w:vAlign w:val="center"/>
                </w:tcPr>
                <w:p w14:paraId="4BFF9D06">
                  <w:pPr>
                    <w:snapToGrid w:val="0"/>
                    <w:spacing w:line="240" w:lineRule="auto"/>
                    <w:jc w:val="center"/>
                    <w:rPr>
                      <w:rFonts w:hint="eastAsia"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eastAsia="宋体"/>
                      <w:b w:val="0"/>
                      <w:bCs w:val="0"/>
                      <w:snapToGrid w:val="0"/>
                      <w:color w:val="000000" w:themeColor="text1"/>
                      <w:kern w:val="0"/>
                      <w:szCs w:val="21"/>
                      <w14:textFill>
                        <w14:solidFill>
                          <w14:schemeClr w14:val="tx1"/>
                        </w14:solidFill>
                      </w14:textFill>
                    </w:rPr>
                    <w:t>0.01t/a</w:t>
                  </w:r>
                </w:p>
              </w:tc>
              <w:tc>
                <w:tcPr>
                  <w:tcW w:w="626" w:type="pct"/>
                  <w:vMerge w:val="continue"/>
                  <w:vAlign w:val="center"/>
                </w:tcPr>
                <w:p w14:paraId="1E8E070E">
                  <w:pPr>
                    <w:snapToGrid w:val="0"/>
                    <w:spacing w:line="240" w:lineRule="auto"/>
                    <w:jc w:val="center"/>
                    <w:rPr>
                      <w:rFonts w:eastAsia="宋体"/>
                      <w:snapToGrid w:val="0"/>
                      <w:color w:val="000000" w:themeColor="text1"/>
                      <w:kern w:val="0"/>
                      <w:szCs w:val="21"/>
                      <w14:textFill>
                        <w14:solidFill>
                          <w14:schemeClr w14:val="tx1"/>
                        </w14:solidFill>
                      </w14:textFill>
                    </w:rPr>
                  </w:pPr>
                </w:p>
              </w:tc>
              <w:tc>
                <w:tcPr>
                  <w:tcW w:w="626" w:type="pct"/>
                  <w:shd w:val="clear" w:color="auto" w:fill="auto"/>
                  <w:vAlign w:val="center"/>
                </w:tcPr>
                <w:p w14:paraId="5047A7D2">
                  <w:pPr>
                    <w:snapToGrid w:val="0"/>
                    <w:spacing w:line="240" w:lineRule="auto"/>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HW49900-041-49</w:t>
                  </w:r>
                </w:p>
              </w:tc>
              <w:tc>
                <w:tcPr>
                  <w:tcW w:w="1546" w:type="pct"/>
                  <w:vMerge w:val="continue"/>
                  <w:vAlign w:val="center"/>
                </w:tcPr>
                <w:p w14:paraId="7506310A">
                  <w:pPr>
                    <w:snapToGrid w:val="0"/>
                    <w:spacing w:line="240" w:lineRule="auto"/>
                    <w:jc w:val="center"/>
                    <w:rPr>
                      <w:rFonts w:eastAsia="宋体"/>
                      <w:snapToGrid w:val="0"/>
                      <w:color w:val="000000" w:themeColor="text1"/>
                      <w:kern w:val="0"/>
                      <w:szCs w:val="21"/>
                      <w14:textFill>
                        <w14:solidFill>
                          <w14:schemeClr w14:val="tx1"/>
                        </w14:solidFill>
                      </w14:textFill>
                    </w:rPr>
                  </w:pPr>
                </w:p>
              </w:tc>
            </w:tr>
            <w:tr w14:paraId="08442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shd w:val="clear" w:color="auto" w:fill="auto"/>
                  <w:vAlign w:val="center"/>
                </w:tcPr>
                <w:p w14:paraId="71C30DD0">
                  <w:pPr>
                    <w:snapToGrid w:val="0"/>
                    <w:spacing w:line="240" w:lineRule="auto"/>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6</w:t>
                  </w:r>
                </w:p>
              </w:tc>
              <w:tc>
                <w:tcPr>
                  <w:tcW w:w="821" w:type="pct"/>
                  <w:shd w:val="clear" w:color="auto" w:fill="auto"/>
                  <w:vAlign w:val="center"/>
                </w:tcPr>
                <w:p w14:paraId="09FAD74F">
                  <w:pPr>
                    <w:snapToGrid w:val="0"/>
                    <w:spacing w:line="240" w:lineRule="auto"/>
                    <w:jc w:val="center"/>
                    <w:rPr>
                      <w:rFonts w:ascii="Times New Roman" w:hAnsi="Times New Roman" w:eastAsia="宋体" w:cs="Times New Roman"/>
                      <w:bCs/>
                      <w:snapToGrid w:val="0"/>
                      <w:color w:val="000000" w:themeColor="text1"/>
                      <w:kern w:val="0"/>
                      <w:sz w:val="21"/>
                      <w:szCs w:val="21"/>
                      <w:lang w:val="en-US" w:eastAsia="zh-CN" w:bidi="ar-SA"/>
                      <w14:textFill>
                        <w14:solidFill>
                          <w14:schemeClr w14:val="tx1"/>
                        </w14:solidFill>
                      </w14:textFill>
                    </w:rPr>
                  </w:pPr>
                  <w:r>
                    <w:rPr>
                      <w:rFonts w:eastAsia="宋体"/>
                      <w:bCs/>
                      <w:snapToGrid w:val="0"/>
                      <w:color w:val="000000" w:themeColor="text1"/>
                      <w:kern w:val="0"/>
                      <w:szCs w:val="21"/>
                      <w14:textFill>
                        <w14:solidFill>
                          <w14:schemeClr w14:val="tx1"/>
                        </w14:solidFill>
                      </w14:textFill>
                    </w:rPr>
                    <w:t>废活性炭</w:t>
                  </w:r>
                </w:p>
              </w:tc>
              <w:tc>
                <w:tcPr>
                  <w:tcW w:w="1019" w:type="pct"/>
                  <w:shd w:val="clear" w:color="auto" w:fill="auto"/>
                  <w:vAlign w:val="center"/>
                </w:tcPr>
                <w:p w14:paraId="7C0B4824">
                  <w:pPr>
                    <w:snapToGrid w:val="0"/>
                    <w:spacing w:line="240" w:lineRule="auto"/>
                    <w:jc w:val="center"/>
                    <w:rPr>
                      <w:rFonts w:hint="default"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eastAsia" w:eastAsia="宋体"/>
                      <w:b w:val="0"/>
                      <w:bCs w:val="0"/>
                      <w:snapToGrid w:val="0"/>
                      <w:color w:val="000000" w:themeColor="text1"/>
                      <w:kern w:val="0"/>
                      <w:szCs w:val="21"/>
                      <w:lang w:val="en-US" w:eastAsia="zh-CN"/>
                      <w14:textFill>
                        <w14:solidFill>
                          <w14:schemeClr w14:val="tx1"/>
                        </w14:solidFill>
                      </w14:textFill>
                    </w:rPr>
                    <w:t>4.8</w:t>
                  </w:r>
                  <w:r>
                    <w:rPr>
                      <w:rFonts w:eastAsia="宋体"/>
                      <w:b w:val="0"/>
                      <w:bCs w:val="0"/>
                      <w:snapToGrid w:val="0"/>
                      <w:color w:val="000000" w:themeColor="text1"/>
                      <w:kern w:val="0"/>
                      <w:szCs w:val="21"/>
                      <w14:textFill>
                        <w14:solidFill>
                          <w14:schemeClr w14:val="tx1"/>
                        </w14:solidFill>
                      </w14:textFill>
                    </w:rPr>
                    <w:t>t/a</w:t>
                  </w:r>
                </w:p>
              </w:tc>
              <w:tc>
                <w:tcPr>
                  <w:tcW w:w="626" w:type="pct"/>
                  <w:vMerge w:val="continue"/>
                  <w:vAlign w:val="center"/>
                </w:tcPr>
                <w:p w14:paraId="5C286F26">
                  <w:pPr>
                    <w:snapToGrid w:val="0"/>
                    <w:spacing w:line="240" w:lineRule="auto"/>
                    <w:jc w:val="center"/>
                    <w:rPr>
                      <w:rFonts w:eastAsia="宋体"/>
                      <w:snapToGrid w:val="0"/>
                      <w:color w:val="000000" w:themeColor="text1"/>
                      <w:kern w:val="0"/>
                      <w:szCs w:val="21"/>
                      <w14:textFill>
                        <w14:solidFill>
                          <w14:schemeClr w14:val="tx1"/>
                        </w14:solidFill>
                      </w14:textFill>
                    </w:rPr>
                  </w:pPr>
                </w:p>
              </w:tc>
              <w:tc>
                <w:tcPr>
                  <w:tcW w:w="626" w:type="pct"/>
                  <w:shd w:val="clear" w:color="auto" w:fill="auto"/>
                  <w:vAlign w:val="center"/>
                </w:tcPr>
                <w:p w14:paraId="16C8F260">
                  <w:pPr>
                    <w:snapToGrid w:val="0"/>
                    <w:spacing w:line="240" w:lineRule="auto"/>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eastAsia="宋体"/>
                      <w:snapToGrid w:val="0"/>
                      <w:color w:val="000000" w:themeColor="text1"/>
                      <w:kern w:val="0"/>
                      <w:szCs w:val="21"/>
                      <w14:textFill>
                        <w14:solidFill>
                          <w14:schemeClr w14:val="tx1"/>
                        </w14:solidFill>
                      </w14:textFill>
                    </w:rPr>
                    <w:t>HW49900-039-49</w:t>
                  </w:r>
                </w:p>
              </w:tc>
              <w:tc>
                <w:tcPr>
                  <w:tcW w:w="1546" w:type="pct"/>
                  <w:vMerge w:val="continue"/>
                  <w:vAlign w:val="center"/>
                </w:tcPr>
                <w:p w14:paraId="5195E2D6">
                  <w:pPr>
                    <w:snapToGrid w:val="0"/>
                    <w:spacing w:line="240" w:lineRule="auto"/>
                    <w:jc w:val="center"/>
                    <w:rPr>
                      <w:rFonts w:eastAsia="宋体"/>
                      <w:snapToGrid w:val="0"/>
                      <w:color w:val="000000" w:themeColor="text1"/>
                      <w:kern w:val="0"/>
                      <w:szCs w:val="21"/>
                      <w14:textFill>
                        <w14:solidFill>
                          <w14:schemeClr w14:val="tx1"/>
                        </w14:solidFill>
                      </w14:textFill>
                    </w:rPr>
                  </w:pPr>
                </w:p>
              </w:tc>
            </w:tr>
          </w:tbl>
          <w:p w14:paraId="3C819DCF">
            <w:pPr>
              <w:snapToGrid w:val="0"/>
              <w:spacing w:line="360" w:lineRule="auto"/>
              <w:ind w:firstLine="480" w:firstLineChars="200"/>
              <w:rPr>
                <w:rFonts w:eastAsia="宋体"/>
                <w:bCs/>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（4）固体废物环境管理要求</w:t>
            </w:r>
          </w:p>
          <w:p w14:paraId="49C6DFEE">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该项目建成投入使用后，应设环保管理人员，对各项环保设施的运行情况进行管理检查，主要固体废物环境管理内容应包括：</w:t>
            </w:r>
          </w:p>
          <w:p w14:paraId="756D3C98">
            <w:pPr>
              <w:autoSpaceDE w:val="0"/>
              <w:autoSpaceDN w:val="0"/>
              <w:snapToGrid w:val="0"/>
              <w:spacing w:line="360" w:lineRule="auto"/>
              <w:ind w:firstLine="480" w:firstLineChars="200"/>
              <w:jc w:val="left"/>
              <w:rPr>
                <w:rFonts w:eastAsia="宋体"/>
                <w:snapToGrid w:val="0"/>
                <w:color w:val="000000" w:themeColor="text1"/>
                <w:kern w:val="0"/>
                <w:sz w:val="24"/>
                <w14:textFill>
                  <w14:solidFill>
                    <w14:schemeClr w14:val="tx1"/>
                  </w14:solidFill>
                </w14:textFill>
              </w:rPr>
            </w:pPr>
            <w:r>
              <w:rPr>
                <w:rFonts w:hint="eastAsia" w:ascii="宋体" w:hAnsi="宋体" w:eastAsia="宋体" w:cs="宋体"/>
                <w:snapToGrid w:val="0"/>
                <w:color w:val="000000" w:themeColor="text1"/>
                <w:kern w:val="0"/>
                <w:sz w:val="24"/>
                <w14:textFill>
                  <w14:solidFill>
                    <w14:schemeClr w14:val="tx1"/>
                  </w14:solidFill>
                </w14:textFill>
              </w:rPr>
              <w:t>①</w:t>
            </w:r>
            <w:r>
              <w:rPr>
                <w:rFonts w:eastAsia="宋体"/>
                <w:snapToGrid w:val="0"/>
                <w:color w:val="000000" w:themeColor="text1"/>
                <w:kern w:val="0"/>
                <w:sz w:val="24"/>
                <w14:textFill>
                  <w14:solidFill>
                    <w14:schemeClr w14:val="tx1"/>
                  </w14:solidFill>
                </w14:textFill>
              </w:rPr>
              <w:t>及时对生产过程产生固废进行处理，确保固废合理处置。</w:t>
            </w:r>
          </w:p>
          <w:p w14:paraId="27052404">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hint="eastAsia" w:ascii="宋体" w:hAnsi="宋体" w:eastAsia="宋体" w:cs="宋体"/>
                <w:snapToGrid w:val="0"/>
                <w:color w:val="000000" w:themeColor="text1"/>
                <w:kern w:val="0"/>
                <w:sz w:val="24"/>
                <w14:textFill>
                  <w14:solidFill>
                    <w14:schemeClr w14:val="tx1"/>
                  </w14:solidFill>
                </w14:textFill>
              </w:rPr>
              <w:t>②</w:t>
            </w:r>
            <w:r>
              <w:rPr>
                <w:rFonts w:eastAsia="宋体"/>
                <w:snapToGrid w:val="0"/>
                <w:color w:val="000000" w:themeColor="text1"/>
                <w:kern w:val="0"/>
                <w:sz w:val="24"/>
                <w14:textFill>
                  <w14:solidFill>
                    <w14:schemeClr w14:val="tx1"/>
                  </w14:solidFill>
                </w14:textFill>
              </w:rPr>
              <w:t>设置安全环保管理人员，定期对固体废物贮存设施进行定期检查。确保固体废物贮存设施正常运行。</w:t>
            </w:r>
          </w:p>
          <w:p w14:paraId="19324829">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hint="eastAsia" w:ascii="宋体" w:hAnsi="宋体" w:eastAsia="宋体" w:cs="宋体"/>
                <w:snapToGrid w:val="0"/>
                <w:color w:val="000000" w:themeColor="text1"/>
                <w:kern w:val="0"/>
                <w:sz w:val="24"/>
                <w14:textFill>
                  <w14:solidFill>
                    <w14:schemeClr w14:val="tx1"/>
                  </w14:solidFill>
                </w14:textFill>
              </w:rPr>
              <w:t>③</w:t>
            </w:r>
            <w:r>
              <w:rPr>
                <w:rFonts w:eastAsia="宋体"/>
                <w:snapToGrid w:val="0"/>
                <w:color w:val="000000" w:themeColor="text1"/>
                <w:kern w:val="0"/>
                <w:sz w:val="24"/>
                <w14:textFill>
                  <w14:solidFill>
                    <w14:schemeClr w14:val="tx1"/>
                  </w14:solidFill>
                </w14:textFill>
              </w:rPr>
              <w:t>加强监督管理，禁止将一般工业固体废物、危险废物混入生活垃圾。</w:t>
            </w:r>
          </w:p>
          <w:p w14:paraId="61D90869">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hint="eastAsia" w:ascii="宋体" w:hAnsi="宋体" w:eastAsia="宋体" w:cs="宋体"/>
                <w:snapToGrid w:val="0"/>
                <w:color w:val="000000" w:themeColor="text1"/>
                <w:kern w:val="0"/>
                <w:sz w:val="24"/>
                <w14:textFill>
                  <w14:solidFill>
                    <w14:schemeClr w14:val="tx1"/>
                  </w14:solidFill>
                </w14:textFill>
              </w:rPr>
              <w:t>④</w:t>
            </w:r>
            <w:r>
              <w:rPr>
                <w:rFonts w:eastAsia="宋体"/>
                <w:snapToGrid w:val="0"/>
                <w:color w:val="000000" w:themeColor="text1"/>
                <w:kern w:val="0"/>
                <w:sz w:val="24"/>
                <w14:textFill>
                  <w14:solidFill>
                    <w14:schemeClr w14:val="tx1"/>
                  </w14:solidFill>
                </w14:textFill>
              </w:rPr>
              <w:t>危险废物管理要求：</w:t>
            </w:r>
          </w:p>
          <w:p w14:paraId="793E7F25">
            <w:pPr>
              <w:snapToGrid w:val="0"/>
              <w:spacing w:line="360" w:lineRule="auto"/>
              <w:ind w:firstLine="480" w:firstLineChars="200"/>
              <w:rPr>
                <w:rFonts w:hint="eastAsia" w:eastAsia="宋体"/>
                <w:snapToGrid w:val="0"/>
                <w:color w:val="000000" w:themeColor="text1"/>
                <w:kern w:val="0"/>
                <w:sz w:val="24"/>
                <w14:textFill>
                  <w14:solidFill>
                    <w14:schemeClr w14:val="tx1"/>
                  </w14:solidFill>
                </w14:textFill>
              </w:rPr>
            </w:pPr>
            <w:r>
              <w:rPr>
                <w:rFonts w:hint="eastAsia" w:eastAsia="宋体"/>
                <w:snapToGrid w:val="0"/>
                <w:color w:val="000000" w:themeColor="text1"/>
                <w:kern w:val="0"/>
                <w:sz w:val="24"/>
                <w:lang w:val="en-US" w:eastAsia="zh-CN"/>
                <w14:textFill>
                  <w14:solidFill>
                    <w14:schemeClr w14:val="tx1"/>
                  </w14:solidFill>
                </w14:textFill>
              </w:rPr>
              <w:t>本项目</w:t>
            </w:r>
            <w:r>
              <w:rPr>
                <w:rFonts w:hint="eastAsia" w:eastAsia="宋体"/>
                <w:snapToGrid w:val="0"/>
                <w:color w:val="000000" w:themeColor="text1"/>
                <w:kern w:val="0"/>
                <w:sz w:val="24"/>
                <w14:textFill>
                  <w14:solidFill>
                    <w14:schemeClr w14:val="tx1"/>
                  </w14:solidFill>
                </w14:textFill>
              </w:rPr>
              <w:t>依托现有危险废物贮存库暂存本项目危险废物，依托的危险废物贮存库位于本项目</w:t>
            </w:r>
            <w:r>
              <w:rPr>
                <w:rFonts w:hint="eastAsia" w:eastAsia="宋体"/>
                <w:snapToGrid w:val="0"/>
                <w:color w:val="000000" w:themeColor="text1"/>
                <w:kern w:val="0"/>
                <w:sz w:val="24"/>
                <w:lang w:val="en-US" w:eastAsia="zh-CN"/>
                <w14:textFill>
                  <w14:solidFill>
                    <w14:schemeClr w14:val="tx1"/>
                  </w14:solidFill>
                </w14:textFill>
              </w:rPr>
              <w:t>车间</w:t>
            </w:r>
            <w:r>
              <w:rPr>
                <w:rFonts w:hint="eastAsia" w:eastAsia="宋体"/>
                <w:snapToGrid w:val="0"/>
                <w:color w:val="000000" w:themeColor="text1"/>
                <w:kern w:val="0"/>
                <w:sz w:val="24"/>
                <w14:textFill>
                  <w14:solidFill>
                    <w14:schemeClr w14:val="tx1"/>
                  </w14:solidFill>
                </w14:textFill>
              </w:rPr>
              <w:t>北侧，面积</w:t>
            </w:r>
            <w:r>
              <w:rPr>
                <w:rFonts w:hint="eastAsia" w:eastAsia="宋体"/>
                <w:snapToGrid w:val="0"/>
                <w:color w:val="000000" w:themeColor="text1"/>
                <w:kern w:val="0"/>
                <w:sz w:val="24"/>
                <w:lang w:val="en-US" w:eastAsia="zh-CN"/>
                <w14:textFill>
                  <w14:solidFill>
                    <w14:schemeClr w14:val="tx1"/>
                  </w14:solidFill>
                </w14:textFill>
              </w:rPr>
              <w:t>约8</w:t>
            </w:r>
            <w:r>
              <w:rPr>
                <w:rFonts w:hint="eastAsia" w:eastAsia="宋体"/>
                <w:snapToGrid w:val="0"/>
                <w:color w:val="000000" w:themeColor="text1"/>
                <w:kern w:val="0"/>
                <w:sz w:val="24"/>
                <w14:textFill>
                  <w14:solidFill>
                    <w14:schemeClr w14:val="tx1"/>
                  </w14:solidFill>
                </w14:textFill>
              </w:rPr>
              <w:t>m</w:t>
            </w:r>
            <w:r>
              <w:rPr>
                <w:rFonts w:hint="eastAsia" w:eastAsia="宋体"/>
                <w:snapToGrid w:val="0"/>
                <w:color w:val="000000" w:themeColor="text1"/>
                <w:kern w:val="0"/>
                <w:sz w:val="24"/>
                <w:vertAlign w:val="superscript"/>
                <w14:textFill>
                  <w14:solidFill>
                    <w14:schemeClr w14:val="tx1"/>
                  </w14:solidFill>
                </w14:textFill>
              </w:rPr>
              <w:t>2</w:t>
            </w:r>
            <w:r>
              <w:rPr>
                <w:rFonts w:hint="eastAsia" w:eastAsia="宋体"/>
                <w:snapToGrid w:val="0"/>
                <w:color w:val="000000" w:themeColor="text1"/>
                <w:kern w:val="0"/>
                <w:sz w:val="24"/>
                <w14:textFill>
                  <w14:solidFill>
                    <w14:schemeClr w14:val="tx1"/>
                  </w14:solidFill>
                </w14:textFill>
              </w:rPr>
              <w:t>，项目危废产生量较小，现有危废间余量满足本项暂存需求，依托可行。</w:t>
            </w:r>
            <w:r>
              <w:rPr>
                <w:rFonts w:hint="eastAsia" w:eastAsia="宋体"/>
                <w:snapToGrid w:val="0"/>
                <w:color w:val="000000" w:themeColor="text1"/>
                <w:kern w:val="0"/>
                <w:sz w:val="24"/>
                <w:lang w:val="en-US" w:eastAsia="zh-CN"/>
                <w14:textFill>
                  <w14:solidFill>
                    <w14:schemeClr w14:val="tx1"/>
                  </w14:solidFill>
                </w14:textFill>
              </w:rPr>
              <w:t>危</w:t>
            </w:r>
            <w:r>
              <w:rPr>
                <w:rFonts w:hint="eastAsia" w:eastAsia="宋体"/>
                <w:snapToGrid w:val="0"/>
                <w:color w:val="000000" w:themeColor="text1"/>
                <w:kern w:val="0"/>
                <w:sz w:val="24"/>
                <w14:textFill>
                  <w14:solidFill>
                    <w14:schemeClr w14:val="tx1"/>
                  </w14:solidFill>
                </w14:textFill>
              </w:rPr>
              <w:t>险废物贮存库</w:t>
            </w:r>
            <w:r>
              <w:rPr>
                <w:rFonts w:hint="eastAsia" w:eastAsia="宋体"/>
                <w:snapToGrid w:val="0"/>
                <w:color w:val="000000" w:themeColor="text1"/>
                <w:kern w:val="0"/>
                <w:sz w:val="24"/>
                <w:lang w:val="en-US" w:eastAsia="zh-CN"/>
                <w14:textFill>
                  <w14:solidFill>
                    <w14:schemeClr w14:val="tx1"/>
                  </w14:solidFill>
                </w14:textFill>
              </w:rPr>
              <w:t>应</w:t>
            </w:r>
            <w:r>
              <w:rPr>
                <w:rFonts w:hint="eastAsia" w:eastAsia="宋体"/>
                <w:snapToGrid w:val="0"/>
                <w:color w:val="000000" w:themeColor="text1"/>
                <w:kern w:val="0"/>
                <w:sz w:val="24"/>
                <w14:textFill>
                  <w14:solidFill>
                    <w14:schemeClr w14:val="tx1"/>
                  </w14:solidFill>
                </w14:textFill>
              </w:rPr>
              <w:t>满足</w:t>
            </w:r>
            <w:r>
              <w:rPr>
                <w:rFonts w:eastAsia="宋体"/>
                <w:snapToGrid w:val="0"/>
                <w:color w:val="000000" w:themeColor="text1"/>
                <w:kern w:val="0"/>
                <w:sz w:val="24"/>
                <w14:textFill>
                  <w14:solidFill>
                    <w14:schemeClr w14:val="tx1"/>
                  </w14:solidFill>
                </w14:textFill>
              </w:rPr>
              <w:t>《</w:t>
            </w:r>
            <w:r>
              <w:rPr>
                <w:rFonts w:eastAsia="宋体"/>
                <w:bCs/>
                <w:snapToGrid w:val="0"/>
                <w:color w:val="000000" w:themeColor="text1"/>
                <w:kern w:val="0"/>
                <w:sz w:val="24"/>
                <w14:textFill>
                  <w14:solidFill>
                    <w14:schemeClr w14:val="tx1"/>
                  </w14:solidFill>
                </w14:textFill>
              </w:rPr>
              <w:t>危险废物贮存污染控制标准》（GB18597-2023）、《危险废物收集贮存运输技术规范》（HJ2025-2012）及</w:t>
            </w:r>
            <w:r>
              <w:rPr>
                <w:rFonts w:hint="eastAsia" w:eastAsia="宋体"/>
                <w:bCs/>
                <w:snapToGrid w:val="0"/>
                <w:color w:val="000000" w:themeColor="text1"/>
                <w:kern w:val="0"/>
                <w:sz w:val="24"/>
                <w14:textFill>
                  <w14:solidFill>
                    <w14:schemeClr w14:val="tx1"/>
                  </w14:solidFill>
                </w14:textFill>
              </w:rPr>
              <w:t>《危险废物转移管理办法》（部令第23号）</w:t>
            </w:r>
            <w:r>
              <w:rPr>
                <w:rFonts w:eastAsia="宋体"/>
                <w:bCs/>
                <w:snapToGrid w:val="0"/>
                <w:color w:val="000000" w:themeColor="text1"/>
                <w:kern w:val="0"/>
                <w:sz w:val="24"/>
                <w14:textFill>
                  <w14:solidFill>
                    <w14:schemeClr w14:val="tx1"/>
                  </w14:solidFill>
                </w14:textFill>
              </w:rPr>
              <w:t>的相关要求</w:t>
            </w:r>
            <w:r>
              <w:rPr>
                <w:rFonts w:hint="eastAsia" w:eastAsia="宋体"/>
                <w:snapToGrid w:val="0"/>
                <w:color w:val="000000" w:themeColor="text1"/>
                <w:kern w:val="0"/>
                <w:sz w:val="24"/>
                <w14:textFill>
                  <w14:solidFill>
                    <w14:schemeClr w14:val="tx1"/>
                  </w14:solidFill>
                </w14:textFill>
              </w:rPr>
              <w:t>，要求如下：</w:t>
            </w:r>
          </w:p>
          <w:p w14:paraId="3D440CBA">
            <w:pPr>
              <w:snapToGrid w:val="0"/>
              <w:spacing w:line="240" w:lineRule="auto"/>
              <w:jc w:val="center"/>
              <w:rPr>
                <w:rFonts w:hint="default" w:eastAsia="宋体"/>
                <w:bCs/>
                <w:snapToGrid w:val="0"/>
                <w:color w:val="000000" w:themeColor="text1"/>
                <w:kern w:val="0"/>
                <w:sz w:val="21"/>
                <w:szCs w:val="21"/>
                <w:lang w:val="en-US" w:eastAsia="zh-CN"/>
                <w14:textFill>
                  <w14:solidFill>
                    <w14:schemeClr w14:val="tx1"/>
                  </w14:solidFill>
                </w14:textFill>
              </w:rPr>
            </w:pPr>
            <w:r>
              <w:rPr>
                <w:rFonts w:eastAsia="宋体"/>
                <w:b/>
                <w:bCs/>
                <w:snapToGrid w:val="0"/>
                <w:color w:val="000000" w:themeColor="text1"/>
                <w:kern w:val="0"/>
                <w:sz w:val="21"/>
                <w:szCs w:val="21"/>
                <w14:textFill>
                  <w14:solidFill>
                    <w14:schemeClr w14:val="tx1"/>
                  </w14:solidFill>
                </w14:textFill>
              </w:rPr>
              <w:t>表4-1</w:t>
            </w:r>
            <w:r>
              <w:rPr>
                <w:rFonts w:hint="eastAsia" w:eastAsia="宋体"/>
                <w:b/>
                <w:bCs/>
                <w:snapToGrid w:val="0"/>
                <w:color w:val="000000" w:themeColor="text1"/>
                <w:kern w:val="0"/>
                <w:sz w:val="21"/>
                <w:szCs w:val="21"/>
                <w:lang w:val="en-US" w:eastAsia="zh-CN"/>
                <w14:textFill>
                  <w14:solidFill>
                    <w14:schemeClr w14:val="tx1"/>
                  </w14:solidFill>
                </w14:textFill>
              </w:rPr>
              <w:t xml:space="preserve">1 </w:t>
            </w:r>
            <w:r>
              <w:rPr>
                <w:rFonts w:eastAsia="宋体"/>
                <w:b/>
                <w:bCs/>
                <w:snapToGrid w:val="0"/>
                <w:color w:val="000000" w:themeColor="text1"/>
                <w:kern w:val="0"/>
                <w:sz w:val="21"/>
                <w:szCs w:val="21"/>
                <w14:textFill>
                  <w14:solidFill>
                    <w14:schemeClr w14:val="tx1"/>
                  </w14:solidFill>
                </w14:textFill>
              </w:rPr>
              <w:t>危废暂存措施标准</w:t>
            </w:r>
            <w:r>
              <w:rPr>
                <w:rFonts w:hint="eastAsia" w:eastAsia="宋体"/>
                <w:b/>
                <w:bCs/>
                <w:snapToGrid w:val="0"/>
                <w:color w:val="000000" w:themeColor="text1"/>
                <w:kern w:val="0"/>
                <w:sz w:val="21"/>
                <w:szCs w:val="21"/>
                <w:lang w:val="en-US" w:eastAsia="zh-CN"/>
                <w14:textFill>
                  <w14:solidFill>
                    <w14:schemeClr w14:val="tx1"/>
                  </w14:solidFill>
                </w14:textFill>
              </w:rPr>
              <w:t>及符合性</w:t>
            </w:r>
          </w:p>
          <w:tbl>
            <w:tblPr>
              <w:tblStyle w:val="23"/>
              <w:tblW w:w="8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5183"/>
              <w:gridCol w:w="2022"/>
            </w:tblGrid>
            <w:tr w14:paraId="356C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3" w:type="dxa"/>
                  <w:vAlign w:val="center"/>
                </w:tcPr>
                <w:p w14:paraId="0124FE2D">
                  <w:pPr>
                    <w:snapToGrid w:val="0"/>
                    <w:spacing w:line="240" w:lineRule="auto"/>
                    <w:jc w:val="center"/>
                    <w:rPr>
                      <w:rFonts w:eastAsia="宋体"/>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项目</w:t>
                  </w:r>
                </w:p>
              </w:tc>
              <w:tc>
                <w:tcPr>
                  <w:tcW w:w="5183" w:type="dxa"/>
                  <w:vAlign w:val="center"/>
                </w:tcPr>
                <w:p w14:paraId="14610530">
                  <w:pPr>
                    <w:snapToGrid w:val="0"/>
                    <w:spacing w:line="240" w:lineRule="auto"/>
                    <w:jc w:val="center"/>
                    <w:rPr>
                      <w:rFonts w:eastAsia="宋体"/>
                      <w:bCs/>
                      <w:snapToGrid w:val="0"/>
                      <w:color w:val="000000" w:themeColor="text1"/>
                      <w:kern w:val="0"/>
                      <w:szCs w:val="21"/>
                      <w14:textFill>
                        <w14:solidFill>
                          <w14:schemeClr w14:val="tx1"/>
                        </w14:solidFill>
                      </w14:textFill>
                    </w:rPr>
                  </w:pPr>
                  <w:r>
                    <w:rPr>
                      <w:rFonts w:eastAsia="宋体"/>
                      <w:b/>
                      <w:bCs/>
                      <w:snapToGrid w:val="0"/>
                      <w:color w:val="000000" w:themeColor="text1"/>
                      <w:kern w:val="0"/>
                      <w:szCs w:val="21"/>
                      <w14:textFill>
                        <w14:solidFill>
                          <w14:schemeClr w14:val="tx1"/>
                        </w14:solidFill>
                      </w14:textFill>
                    </w:rPr>
                    <w:t>GB18597-2023主要建设要求</w:t>
                  </w:r>
                </w:p>
              </w:tc>
              <w:tc>
                <w:tcPr>
                  <w:tcW w:w="2022" w:type="dxa"/>
                  <w:vAlign w:val="center"/>
                </w:tcPr>
                <w:p w14:paraId="2BFD5093">
                  <w:pPr>
                    <w:snapToGrid w:val="0"/>
                    <w:spacing w:line="240" w:lineRule="auto"/>
                    <w:jc w:val="center"/>
                    <w:rPr>
                      <w:rFonts w:hint="default" w:eastAsia="宋体"/>
                      <w:b/>
                      <w:bCs/>
                      <w:snapToGrid w:val="0"/>
                      <w:color w:val="000000" w:themeColor="text1"/>
                      <w:kern w:val="0"/>
                      <w:szCs w:val="21"/>
                      <w:lang w:val="en-US" w:eastAsia="zh-CN"/>
                      <w14:textFill>
                        <w14:solidFill>
                          <w14:schemeClr w14:val="tx1"/>
                        </w14:solidFill>
                      </w14:textFill>
                    </w:rPr>
                  </w:pPr>
                  <w:r>
                    <w:rPr>
                      <w:rFonts w:hint="eastAsia" w:eastAsia="宋体"/>
                      <w:b/>
                      <w:bCs/>
                      <w:snapToGrid w:val="0"/>
                      <w:color w:val="000000" w:themeColor="text1"/>
                      <w:kern w:val="0"/>
                      <w:szCs w:val="21"/>
                      <w:lang w:val="en-US" w:eastAsia="zh-CN"/>
                      <w14:textFill>
                        <w14:solidFill>
                          <w14:schemeClr w14:val="tx1"/>
                        </w14:solidFill>
                      </w14:textFill>
                    </w:rPr>
                    <w:t>现有危废贮存库及整改情况</w:t>
                  </w:r>
                </w:p>
              </w:tc>
            </w:tr>
            <w:tr w14:paraId="6E9A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3" w:type="dxa"/>
                  <w:vAlign w:val="center"/>
                </w:tcPr>
                <w:p w14:paraId="2A197FEB">
                  <w:pPr>
                    <w:snapToGrid w:val="0"/>
                    <w:spacing w:line="240" w:lineRule="auto"/>
                    <w:jc w:val="center"/>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总体要求</w:t>
                  </w:r>
                </w:p>
              </w:tc>
              <w:tc>
                <w:tcPr>
                  <w:tcW w:w="5183" w:type="dxa"/>
                  <w:vAlign w:val="center"/>
                </w:tcPr>
                <w:p w14:paraId="051609C8">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4.6贮存设施或场所、容器和包装物应按HJ1276要求设置危险废物贮存设施或场所标志、危险废物贮存分区标志和危险废物标签等危险废物识别标志。</w:t>
                  </w:r>
                </w:p>
              </w:tc>
              <w:tc>
                <w:tcPr>
                  <w:tcW w:w="2022" w:type="dxa"/>
                  <w:vAlign w:val="center"/>
                </w:tcPr>
                <w:p w14:paraId="07B69A8E">
                  <w:pPr>
                    <w:snapToGrid w:val="0"/>
                    <w:spacing w:line="240" w:lineRule="auto"/>
                    <w:rPr>
                      <w:rFonts w:eastAsia="宋体"/>
                      <w:bCs/>
                      <w:snapToGrid w:val="0"/>
                      <w:color w:val="000000" w:themeColor="text1"/>
                      <w:kern w:val="0"/>
                      <w:szCs w:val="21"/>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按照要求设置，需增加</w:t>
                  </w:r>
                  <w:r>
                    <w:rPr>
                      <w:rFonts w:eastAsia="宋体"/>
                      <w:bCs/>
                      <w:snapToGrid w:val="0"/>
                      <w:color w:val="000000" w:themeColor="text1"/>
                      <w:kern w:val="0"/>
                      <w:szCs w:val="21"/>
                      <w14:textFill>
                        <w14:solidFill>
                          <w14:schemeClr w14:val="tx1"/>
                        </w14:solidFill>
                      </w14:textFill>
                    </w:rPr>
                    <w:t>危险废物贮存分区标志</w:t>
                  </w:r>
                </w:p>
              </w:tc>
            </w:tr>
            <w:tr w14:paraId="6F38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3" w:type="dxa"/>
                  <w:vAlign w:val="center"/>
                </w:tcPr>
                <w:p w14:paraId="400D4600">
                  <w:pPr>
                    <w:snapToGrid w:val="0"/>
                    <w:spacing w:line="240" w:lineRule="auto"/>
                    <w:jc w:val="center"/>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贮存设施污染控制要求</w:t>
                  </w:r>
                </w:p>
              </w:tc>
              <w:tc>
                <w:tcPr>
                  <w:tcW w:w="5183" w:type="dxa"/>
                  <w:vAlign w:val="center"/>
                </w:tcPr>
                <w:p w14:paraId="065BBF1D">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6.1.1贮存设施应根据危险废物的形态、物理化学性质、包装形式和污染物迁移途径，采取必要的防风、防晒、防雨、防漏、防渗、防腐以及其他环境污染防治措施，不应露天堆放危险废物。</w:t>
                  </w:r>
                </w:p>
                <w:p w14:paraId="3CAACA35">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6.1.2贮存设施应根据危险废物的类别、数量、形态、物理化学性质和污染防治等要求设置必要的贮存分区，避免不相容的危险废物接触、混合。</w:t>
                  </w:r>
                </w:p>
                <w:p w14:paraId="463F1158">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6.1.3贮存设施或贮存分区内地面、墙面裙脚、堵截泄漏的围堰、接触危险废物的隔板和墙体等应采用坚固的材料建造，表面无裂缝。</w:t>
                  </w:r>
                </w:p>
                <w:p w14:paraId="0DB8E14C">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6.1.4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eastAsia="宋体"/>
                      <w:bCs/>
                      <w:snapToGrid w:val="0"/>
                      <w:color w:val="000000" w:themeColor="text1"/>
                      <w:kern w:val="0"/>
                      <w:szCs w:val="21"/>
                      <w:vertAlign w:val="superscript"/>
                      <w14:textFill>
                        <w14:solidFill>
                          <w14:schemeClr w14:val="tx1"/>
                        </w14:solidFill>
                      </w14:textFill>
                    </w:rPr>
                    <w:t>-7</w:t>
                  </w:r>
                  <w:r>
                    <w:rPr>
                      <w:rFonts w:eastAsia="宋体"/>
                      <w:bCs/>
                      <w:snapToGrid w:val="0"/>
                      <w:color w:val="000000" w:themeColor="text1"/>
                      <w:kern w:val="0"/>
                      <w:szCs w:val="21"/>
                      <w14:textFill>
                        <w14:solidFill>
                          <w14:schemeClr w14:val="tx1"/>
                        </w14:solidFill>
                      </w14:textFill>
                    </w:rPr>
                    <w:t>cm/s），或至少2mm厚高密度聚乙烯膜等人工防渗材料（渗透系数不大于10</w:t>
                  </w:r>
                  <w:r>
                    <w:rPr>
                      <w:rFonts w:eastAsia="宋体"/>
                      <w:bCs/>
                      <w:snapToGrid w:val="0"/>
                      <w:color w:val="000000" w:themeColor="text1"/>
                      <w:kern w:val="0"/>
                      <w:szCs w:val="21"/>
                      <w:vertAlign w:val="superscript"/>
                      <w14:textFill>
                        <w14:solidFill>
                          <w14:schemeClr w14:val="tx1"/>
                        </w14:solidFill>
                      </w14:textFill>
                    </w:rPr>
                    <w:t>-10</w:t>
                  </w:r>
                  <w:r>
                    <w:rPr>
                      <w:rFonts w:eastAsia="宋体"/>
                      <w:bCs/>
                      <w:snapToGrid w:val="0"/>
                      <w:color w:val="000000" w:themeColor="text1"/>
                      <w:kern w:val="0"/>
                      <w:szCs w:val="21"/>
                      <w14:textFill>
                        <w14:solidFill>
                          <w14:schemeClr w14:val="tx1"/>
                        </w14:solidFill>
                      </w14:textFill>
                    </w:rPr>
                    <w:t>cm/s），或其他防渗性能等效的材料。</w:t>
                  </w:r>
                </w:p>
                <w:p w14:paraId="4E7FBB4A">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6.1.6贮存设施应采取技术和管理措施防止无关人员进入。</w:t>
                  </w:r>
                </w:p>
              </w:tc>
              <w:tc>
                <w:tcPr>
                  <w:tcW w:w="2022" w:type="dxa"/>
                  <w:vAlign w:val="center"/>
                </w:tcPr>
                <w:p w14:paraId="0248CBE5">
                  <w:pPr>
                    <w:snapToGrid w:val="0"/>
                    <w:spacing w:line="240" w:lineRule="auto"/>
                    <w:rPr>
                      <w:rFonts w:hint="eastAsia" w:eastAsia="宋体"/>
                      <w:bCs/>
                      <w:snapToGrid w:val="0"/>
                      <w:color w:val="000000" w:themeColor="text1"/>
                      <w:kern w:val="0"/>
                      <w:szCs w:val="21"/>
                      <w:lang w:eastAsia="zh-CN"/>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现有</w:t>
                  </w:r>
                  <w:r>
                    <w:rPr>
                      <w:rFonts w:eastAsia="宋体"/>
                      <w:bCs/>
                      <w:snapToGrid w:val="0"/>
                      <w:color w:val="000000" w:themeColor="text1"/>
                      <w:kern w:val="0"/>
                      <w:szCs w:val="21"/>
                      <w14:textFill>
                        <w14:solidFill>
                          <w14:schemeClr w14:val="tx1"/>
                        </w14:solidFill>
                      </w14:textFill>
                    </w:rPr>
                    <w:t>贮存设施</w:t>
                  </w:r>
                  <w:r>
                    <w:rPr>
                      <w:rFonts w:hint="eastAsia" w:eastAsia="宋体"/>
                      <w:bCs/>
                      <w:snapToGrid w:val="0"/>
                      <w:color w:val="000000" w:themeColor="text1"/>
                      <w:kern w:val="0"/>
                      <w:szCs w:val="21"/>
                      <w:lang w:val="en-US" w:eastAsia="zh-CN"/>
                      <w14:textFill>
                        <w14:solidFill>
                          <w14:schemeClr w14:val="tx1"/>
                        </w14:solidFill>
                      </w14:textFill>
                    </w:rPr>
                    <w:t>满足</w:t>
                  </w:r>
                  <w:r>
                    <w:rPr>
                      <w:rFonts w:eastAsia="宋体"/>
                      <w:bCs/>
                      <w:snapToGrid w:val="0"/>
                      <w:color w:val="000000" w:themeColor="text1"/>
                      <w:kern w:val="0"/>
                      <w:szCs w:val="21"/>
                      <w14:textFill>
                        <w14:solidFill>
                          <w14:schemeClr w14:val="tx1"/>
                        </w14:solidFill>
                      </w14:textFill>
                    </w:rPr>
                    <w:t>防风、防晒、防雨、防漏、防渗、防腐以及其他环境污染防治措施</w:t>
                  </w:r>
                  <w:r>
                    <w:rPr>
                      <w:rFonts w:hint="eastAsia" w:eastAsia="宋体"/>
                      <w:bCs/>
                      <w:snapToGrid w:val="0"/>
                      <w:color w:val="000000" w:themeColor="text1"/>
                      <w:kern w:val="0"/>
                      <w:szCs w:val="21"/>
                      <w:lang w:eastAsia="zh-CN"/>
                      <w14:textFill>
                        <w14:solidFill>
                          <w14:schemeClr w14:val="tx1"/>
                        </w14:solidFill>
                      </w14:textFill>
                    </w:rPr>
                    <w:t>；</w:t>
                  </w:r>
                </w:p>
                <w:p w14:paraId="2908354F">
                  <w:pPr>
                    <w:pStyle w:val="5"/>
                    <w:rPr>
                      <w:rFonts w:hint="eastAsia"/>
                      <w:color w:val="000000" w:themeColor="text1"/>
                      <w:lang w:eastAsia="zh-CN"/>
                      <w14:textFill>
                        <w14:solidFill>
                          <w14:schemeClr w14:val="tx1"/>
                        </w14:solidFill>
                      </w14:textFill>
                    </w:rPr>
                  </w:pPr>
                </w:p>
                <w:p w14:paraId="3E00326A">
                  <w:pPr>
                    <w:snapToGrid w:val="0"/>
                    <w:spacing w:line="240" w:lineRule="auto"/>
                    <w:rPr>
                      <w:rFonts w:hint="default" w:eastAsia="宋体"/>
                      <w:bCs/>
                      <w:snapToGrid w:val="0"/>
                      <w:color w:val="000000" w:themeColor="text1"/>
                      <w:kern w:val="0"/>
                      <w:szCs w:val="21"/>
                      <w:lang w:val="en-US" w:eastAsia="zh-CN"/>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现有危废</w:t>
                  </w:r>
                  <w:r>
                    <w:rPr>
                      <w:rFonts w:eastAsia="宋体"/>
                      <w:bCs/>
                      <w:snapToGrid w:val="0"/>
                      <w:color w:val="000000" w:themeColor="text1"/>
                      <w:kern w:val="0"/>
                      <w:szCs w:val="21"/>
                      <w14:textFill>
                        <w14:solidFill>
                          <w14:schemeClr w14:val="tx1"/>
                        </w14:solidFill>
                      </w14:textFill>
                    </w:rPr>
                    <w:t>贮存的危险废物</w:t>
                  </w:r>
                  <w:r>
                    <w:rPr>
                      <w:rFonts w:hint="eastAsia" w:eastAsia="宋体"/>
                      <w:bCs/>
                      <w:snapToGrid w:val="0"/>
                      <w:color w:val="000000" w:themeColor="text1"/>
                      <w:kern w:val="0"/>
                      <w:szCs w:val="21"/>
                      <w:lang w:val="en-US" w:eastAsia="zh-CN"/>
                      <w14:textFill>
                        <w14:solidFill>
                          <w14:schemeClr w14:val="tx1"/>
                        </w14:solidFill>
                      </w14:textFill>
                    </w:rPr>
                    <w:t>有废机油、废活性炭、废含油手套，未</w:t>
                  </w:r>
                  <w:r>
                    <w:rPr>
                      <w:rFonts w:eastAsia="宋体"/>
                      <w:bCs/>
                      <w:snapToGrid w:val="0"/>
                      <w:color w:val="000000" w:themeColor="text1"/>
                      <w:kern w:val="0"/>
                      <w:szCs w:val="21"/>
                      <w14:textFill>
                        <w14:solidFill>
                          <w14:schemeClr w14:val="tx1"/>
                        </w14:solidFill>
                      </w14:textFill>
                    </w:rPr>
                    <w:t>直接接触地面</w:t>
                  </w:r>
                  <w:r>
                    <w:rPr>
                      <w:rFonts w:hint="eastAsia" w:eastAsia="宋体"/>
                      <w:bCs/>
                      <w:snapToGrid w:val="0"/>
                      <w:color w:val="000000" w:themeColor="text1"/>
                      <w:kern w:val="0"/>
                      <w:szCs w:val="21"/>
                      <w:lang w:eastAsia="zh-CN"/>
                      <w14:textFill>
                        <w14:solidFill>
                          <w14:schemeClr w14:val="tx1"/>
                        </w14:solidFill>
                      </w14:textFill>
                    </w:rPr>
                    <w:t>，</w:t>
                  </w:r>
                  <w:r>
                    <w:rPr>
                      <w:rFonts w:hint="eastAsia" w:eastAsia="宋体"/>
                      <w:bCs/>
                      <w:snapToGrid w:val="0"/>
                      <w:color w:val="000000" w:themeColor="text1"/>
                      <w:kern w:val="0"/>
                      <w:szCs w:val="21"/>
                      <w:lang w:val="en-US" w:eastAsia="zh-CN"/>
                      <w14:textFill>
                        <w14:solidFill>
                          <w14:schemeClr w14:val="tx1"/>
                        </w14:solidFill>
                      </w14:textFill>
                    </w:rPr>
                    <w:t>未设置</w:t>
                  </w:r>
                  <w:r>
                    <w:rPr>
                      <w:rFonts w:eastAsia="宋体"/>
                      <w:bCs/>
                      <w:snapToGrid w:val="0"/>
                      <w:color w:val="000000" w:themeColor="text1"/>
                      <w:kern w:val="0"/>
                      <w:szCs w:val="21"/>
                      <w14:textFill>
                        <w14:solidFill>
                          <w14:schemeClr w14:val="tx1"/>
                        </w14:solidFill>
                      </w14:textFill>
                    </w:rPr>
                    <w:t>必要的贮存分区</w:t>
                  </w:r>
                  <w:r>
                    <w:rPr>
                      <w:rFonts w:hint="eastAsia" w:eastAsia="宋体"/>
                      <w:bCs/>
                      <w:snapToGrid w:val="0"/>
                      <w:color w:val="000000" w:themeColor="text1"/>
                      <w:kern w:val="0"/>
                      <w:szCs w:val="21"/>
                      <w:lang w:eastAsia="zh-CN"/>
                      <w14:textFill>
                        <w14:solidFill>
                          <w14:schemeClr w14:val="tx1"/>
                        </w14:solidFill>
                      </w14:textFill>
                    </w:rPr>
                    <w:t>，</w:t>
                  </w:r>
                  <w:r>
                    <w:rPr>
                      <w:rFonts w:hint="eastAsia" w:eastAsia="宋体"/>
                      <w:bCs/>
                      <w:snapToGrid w:val="0"/>
                      <w:color w:val="000000" w:themeColor="text1"/>
                      <w:kern w:val="0"/>
                      <w:szCs w:val="21"/>
                      <w:lang w:val="en-US" w:eastAsia="zh-CN"/>
                      <w14:textFill>
                        <w14:solidFill>
                          <w14:schemeClr w14:val="tx1"/>
                        </w14:solidFill>
                      </w14:textFill>
                    </w:rPr>
                    <w:t>按要求整改</w:t>
                  </w:r>
                </w:p>
              </w:tc>
            </w:tr>
            <w:tr w14:paraId="0E93F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3" w:type="dxa"/>
                  <w:vMerge w:val="restart"/>
                  <w:vAlign w:val="center"/>
                </w:tcPr>
                <w:p w14:paraId="08E9CB5B">
                  <w:pPr>
                    <w:snapToGrid w:val="0"/>
                    <w:spacing w:line="240" w:lineRule="auto"/>
                    <w:jc w:val="center"/>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贮存库</w:t>
                  </w:r>
                </w:p>
              </w:tc>
              <w:tc>
                <w:tcPr>
                  <w:tcW w:w="5183" w:type="dxa"/>
                  <w:vAlign w:val="center"/>
                </w:tcPr>
                <w:p w14:paraId="546CC99B">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6.2.1贮存库内不同贮存分区之间应采取隔离措施。隔离措施可根据危险废物特性采用过道、隔板或隔墙等方式。</w:t>
                  </w:r>
                </w:p>
              </w:tc>
              <w:tc>
                <w:tcPr>
                  <w:tcW w:w="2022" w:type="dxa"/>
                  <w:vAlign w:val="center"/>
                </w:tcPr>
                <w:p w14:paraId="36F92881">
                  <w:pPr>
                    <w:snapToGrid w:val="0"/>
                    <w:spacing w:line="240" w:lineRule="auto"/>
                    <w:rPr>
                      <w:rFonts w:hint="eastAsia" w:eastAsia="宋体"/>
                      <w:bCs/>
                      <w:snapToGrid w:val="0"/>
                      <w:color w:val="000000" w:themeColor="text1"/>
                      <w:kern w:val="0"/>
                      <w:szCs w:val="21"/>
                      <w:lang w:val="en-US" w:eastAsia="zh-CN"/>
                      <w14:textFill>
                        <w14:solidFill>
                          <w14:schemeClr w14:val="tx1"/>
                        </w14:solidFill>
                      </w14:textFill>
                    </w:rPr>
                  </w:pPr>
                  <w:r>
                    <w:rPr>
                      <w:rFonts w:eastAsia="宋体"/>
                      <w:bCs/>
                      <w:snapToGrid w:val="0"/>
                      <w:color w:val="000000" w:themeColor="text1"/>
                      <w:kern w:val="0"/>
                      <w:szCs w:val="21"/>
                      <w14:textFill>
                        <w14:solidFill>
                          <w14:schemeClr w14:val="tx1"/>
                        </w14:solidFill>
                      </w14:textFill>
                    </w:rPr>
                    <w:t>不同贮存分区之间应采取隔离措施</w:t>
                  </w:r>
                  <w:r>
                    <w:rPr>
                      <w:rFonts w:hint="eastAsia" w:eastAsia="宋体"/>
                      <w:bCs/>
                      <w:snapToGrid w:val="0"/>
                      <w:color w:val="000000" w:themeColor="text1"/>
                      <w:kern w:val="0"/>
                      <w:szCs w:val="21"/>
                      <w:lang w:eastAsia="zh-CN"/>
                      <w14:textFill>
                        <w14:solidFill>
                          <w14:schemeClr w14:val="tx1"/>
                        </w14:solidFill>
                      </w14:textFill>
                    </w:rPr>
                    <w:t>，</w:t>
                  </w:r>
                  <w:r>
                    <w:rPr>
                      <w:rFonts w:eastAsia="宋体"/>
                      <w:bCs/>
                      <w:snapToGrid w:val="0"/>
                      <w:color w:val="000000" w:themeColor="text1"/>
                      <w:kern w:val="0"/>
                      <w:szCs w:val="21"/>
                      <w14:textFill>
                        <w14:solidFill>
                          <w14:schemeClr w14:val="tx1"/>
                        </w14:solidFill>
                      </w14:textFill>
                    </w:rPr>
                    <w:t>采用过道、隔板或隔墙等方式</w:t>
                  </w:r>
                </w:p>
              </w:tc>
            </w:tr>
            <w:tr w14:paraId="3997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3" w:type="dxa"/>
                  <w:vMerge w:val="continue"/>
                  <w:vAlign w:val="center"/>
                </w:tcPr>
                <w:p w14:paraId="707E8771">
                  <w:pPr>
                    <w:snapToGrid w:val="0"/>
                    <w:spacing w:line="240" w:lineRule="auto"/>
                    <w:jc w:val="center"/>
                    <w:rPr>
                      <w:rFonts w:eastAsia="宋体"/>
                      <w:bCs/>
                      <w:snapToGrid w:val="0"/>
                      <w:color w:val="000000" w:themeColor="text1"/>
                      <w:kern w:val="0"/>
                      <w:szCs w:val="21"/>
                      <w14:textFill>
                        <w14:solidFill>
                          <w14:schemeClr w14:val="tx1"/>
                        </w14:solidFill>
                      </w14:textFill>
                    </w:rPr>
                  </w:pPr>
                </w:p>
              </w:tc>
              <w:tc>
                <w:tcPr>
                  <w:tcW w:w="5183" w:type="dxa"/>
                  <w:vAlign w:val="center"/>
                </w:tcPr>
                <w:p w14:paraId="6E191B08">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6.2.2在贮存库内或通过贮存分区方式贮存液态危险废物的，应具有液体泄漏堵截设施，堵截设施最小容积不应低于对应贮存区域最大液态废物容器容积或液态废物总储量1/10（二者取较大者）</w:t>
                  </w:r>
                  <w:r>
                    <w:rPr>
                      <w:rFonts w:hint="eastAsia" w:eastAsia="宋体"/>
                      <w:bCs/>
                      <w:snapToGrid w:val="0"/>
                      <w:color w:val="000000" w:themeColor="text1"/>
                      <w:kern w:val="0"/>
                      <w:szCs w:val="21"/>
                      <w14:textFill>
                        <w14:solidFill>
                          <w14:schemeClr w14:val="tx1"/>
                        </w14:solidFill>
                      </w14:textFill>
                    </w:rPr>
                    <w:t>。</w:t>
                  </w:r>
                </w:p>
              </w:tc>
              <w:tc>
                <w:tcPr>
                  <w:tcW w:w="2022" w:type="dxa"/>
                  <w:vAlign w:val="center"/>
                </w:tcPr>
                <w:p w14:paraId="61869240">
                  <w:pPr>
                    <w:snapToGrid w:val="0"/>
                    <w:spacing w:line="240" w:lineRule="auto"/>
                    <w:rPr>
                      <w:rFonts w:hint="default" w:eastAsia="宋体"/>
                      <w:bCs/>
                      <w:snapToGrid w:val="0"/>
                      <w:color w:val="000000" w:themeColor="text1"/>
                      <w:kern w:val="0"/>
                      <w:szCs w:val="21"/>
                      <w:lang w:val="en-US" w:eastAsia="zh-CN"/>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储存液态废油储存在油桶内，放置于托盘内，整改后</w:t>
                  </w:r>
                  <w:r>
                    <w:rPr>
                      <w:rFonts w:eastAsia="宋体"/>
                      <w:bCs/>
                      <w:snapToGrid w:val="0"/>
                      <w:color w:val="000000" w:themeColor="text1"/>
                      <w:kern w:val="0"/>
                      <w:szCs w:val="21"/>
                      <w14:textFill>
                        <w14:solidFill>
                          <w14:schemeClr w14:val="tx1"/>
                        </w14:solidFill>
                      </w14:textFill>
                    </w:rPr>
                    <w:t>堵截设施最小容积不应低于对应贮存区域最大液态废物容器容积或液态废物总储量1/10（二者取较大者）</w:t>
                  </w:r>
                </w:p>
              </w:tc>
            </w:tr>
            <w:tr w14:paraId="652B4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3" w:type="dxa"/>
                  <w:vMerge w:val="continue"/>
                  <w:vAlign w:val="center"/>
                </w:tcPr>
                <w:p w14:paraId="1EAADD10">
                  <w:pPr>
                    <w:snapToGrid w:val="0"/>
                    <w:spacing w:line="240" w:lineRule="auto"/>
                    <w:jc w:val="center"/>
                    <w:rPr>
                      <w:rFonts w:eastAsia="宋体"/>
                      <w:bCs/>
                      <w:snapToGrid w:val="0"/>
                      <w:color w:val="000000" w:themeColor="text1"/>
                      <w:kern w:val="0"/>
                      <w:szCs w:val="21"/>
                      <w14:textFill>
                        <w14:solidFill>
                          <w14:schemeClr w14:val="tx1"/>
                        </w14:solidFill>
                      </w14:textFill>
                    </w:rPr>
                  </w:pPr>
                </w:p>
              </w:tc>
              <w:tc>
                <w:tcPr>
                  <w:tcW w:w="5183" w:type="dxa"/>
                  <w:vAlign w:val="center"/>
                </w:tcPr>
                <w:p w14:paraId="09189352">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6.2.3贮存易产生粉尘、VOCs、酸雾、有毒有害大气污染物和刺激性气味气体的危险废物贮存库，应设置气体收集装置和气体净化设施；气体净化设施的排气筒高度应符合GB16297要求。</w:t>
                  </w:r>
                </w:p>
              </w:tc>
              <w:tc>
                <w:tcPr>
                  <w:tcW w:w="2022" w:type="dxa"/>
                  <w:vAlign w:val="center"/>
                </w:tcPr>
                <w:p w14:paraId="5FAFDD04">
                  <w:pPr>
                    <w:snapToGrid w:val="0"/>
                    <w:spacing w:line="240" w:lineRule="auto"/>
                    <w:rPr>
                      <w:rFonts w:hint="eastAsia" w:eastAsia="宋体"/>
                      <w:bCs/>
                      <w:snapToGrid w:val="0"/>
                      <w:color w:val="000000" w:themeColor="text1"/>
                      <w:kern w:val="0"/>
                      <w:szCs w:val="21"/>
                      <w:lang w:val="en-US" w:eastAsia="zh-CN"/>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不涉及</w:t>
                  </w:r>
                </w:p>
              </w:tc>
            </w:tr>
            <w:tr w14:paraId="0482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3" w:type="dxa"/>
                  <w:vAlign w:val="center"/>
                </w:tcPr>
                <w:p w14:paraId="64ECED8A">
                  <w:pPr>
                    <w:snapToGrid w:val="0"/>
                    <w:spacing w:line="240" w:lineRule="auto"/>
                    <w:jc w:val="center"/>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容器和包装物污染控制要求</w:t>
                  </w:r>
                </w:p>
              </w:tc>
              <w:tc>
                <w:tcPr>
                  <w:tcW w:w="5183" w:type="dxa"/>
                  <w:vAlign w:val="center"/>
                </w:tcPr>
                <w:p w14:paraId="6DF9102F">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7.1容器和包装物材质、内衬应与盛装的危险废物相容。</w:t>
                  </w:r>
                </w:p>
                <w:p w14:paraId="3B7359ED">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7.2针对不同类别、形态、物理化学性质的危险废物，其容器和包装物应满足相应的防渗、防漏、防腐和强度等要求。</w:t>
                  </w:r>
                </w:p>
                <w:p w14:paraId="734B2BD0">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7.3硬质容器和包装物及其支护结构堆叠码放时不应有明显变形，无破损泄漏。</w:t>
                  </w:r>
                </w:p>
                <w:p w14:paraId="1D04A1A7">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7.5使用容器盛装液态、半固态危险废物时，以适应因温度变化等可能引发的收缩和膨胀，防止其导致容器渗漏或永久变形。</w:t>
                  </w:r>
                </w:p>
                <w:p w14:paraId="6DF182A9">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7.6容器和包装物外表面应保持清洁。</w:t>
                  </w:r>
                </w:p>
              </w:tc>
              <w:tc>
                <w:tcPr>
                  <w:tcW w:w="2022" w:type="dxa"/>
                  <w:vAlign w:val="center"/>
                </w:tcPr>
                <w:p w14:paraId="55C63CFE">
                  <w:pPr>
                    <w:snapToGrid w:val="0"/>
                    <w:spacing w:line="240" w:lineRule="auto"/>
                    <w:rPr>
                      <w:rFonts w:hint="default" w:eastAsia="宋体"/>
                      <w:bCs/>
                      <w:snapToGrid w:val="0"/>
                      <w:color w:val="000000" w:themeColor="text1"/>
                      <w:kern w:val="0"/>
                      <w:szCs w:val="21"/>
                      <w:lang w:val="en-US" w:eastAsia="zh-CN"/>
                      <w14:textFill>
                        <w14:solidFill>
                          <w14:schemeClr w14:val="tx1"/>
                        </w14:solidFill>
                      </w14:textFill>
                    </w:rPr>
                  </w:pPr>
                  <w:r>
                    <w:rPr>
                      <w:rFonts w:eastAsia="宋体"/>
                      <w:bCs/>
                      <w:snapToGrid w:val="0"/>
                      <w:color w:val="000000" w:themeColor="text1"/>
                      <w:kern w:val="0"/>
                      <w:szCs w:val="21"/>
                      <w14:textFill>
                        <w14:solidFill>
                          <w14:schemeClr w14:val="tx1"/>
                        </w14:solidFill>
                      </w14:textFill>
                    </w:rPr>
                    <w:t>容器和包装物</w:t>
                  </w:r>
                  <w:r>
                    <w:rPr>
                      <w:rFonts w:hint="eastAsia" w:eastAsia="宋体"/>
                      <w:bCs/>
                      <w:snapToGrid w:val="0"/>
                      <w:color w:val="000000" w:themeColor="text1"/>
                      <w:kern w:val="0"/>
                      <w:szCs w:val="21"/>
                      <w:lang w:val="en-US" w:eastAsia="zh-CN"/>
                      <w14:textFill>
                        <w14:solidFill>
                          <w14:schemeClr w14:val="tx1"/>
                        </w14:solidFill>
                      </w14:textFill>
                    </w:rPr>
                    <w:t>满足有关要求，本项目运营后按照要求设置</w:t>
                  </w:r>
                </w:p>
              </w:tc>
            </w:tr>
            <w:tr w14:paraId="3DBD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3" w:type="dxa"/>
                  <w:vAlign w:val="center"/>
                </w:tcPr>
                <w:p w14:paraId="4ED48C7B">
                  <w:pPr>
                    <w:snapToGrid w:val="0"/>
                    <w:spacing w:line="240" w:lineRule="auto"/>
                    <w:jc w:val="center"/>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贮存过程污染控制要求</w:t>
                  </w:r>
                </w:p>
              </w:tc>
              <w:tc>
                <w:tcPr>
                  <w:tcW w:w="5183" w:type="dxa"/>
                  <w:vAlign w:val="center"/>
                </w:tcPr>
                <w:p w14:paraId="6F914BE4">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8.1一般规定</w:t>
                  </w:r>
                </w:p>
                <w:p w14:paraId="664C6707">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8.1.1在常温常压下不易水解、不易挥发的固态危险废物可分类堆放贮存，其他固态危险废物应装入容器或包装物内贮存。</w:t>
                  </w:r>
                </w:p>
                <w:p w14:paraId="0ECCEB2B">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8.1.2液态危险废物应装入容器内贮存，或直接采用贮存池、贮存罐区贮存。</w:t>
                  </w:r>
                </w:p>
              </w:tc>
              <w:tc>
                <w:tcPr>
                  <w:tcW w:w="2022" w:type="dxa"/>
                  <w:vAlign w:val="center"/>
                </w:tcPr>
                <w:p w14:paraId="78FF18BD">
                  <w:pPr>
                    <w:snapToGrid w:val="0"/>
                    <w:spacing w:line="240" w:lineRule="auto"/>
                    <w:rPr>
                      <w:rFonts w:hint="default" w:eastAsia="宋体"/>
                      <w:bCs/>
                      <w:snapToGrid w:val="0"/>
                      <w:color w:val="000000" w:themeColor="text1"/>
                      <w:kern w:val="0"/>
                      <w:szCs w:val="21"/>
                      <w:lang w:val="en-US" w:eastAsia="zh-CN"/>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废活性炭、废含油手套采用塑料包装袋贮存、废机油类采用加盖桶贮存</w:t>
                  </w:r>
                </w:p>
              </w:tc>
            </w:tr>
            <w:tr w14:paraId="756C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3" w:type="dxa"/>
                  <w:vAlign w:val="center"/>
                </w:tcPr>
                <w:p w14:paraId="6909AD18">
                  <w:pPr>
                    <w:snapToGrid w:val="0"/>
                    <w:spacing w:line="240" w:lineRule="auto"/>
                    <w:jc w:val="center"/>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贮存设施运行环境管理要求</w:t>
                  </w:r>
                </w:p>
              </w:tc>
              <w:tc>
                <w:tcPr>
                  <w:tcW w:w="5183" w:type="dxa"/>
                  <w:vAlign w:val="center"/>
                </w:tcPr>
                <w:p w14:paraId="5115176E">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8.2.1危险废物存入贮存设施前应对危险废物类别和特性与危险废物标签等危险废物识别标志的一致</w:t>
                  </w:r>
                </w:p>
                <w:p w14:paraId="31429406">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性进行核验，不一致的或类别、特性不明的不应存入。</w:t>
                  </w:r>
                </w:p>
                <w:p w14:paraId="54B4DBD6">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8.2.2应定期检查危险废物的贮存状况，及时清理贮存设施地面，更换破损泄漏的危险废物贮存容器和包装物，保证堆存危险废物的防雨、防风、防扬尘等设施功能完好。</w:t>
                  </w:r>
                </w:p>
                <w:p w14:paraId="6AB396A7">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8.2.4贮存设施运行期间，应按国家有关标准和规定建立危险废物管理台账并保存。</w:t>
                  </w:r>
                </w:p>
                <w:p w14:paraId="627627E8">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8.2.5贮存设施所有者或运营者应建立贮存设施环境管理制度、管理人员岗位职责制度、设施运行操作制度、人员岗位培训制度等。</w:t>
                  </w:r>
                </w:p>
                <w:p w14:paraId="338C1C20">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8.2.6贮存设施所有者或运营者应依据国家土壤和地下水污染防治的有关规定，结合贮存设施特点建立土壤和地下水污染隐患排查制度，并定期开展隐患排查；发现隐患应及时采取措施消除隐患，并建立档案。</w:t>
                  </w:r>
                </w:p>
                <w:p w14:paraId="37E1CD39">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8.2.7贮存设施所有者或运营者应建立贮存设施全部档案，包括设计、施工、验收、运行、监测和环境应急等，应按国家有关档案管理的法律法规进行整理和归档。</w:t>
                  </w:r>
                </w:p>
              </w:tc>
              <w:tc>
                <w:tcPr>
                  <w:tcW w:w="2022" w:type="dxa"/>
                  <w:vAlign w:val="center"/>
                </w:tcPr>
                <w:p w14:paraId="2379E5D8">
                  <w:pPr>
                    <w:snapToGrid w:val="0"/>
                    <w:spacing w:line="240" w:lineRule="auto"/>
                    <w:rPr>
                      <w:rFonts w:hint="default" w:eastAsia="宋体"/>
                      <w:bCs/>
                      <w:snapToGrid w:val="0"/>
                      <w:color w:val="000000" w:themeColor="text1"/>
                      <w:kern w:val="0"/>
                      <w:szCs w:val="21"/>
                      <w:lang w:val="en-US" w:eastAsia="zh-CN"/>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现有储存设施台账不规范，需按要求填写，其他按照要求执行</w:t>
                  </w:r>
                </w:p>
              </w:tc>
            </w:tr>
            <w:tr w14:paraId="4513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3" w:type="dxa"/>
                  <w:vAlign w:val="center"/>
                </w:tcPr>
                <w:p w14:paraId="44032325">
                  <w:pPr>
                    <w:snapToGrid w:val="0"/>
                    <w:spacing w:line="240" w:lineRule="auto"/>
                    <w:jc w:val="center"/>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环境应急要求</w:t>
                  </w:r>
                </w:p>
              </w:tc>
              <w:tc>
                <w:tcPr>
                  <w:tcW w:w="5183" w:type="dxa"/>
                  <w:vAlign w:val="center"/>
                </w:tcPr>
                <w:p w14:paraId="54B7F0B5">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11.1贮存设施所有者或运营者应按照国家有关规定编制突发环境事件应急预案，定期开展必要的培训和环境应急演练，并做好培训、演练记录。</w:t>
                  </w:r>
                </w:p>
                <w:p w14:paraId="0BFB2705">
                  <w:pPr>
                    <w:snapToGrid w:val="0"/>
                    <w:spacing w:line="240" w:lineRule="auto"/>
                    <w:rPr>
                      <w:rFonts w:eastAsia="宋体"/>
                      <w:bCs/>
                      <w:snapToGrid w:val="0"/>
                      <w:color w:val="000000" w:themeColor="text1"/>
                      <w:kern w:val="0"/>
                      <w:szCs w:val="21"/>
                      <w14:textFill>
                        <w14:solidFill>
                          <w14:schemeClr w14:val="tx1"/>
                        </w14:solidFill>
                      </w14:textFill>
                    </w:rPr>
                  </w:pPr>
                  <w:r>
                    <w:rPr>
                      <w:rFonts w:eastAsia="宋体"/>
                      <w:bCs/>
                      <w:snapToGrid w:val="0"/>
                      <w:color w:val="000000" w:themeColor="text1"/>
                      <w:kern w:val="0"/>
                      <w:szCs w:val="21"/>
                      <w14:textFill>
                        <w14:solidFill>
                          <w14:schemeClr w14:val="tx1"/>
                        </w14:solidFill>
                      </w14:textFill>
                    </w:rPr>
                    <w:t>11.2贮存设施所有者或运营者应配备满足其突发环境事件应急要求的应急人员、装备和物资，并应设置应急照明系统。</w:t>
                  </w:r>
                </w:p>
              </w:tc>
              <w:tc>
                <w:tcPr>
                  <w:tcW w:w="2022" w:type="dxa"/>
                  <w:vAlign w:val="center"/>
                </w:tcPr>
                <w:p w14:paraId="6E89C6C3">
                  <w:pPr>
                    <w:snapToGrid w:val="0"/>
                    <w:spacing w:line="240" w:lineRule="auto"/>
                    <w:rPr>
                      <w:rFonts w:eastAsia="宋体"/>
                      <w:bCs/>
                      <w:snapToGrid w:val="0"/>
                      <w:color w:val="000000" w:themeColor="text1"/>
                      <w:kern w:val="0"/>
                      <w:szCs w:val="21"/>
                      <w14:textFill>
                        <w14:solidFill>
                          <w14:schemeClr w14:val="tx1"/>
                        </w14:solidFill>
                      </w14:textFill>
                    </w:rPr>
                  </w:pPr>
                  <w:r>
                    <w:rPr>
                      <w:rFonts w:hint="eastAsia" w:eastAsia="宋体"/>
                      <w:bCs/>
                      <w:snapToGrid w:val="0"/>
                      <w:color w:val="000000" w:themeColor="text1"/>
                      <w:kern w:val="0"/>
                      <w:szCs w:val="21"/>
                      <w:lang w:val="en-US" w:eastAsia="zh-CN"/>
                      <w14:textFill>
                        <w14:solidFill>
                          <w14:schemeClr w14:val="tx1"/>
                        </w14:solidFill>
                      </w14:textFill>
                    </w:rPr>
                    <w:t>本项目建成后应按照</w:t>
                  </w:r>
                  <w:r>
                    <w:rPr>
                      <w:rFonts w:eastAsia="宋体"/>
                      <w:bCs/>
                      <w:snapToGrid w:val="0"/>
                      <w:color w:val="000000" w:themeColor="text1"/>
                      <w:kern w:val="0"/>
                      <w:szCs w:val="21"/>
                      <w14:textFill>
                        <w14:solidFill>
                          <w14:schemeClr w14:val="tx1"/>
                        </w14:solidFill>
                      </w14:textFill>
                    </w:rPr>
                    <w:t>国家有关规定编制突发环境事件应急预案，定期开展必要的培训和环境应急演练，并做好培训、演练记录。</w:t>
                  </w:r>
                </w:p>
                <w:p w14:paraId="11218CB7">
                  <w:pPr>
                    <w:snapToGrid w:val="0"/>
                    <w:spacing w:line="240" w:lineRule="auto"/>
                    <w:rPr>
                      <w:rFonts w:hint="default" w:eastAsia="宋体"/>
                      <w:bCs/>
                      <w:snapToGrid w:val="0"/>
                      <w:color w:val="000000" w:themeColor="text1"/>
                      <w:kern w:val="0"/>
                      <w:szCs w:val="21"/>
                      <w:lang w:val="en-US" w:eastAsia="zh-CN"/>
                      <w14:textFill>
                        <w14:solidFill>
                          <w14:schemeClr w14:val="tx1"/>
                        </w14:solidFill>
                      </w14:textFill>
                    </w:rPr>
                  </w:pPr>
                  <w:r>
                    <w:rPr>
                      <w:rFonts w:eastAsia="宋体"/>
                      <w:bCs/>
                      <w:snapToGrid w:val="0"/>
                      <w:color w:val="000000" w:themeColor="text1"/>
                      <w:kern w:val="0"/>
                      <w:szCs w:val="21"/>
                      <w14:textFill>
                        <w14:solidFill>
                          <w14:schemeClr w14:val="tx1"/>
                        </w14:solidFill>
                      </w14:textFill>
                    </w:rPr>
                    <w:t>贮存设施所有者或运营者应配备满足其突发环境事件应急要求的应急人员、装备和物资，并应设置应急照明系统。</w:t>
                  </w:r>
                </w:p>
              </w:tc>
            </w:tr>
          </w:tbl>
          <w:p w14:paraId="1369F421">
            <w:pPr>
              <w:autoSpaceDE w:val="0"/>
              <w:autoSpaceDN w:val="0"/>
              <w:snapToGrid w:val="0"/>
              <w:spacing w:line="360" w:lineRule="auto"/>
              <w:ind w:firstLine="480" w:firstLineChars="200"/>
              <w:rPr>
                <w:rFonts w:hint="default" w:eastAsia="宋体"/>
                <w:snapToGrid w:val="0"/>
                <w:color w:val="000000" w:themeColor="text1"/>
                <w:kern w:val="0"/>
                <w:sz w:val="24"/>
                <w:lang w:val="en-US" w:eastAsia="zh-CN"/>
                <w14:textFill>
                  <w14:solidFill>
                    <w14:schemeClr w14:val="tx1"/>
                  </w14:solidFill>
                </w14:textFill>
              </w:rPr>
            </w:pPr>
            <w:r>
              <w:rPr>
                <w:rFonts w:hint="eastAsia" w:eastAsia="宋体"/>
                <w:snapToGrid w:val="0"/>
                <w:color w:val="000000" w:themeColor="text1"/>
                <w:kern w:val="0"/>
                <w:sz w:val="24"/>
                <w:lang w:val="en-US" w:eastAsia="zh-CN"/>
                <w14:textFill>
                  <w14:solidFill>
                    <w14:schemeClr w14:val="tx1"/>
                  </w14:solidFill>
                </w14:textFill>
              </w:rPr>
              <w:t>5、土壤、地下水</w:t>
            </w:r>
          </w:p>
          <w:p w14:paraId="2938B26B">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（1）污染源、污染物类型和污染途径</w:t>
            </w:r>
          </w:p>
          <w:p w14:paraId="129A941C">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项目主要有</w:t>
            </w:r>
            <w:r>
              <w:rPr>
                <w:rFonts w:hint="eastAsia" w:eastAsia="宋体"/>
                <w:snapToGrid w:val="0"/>
                <w:color w:val="000000" w:themeColor="text1"/>
                <w:kern w:val="0"/>
                <w:sz w:val="24"/>
                <w:lang w:eastAsia="zh-CN"/>
                <w14:textFill>
                  <w14:solidFill>
                    <w14:schemeClr w14:val="tx1"/>
                  </w14:solidFill>
                </w14:textFill>
              </w:rPr>
              <w:t>危废贮存库</w:t>
            </w:r>
            <w:r>
              <w:rPr>
                <w:rFonts w:eastAsia="宋体"/>
                <w:snapToGrid w:val="0"/>
                <w:color w:val="000000" w:themeColor="text1"/>
                <w:kern w:val="0"/>
                <w:sz w:val="24"/>
                <w14:textFill>
                  <w14:solidFill>
                    <w14:schemeClr w14:val="tx1"/>
                  </w14:solidFill>
                </w14:textFill>
              </w:rPr>
              <w:t>、</w:t>
            </w:r>
            <w:r>
              <w:rPr>
                <w:rFonts w:hint="eastAsia" w:eastAsia="宋体"/>
                <w:snapToGrid w:val="0"/>
                <w:color w:val="000000" w:themeColor="text1"/>
                <w:kern w:val="0"/>
                <w:sz w:val="24"/>
                <w:lang w:val="en-US" w:eastAsia="zh-CN"/>
                <w14:textFill>
                  <w14:solidFill>
                    <w14:schemeClr w14:val="tx1"/>
                  </w14:solidFill>
                </w14:textFill>
              </w:rPr>
              <w:t>齿轮</w:t>
            </w:r>
            <w:r>
              <w:rPr>
                <w:rFonts w:eastAsia="宋体"/>
                <w:snapToGrid w:val="0"/>
                <w:color w:val="000000" w:themeColor="text1"/>
                <w:kern w:val="0"/>
                <w:sz w:val="24"/>
                <w14:textFill>
                  <w14:solidFill>
                    <w14:schemeClr w14:val="tx1"/>
                  </w14:solidFill>
                </w14:textFill>
              </w:rPr>
              <w:t>油</w:t>
            </w:r>
            <w:r>
              <w:rPr>
                <w:rFonts w:hint="eastAsia" w:eastAsia="宋体"/>
                <w:snapToGrid w:val="0"/>
                <w:color w:val="000000" w:themeColor="text1"/>
                <w:kern w:val="0"/>
                <w:sz w:val="24"/>
                <w:lang w:eastAsia="zh-CN"/>
                <w14:textFill>
                  <w14:solidFill>
                    <w14:schemeClr w14:val="tx1"/>
                  </w14:solidFill>
                </w14:textFill>
              </w:rPr>
              <w:t>、</w:t>
            </w:r>
            <w:r>
              <w:rPr>
                <w:rFonts w:hint="eastAsia" w:eastAsia="宋体"/>
                <w:snapToGrid w:val="0"/>
                <w:color w:val="000000" w:themeColor="text1"/>
                <w:kern w:val="0"/>
                <w:sz w:val="24"/>
                <w:lang w:val="en-US" w:eastAsia="zh-CN"/>
                <w14:textFill>
                  <w14:solidFill>
                    <w14:schemeClr w14:val="tx1"/>
                  </w14:solidFill>
                </w14:textFill>
              </w:rPr>
              <w:t>黄油、甲醇发泡剂</w:t>
            </w:r>
            <w:r>
              <w:rPr>
                <w:rFonts w:eastAsia="宋体"/>
                <w:snapToGrid w:val="0"/>
                <w:color w:val="000000" w:themeColor="text1"/>
                <w:kern w:val="0"/>
                <w:sz w:val="24"/>
                <w14:textFill>
                  <w14:solidFill>
                    <w14:schemeClr w14:val="tx1"/>
                  </w14:solidFill>
                </w14:textFill>
              </w:rPr>
              <w:t>原料存储区等设施内液体通过下渗影响到地下水、土壤，主要污染物为</w:t>
            </w:r>
            <w:r>
              <w:rPr>
                <w:rFonts w:hint="eastAsia" w:eastAsia="宋体"/>
                <w:snapToGrid w:val="0"/>
                <w:color w:val="000000" w:themeColor="text1"/>
                <w:kern w:val="0"/>
                <w:sz w:val="24"/>
                <w:lang w:eastAsia="zh-CN"/>
                <w14:textFill>
                  <w14:solidFill>
                    <w14:schemeClr w14:val="tx1"/>
                  </w14:solidFill>
                </w14:textFill>
              </w:rPr>
              <w:t>废机油、</w:t>
            </w:r>
            <w:r>
              <w:rPr>
                <w:rFonts w:hint="eastAsia" w:eastAsia="宋体"/>
                <w:snapToGrid w:val="0"/>
                <w:color w:val="000000" w:themeColor="text1"/>
                <w:kern w:val="0"/>
                <w:sz w:val="24"/>
                <w:lang w:val="en-US" w:eastAsia="zh-CN"/>
                <w14:textFill>
                  <w14:solidFill>
                    <w14:schemeClr w14:val="tx1"/>
                  </w14:solidFill>
                </w14:textFill>
              </w:rPr>
              <w:t>甲醇、黄油</w:t>
            </w:r>
            <w:r>
              <w:rPr>
                <w:rFonts w:eastAsia="宋体"/>
                <w:snapToGrid w:val="0"/>
                <w:color w:val="000000" w:themeColor="text1"/>
                <w:kern w:val="0"/>
                <w:sz w:val="24"/>
                <w14:textFill>
                  <w14:solidFill>
                    <w14:schemeClr w14:val="tx1"/>
                  </w14:solidFill>
                </w14:textFill>
              </w:rPr>
              <w:t>。</w:t>
            </w:r>
          </w:p>
          <w:p w14:paraId="0E8C1B39">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（2）防控措施</w:t>
            </w:r>
          </w:p>
          <w:p w14:paraId="053F1E90">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项目通过对生产车间设施等设施采取防渗措施，</w:t>
            </w:r>
            <w:r>
              <w:rPr>
                <w:rFonts w:hint="eastAsia" w:eastAsia="宋体"/>
                <w:snapToGrid w:val="0"/>
                <w:color w:val="000000" w:themeColor="text1"/>
                <w:kern w:val="0"/>
                <w:sz w:val="24"/>
                <w:lang w:eastAsia="zh-CN"/>
                <w14:textFill>
                  <w14:solidFill>
                    <w14:schemeClr w14:val="tx1"/>
                  </w14:solidFill>
                </w14:textFill>
              </w:rPr>
              <w:t>危险废物贮存库</w:t>
            </w:r>
            <w:r>
              <w:rPr>
                <w:rFonts w:eastAsia="宋体"/>
                <w:snapToGrid w:val="0"/>
                <w:color w:val="000000" w:themeColor="text1"/>
                <w:kern w:val="0"/>
                <w:sz w:val="24"/>
                <w14:textFill>
                  <w14:solidFill>
                    <w14:schemeClr w14:val="tx1"/>
                  </w14:solidFill>
                </w14:textFill>
              </w:rPr>
              <w:t>按照《危险废物贮存污染控制标准》(GB18597-2023)及其修改单要求进行贮存、防渗。采取措施后，阻断了废水、固废进入地下水和土壤的途径，对地下水和土壤环境的影响较小。</w:t>
            </w:r>
          </w:p>
          <w:p w14:paraId="0780F81D">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（3）监测要求</w:t>
            </w:r>
          </w:p>
          <w:p w14:paraId="18376632">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在采取厂区合理防渗措施后，对占地范围内及周边地下水、土壤环境影响较小，项目无需开展跟踪监测工作。</w:t>
            </w:r>
          </w:p>
          <w:p w14:paraId="51F4343F">
            <w:pPr>
              <w:autoSpaceDE w:val="0"/>
              <w:autoSpaceDN w:val="0"/>
              <w:snapToGrid w:val="0"/>
              <w:spacing w:line="360" w:lineRule="auto"/>
              <w:ind w:firstLine="482" w:firstLineChars="200"/>
              <w:jc w:val="left"/>
              <w:rPr>
                <w:rFonts w:eastAsia="宋体"/>
                <w:b/>
                <w:snapToGrid w:val="0"/>
                <w:color w:val="000000" w:themeColor="text1"/>
                <w:kern w:val="0"/>
                <w:sz w:val="24"/>
                <w14:textFill>
                  <w14:solidFill>
                    <w14:schemeClr w14:val="tx1"/>
                  </w14:solidFill>
                </w14:textFill>
              </w:rPr>
            </w:pPr>
            <w:r>
              <w:rPr>
                <w:rFonts w:eastAsia="宋体"/>
                <w:b/>
                <w:snapToGrid w:val="0"/>
                <w:color w:val="000000" w:themeColor="text1"/>
                <w:kern w:val="0"/>
                <w:sz w:val="24"/>
                <w14:textFill>
                  <w14:solidFill>
                    <w14:schemeClr w14:val="tx1"/>
                  </w14:solidFill>
                </w14:textFill>
              </w:rPr>
              <w:t>6、环境风险</w:t>
            </w:r>
          </w:p>
          <w:p w14:paraId="642482B7">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（1）危险物质和风险源分布情况</w:t>
            </w:r>
          </w:p>
          <w:p w14:paraId="416FF42B">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项目危险物质数量及分布情况见下表，主要风险物质为</w:t>
            </w:r>
            <w:r>
              <w:rPr>
                <w:rFonts w:hint="eastAsia" w:eastAsia="宋体"/>
                <w:snapToGrid w:val="0"/>
                <w:color w:val="000000" w:themeColor="text1"/>
                <w:kern w:val="0"/>
                <w:sz w:val="24"/>
                <w:lang w:val="en-US" w:eastAsia="zh-CN"/>
                <w14:textFill>
                  <w14:solidFill>
                    <w14:schemeClr w14:val="tx1"/>
                  </w14:solidFill>
                </w14:textFill>
              </w:rPr>
              <w:t>甲醇</w:t>
            </w:r>
            <w:r>
              <w:rPr>
                <w:rFonts w:eastAsia="宋体"/>
                <w:snapToGrid w:val="0"/>
                <w:color w:val="000000" w:themeColor="text1"/>
                <w:kern w:val="0"/>
                <w:sz w:val="24"/>
                <w14:textFill>
                  <w14:solidFill>
                    <w14:schemeClr w14:val="tx1"/>
                  </w14:solidFill>
                </w14:textFill>
              </w:rPr>
              <w:t>、</w:t>
            </w:r>
            <w:r>
              <w:rPr>
                <w:rFonts w:hint="eastAsia" w:eastAsia="宋体"/>
                <w:snapToGrid w:val="0"/>
                <w:color w:val="000000" w:themeColor="text1"/>
                <w:kern w:val="0"/>
                <w:sz w:val="24"/>
                <w:lang w:val="en-US" w:eastAsia="zh-CN"/>
                <w14:textFill>
                  <w14:solidFill>
                    <w14:schemeClr w14:val="tx1"/>
                  </w14:solidFill>
                </w14:textFill>
              </w:rPr>
              <w:t>矿物油</w:t>
            </w:r>
            <w:r>
              <w:rPr>
                <w:rFonts w:eastAsia="宋体"/>
                <w:snapToGrid w:val="0"/>
                <w:color w:val="000000" w:themeColor="text1"/>
                <w:kern w:val="0"/>
                <w:sz w:val="24"/>
                <w14:textFill>
                  <w14:solidFill>
                    <w14:schemeClr w14:val="tx1"/>
                  </w14:solidFill>
                </w14:textFill>
              </w:rPr>
              <w:t>。</w:t>
            </w:r>
          </w:p>
          <w:p w14:paraId="77E1A5D0">
            <w:pPr>
              <w:snapToGrid w:val="0"/>
              <w:jc w:val="center"/>
              <w:rPr>
                <w:rFonts w:eastAsia="宋体"/>
                <w:b/>
                <w:snapToGrid w:val="0"/>
                <w:color w:val="000000" w:themeColor="text1"/>
                <w:kern w:val="0"/>
                <w:sz w:val="21"/>
                <w:szCs w:val="21"/>
                <w14:textFill>
                  <w14:solidFill>
                    <w14:schemeClr w14:val="tx1"/>
                  </w14:solidFill>
                </w14:textFill>
              </w:rPr>
            </w:pPr>
            <w:r>
              <w:rPr>
                <w:rFonts w:eastAsia="宋体"/>
                <w:b/>
                <w:snapToGrid w:val="0"/>
                <w:color w:val="000000" w:themeColor="text1"/>
                <w:kern w:val="0"/>
                <w:sz w:val="21"/>
                <w:szCs w:val="21"/>
                <w14:textFill>
                  <w14:solidFill>
                    <w14:schemeClr w14:val="tx1"/>
                  </w14:solidFill>
                </w14:textFill>
              </w:rPr>
              <w:t>表4-1</w:t>
            </w:r>
            <w:r>
              <w:rPr>
                <w:rFonts w:hint="eastAsia" w:eastAsia="宋体"/>
                <w:b/>
                <w:snapToGrid w:val="0"/>
                <w:color w:val="000000" w:themeColor="text1"/>
                <w:kern w:val="0"/>
                <w:sz w:val="21"/>
                <w:szCs w:val="21"/>
                <w:lang w:val="en-US" w:eastAsia="zh-CN"/>
                <w14:textFill>
                  <w14:solidFill>
                    <w14:schemeClr w14:val="tx1"/>
                  </w14:solidFill>
                </w14:textFill>
              </w:rPr>
              <w:t xml:space="preserve">2 </w:t>
            </w:r>
            <w:r>
              <w:rPr>
                <w:rFonts w:eastAsia="宋体"/>
                <w:b/>
                <w:snapToGrid w:val="0"/>
                <w:color w:val="000000" w:themeColor="text1"/>
                <w:kern w:val="0"/>
                <w:sz w:val="21"/>
                <w:szCs w:val="21"/>
                <w14:textFill>
                  <w14:solidFill>
                    <w14:schemeClr w14:val="tx1"/>
                  </w14:solidFill>
                </w14:textFill>
              </w:rPr>
              <w:t>危险物质及数量分布</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641"/>
              <w:gridCol w:w="1250"/>
              <w:gridCol w:w="1242"/>
              <w:gridCol w:w="2803"/>
            </w:tblGrid>
            <w:tr w14:paraId="2360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7" w:type="pct"/>
                  <w:vAlign w:val="center"/>
                </w:tcPr>
                <w:p w14:paraId="1DC5A6DF">
                  <w:pPr>
                    <w:snapToGrid w:val="0"/>
                    <w:spacing w:line="240" w:lineRule="auto"/>
                    <w:jc w:val="center"/>
                    <w:rPr>
                      <w:rFonts w:eastAsia="宋体"/>
                      <w:b/>
                      <w:snapToGrid w:val="0"/>
                      <w:color w:val="000000" w:themeColor="text1"/>
                      <w:kern w:val="0"/>
                      <w:szCs w:val="21"/>
                      <w14:textFill>
                        <w14:solidFill>
                          <w14:schemeClr w14:val="tx1"/>
                        </w14:solidFill>
                      </w14:textFill>
                    </w:rPr>
                  </w:pPr>
                  <w:r>
                    <w:rPr>
                      <w:rFonts w:eastAsia="宋体"/>
                      <w:b/>
                      <w:snapToGrid w:val="0"/>
                      <w:color w:val="000000" w:themeColor="text1"/>
                      <w:kern w:val="0"/>
                      <w:szCs w:val="21"/>
                      <w14:textFill>
                        <w14:solidFill>
                          <w14:schemeClr w14:val="tx1"/>
                        </w14:solidFill>
                      </w14:textFill>
                    </w:rPr>
                    <w:t>危险物质</w:t>
                  </w:r>
                </w:p>
              </w:tc>
              <w:tc>
                <w:tcPr>
                  <w:tcW w:w="1020" w:type="pct"/>
                  <w:vAlign w:val="center"/>
                </w:tcPr>
                <w:p w14:paraId="668F1298">
                  <w:pPr>
                    <w:snapToGrid w:val="0"/>
                    <w:spacing w:line="240" w:lineRule="auto"/>
                    <w:jc w:val="center"/>
                    <w:rPr>
                      <w:rFonts w:eastAsia="宋体"/>
                      <w:b/>
                      <w:snapToGrid w:val="0"/>
                      <w:color w:val="000000" w:themeColor="text1"/>
                      <w:kern w:val="0"/>
                      <w:szCs w:val="21"/>
                      <w14:textFill>
                        <w14:solidFill>
                          <w14:schemeClr w14:val="tx1"/>
                        </w14:solidFill>
                      </w14:textFill>
                    </w:rPr>
                  </w:pPr>
                  <w:r>
                    <w:rPr>
                      <w:rFonts w:eastAsia="宋体"/>
                      <w:b/>
                      <w:snapToGrid w:val="0"/>
                      <w:color w:val="000000" w:themeColor="text1"/>
                      <w:kern w:val="0"/>
                      <w:szCs w:val="21"/>
                      <w14:textFill>
                        <w14:solidFill>
                          <w14:schemeClr w14:val="tx1"/>
                        </w14:solidFill>
                      </w14:textFill>
                    </w:rPr>
                    <w:t>最大存储量t</w:t>
                  </w:r>
                </w:p>
              </w:tc>
              <w:tc>
                <w:tcPr>
                  <w:tcW w:w="777" w:type="pct"/>
                  <w:vAlign w:val="center"/>
                </w:tcPr>
                <w:p w14:paraId="56AACB8A">
                  <w:pPr>
                    <w:snapToGrid w:val="0"/>
                    <w:spacing w:line="240" w:lineRule="auto"/>
                    <w:jc w:val="center"/>
                    <w:rPr>
                      <w:rFonts w:eastAsia="宋体"/>
                      <w:b/>
                      <w:snapToGrid w:val="0"/>
                      <w:color w:val="000000" w:themeColor="text1"/>
                      <w:kern w:val="0"/>
                      <w:szCs w:val="21"/>
                      <w14:textFill>
                        <w14:solidFill>
                          <w14:schemeClr w14:val="tx1"/>
                        </w14:solidFill>
                      </w14:textFill>
                    </w:rPr>
                  </w:pPr>
                  <w:r>
                    <w:rPr>
                      <w:rFonts w:eastAsia="宋体"/>
                      <w:b/>
                      <w:snapToGrid w:val="0"/>
                      <w:color w:val="000000" w:themeColor="text1"/>
                      <w:kern w:val="0"/>
                      <w:szCs w:val="21"/>
                      <w14:textFill>
                        <w14:solidFill>
                          <w14:schemeClr w14:val="tx1"/>
                        </w14:solidFill>
                      </w14:textFill>
                    </w:rPr>
                    <w:t>临界量t</w:t>
                  </w:r>
                </w:p>
              </w:tc>
              <w:tc>
                <w:tcPr>
                  <w:tcW w:w="772" w:type="pct"/>
                  <w:vAlign w:val="center"/>
                </w:tcPr>
                <w:p w14:paraId="5A21B29F">
                  <w:pPr>
                    <w:snapToGrid w:val="0"/>
                    <w:spacing w:line="240" w:lineRule="auto"/>
                    <w:jc w:val="center"/>
                    <w:rPr>
                      <w:rFonts w:eastAsia="宋体"/>
                      <w:b/>
                      <w:snapToGrid w:val="0"/>
                      <w:color w:val="000000" w:themeColor="text1"/>
                      <w:kern w:val="0"/>
                      <w:szCs w:val="21"/>
                      <w14:textFill>
                        <w14:solidFill>
                          <w14:schemeClr w14:val="tx1"/>
                        </w14:solidFill>
                      </w14:textFill>
                    </w:rPr>
                  </w:pPr>
                  <w:r>
                    <w:rPr>
                      <w:rFonts w:eastAsia="宋体"/>
                      <w:b/>
                      <w:snapToGrid w:val="0"/>
                      <w:color w:val="000000" w:themeColor="text1"/>
                      <w:kern w:val="0"/>
                      <w:szCs w:val="21"/>
                      <w14:textFill>
                        <w14:solidFill>
                          <w14:schemeClr w14:val="tx1"/>
                        </w14:solidFill>
                      </w14:textFill>
                    </w:rPr>
                    <w:t>Q</w:t>
                  </w:r>
                </w:p>
              </w:tc>
              <w:tc>
                <w:tcPr>
                  <w:tcW w:w="1742" w:type="pct"/>
                </w:tcPr>
                <w:p w14:paraId="57954ECA">
                  <w:pPr>
                    <w:snapToGrid w:val="0"/>
                    <w:spacing w:line="240" w:lineRule="auto"/>
                    <w:jc w:val="center"/>
                    <w:rPr>
                      <w:rFonts w:eastAsia="宋体"/>
                      <w:b/>
                      <w:snapToGrid w:val="0"/>
                      <w:color w:val="000000" w:themeColor="text1"/>
                      <w:kern w:val="0"/>
                      <w:szCs w:val="21"/>
                      <w14:textFill>
                        <w14:solidFill>
                          <w14:schemeClr w14:val="tx1"/>
                        </w14:solidFill>
                      </w14:textFill>
                    </w:rPr>
                  </w:pPr>
                  <w:r>
                    <w:rPr>
                      <w:rFonts w:eastAsia="宋体"/>
                      <w:b/>
                      <w:snapToGrid w:val="0"/>
                      <w:color w:val="000000" w:themeColor="text1"/>
                      <w:kern w:val="0"/>
                      <w:szCs w:val="21"/>
                      <w14:textFill>
                        <w14:solidFill>
                          <w14:schemeClr w14:val="tx1"/>
                        </w14:solidFill>
                      </w14:textFill>
                    </w:rPr>
                    <w:t>存储位置</w:t>
                  </w:r>
                </w:p>
              </w:tc>
            </w:tr>
            <w:tr w14:paraId="337B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87" w:type="pct"/>
                  <w:vAlign w:val="center"/>
                </w:tcPr>
                <w:p w14:paraId="02684100">
                  <w:pPr>
                    <w:snapToGrid w:val="0"/>
                    <w:spacing w:line="240" w:lineRule="auto"/>
                    <w:jc w:val="center"/>
                    <w:rPr>
                      <w:rFonts w:hint="eastAsia" w:eastAsia="宋体"/>
                      <w:b w:val="0"/>
                      <w:bCs/>
                      <w:snapToGrid w:val="0"/>
                      <w:color w:val="000000" w:themeColor="text1"/>
                      <w:kern w:val="0"/>
                      <w:szCs w:val="21"/>
                      <w:lang w:val="en-US" w:eastAsia="zh-CN"/>
                      <w14:textFill>
                        <w14:solidFill>
                          <w14:schemeClr w14:val="tx1"/>
                        </w14:solidFill>
                      </w14:textFill>
                    </w:rPr>
                  </w:pPr>
                  <w:r>
                    <w:rPr>
                      <w:rFonts w:hint="eastAsia" w:eastAsia="宋体"/>
                      <w:b w:val="0"/>
                      <w:bCs/>
                      <w:snapToGrid w:val="0"/>
                      <w:color w:val="000000" w:themeColor="text1"/>
                      <w:kern w:val="0"/>
                      <w:szCs w:val="21"/>
                      <w:lang w:val="en-US" w:eastAsia="zh-CN"/>
                      <w14:textFill>
                        <w14:solidFill>
                          <w14:schemeClr w14:val="tx1"/>
                        </w14:solidFill>
                      </w14:textFill>
                    </w:rPr>
                    <w:t>甲醇</w:t>
                  </w:r>
                </w:p>
              </w:tc>
              <w:tc>
                <w:tcPr>
                  <w:tcW w:w="1020" w:type="pct"/>
                  <w:vAlign w:val="center"/>
                </w:tcPr>
                <w:p w14:paraId="6B8931C8">
                  <w:pPr>
                    <w:snapToGrid w:val="0"/>
                    <w:spacing w:line="240" w:lineRule="auto"/>
                    <w:jc w:val="center"/>
                    <w:rPr>
                      <w:rFonts w:hint="eastAsia" w:eastAsia="宋体"/>
                      <w:b w:val="0"/>
                      <w:bCs/>
                      <w:snapToGrid w:val="0"/>
                      <w:color w:val="000000" w:themeColor="text1"/>
                      <w:kern w:val="0"/>
                      <w:szCs w:val="21"/>
                      <w:lang w:val="en-US" w:eastAsia="zh-CN"/>
                      <w14:textFill>
                        <w14:solidFill>
                          <w14:schemeClr w14:val="tx1"/>
                        </w14:solidFill>
                      </w14:textFill>
                    </w:rPr>
                  </w:pPr>
                  <w:r>
                    <w:rPr>
                      <w:rFonts w:hint="eastAsia" w:eastAsia="宋体"/>
                      <w:b w:val="0"/>
                      <w:bCs/>
                      <w:snapToGrid w:val="0"/>
                      <w:color w:val="000000" w:themeColor="text1"/>
                      <w:kern w:val="0"/>
                      <w:szCs w:val="21"/>
                      <w:lang w:val="en-US" w:eastAsia="zh-CN"/>
                      <w14:textFill>
                        <w14:solidFill>
                          <w14:schemeClr w14:val="tx1"/>
                        </w14:solidFill>
                      </w14:textFill>
                    </w:rPr>
                    <w:t>4</w:t>
                  </w:r>
                </w:p>
              </w:tc>
              <w:tc>
                <w:tcPr>
                  <w:tcW w:w="777" w:type="pct"/>
                  <w:vAlign w:val="center"/>
                </w:tcPr>
                <w:p w14:paraId="5A8EC502">
                  <w:pPr>
                    <w:snapToGrid w:val="0"/>
                    <w:spacing w:line="240" w:lineRule="auto"/>
                    <w:jc w:val="center"/>
                    <w:rPr>
                      <w:rFonts w:hint="default" w:eastAsia="宋体"/>
                      <w:b w:val="0"/>
                      <w:bCs/>
                      <w:snapToGrid w:val="0"/>
                      <w:color w:val="000000" w:themeColor="text1"/>
                      <w:kern w:val="0"/>
                      <w:szCs w:val="21"/>
                      <w:lang w:val="en-US" w:eastAsia="zh-CN"/>
                      <w14:textFill>
                        <w14:solidFill>
                          <w14:schemeClr w14:val="tx1"/>
                        </w14:solidFill>
                      </w14:textFill>
                    </w:rPr>
                  </w:pPr>
                  <w:r>
                    <w:rPr>
                      <w:rFonts w:hint="eastAsia" w:eastAsia="宋体"/>
                      <w:b w:val="0"/>
                      <w:bCs/>
                      <w:snapToGrid w:val="0"/>
                      <w:color w:val="000000" w:themeColor="text1"/>
                      <w:kern w:val="0"/>
                      <w:szCs w:val="21"/>
                      <w:lang w:val="en-US" w:eastAsia="zh-CN"/>
                      <w14:textFill>
                        <w14:solidFill>
                          <w14:schemeClr w14:val="tx1"/>
                        </w14:solidFill>
                      </w14:textFill>
                    </w:rPr>
                    <w:t>10</w:t>
                  </w:r>
                </w:p>
              </w:tc>
              <w:tc>
                <w:tcPr>
                  <w:tcW w:w="772" w:type="pct"/>
                  <w:vAlign w:val="center"/>
                </w:tcPr>
                <w:p w14:paraId="3FF9B009">
                  <w:pPr>
                    <w:snapToGrid w:val="0"/>
                    <w:spacing w:line="240" w:lineRule="auto"/>
                    <w:jc w:val="center"/>
                    <w:rPr>
                      <w:rFonts w:hint="default" w:eastAsia="宋体"/>
                      <w:b w:val="0"/>
                      <w:bCs/>
                      <w:snapToGrid w:val="0"/>
                      <w:color w:val="000000" w:themeColor="text1"/>
                      <w:kern w:val="0"/>
                      <w:szCs w:val="21"/>
                      <w:lang w:val="en-US" w:eastAsia="zh-CN"/>
                      <w14:textFill>
                        <w14:solidFill>
                          <w14:schemeClr w14:val="tx1"/>
                        </w14:solidFill>
                      </w14:textFill>
                    </w:rPr>
                  </w:pPr>
                  <w:r>
                    <w:rPr>
                      <w:rFonts w:hint="eastAsia" w:eastAsia="宋体"/>
                      <w:b w:val="0"/>
                      <w:bCs/>
                      <w:snapToGrid w:val="0"/>
                      <w:color w:val="000000" w:themeColor="text1"/>
                      <w:kern w:val="0"/>
                      <w:szCs w:val="21"/>
                      <w:lang w:val="en-US" w:eastAsia="zh-CN"/>
                      <w14:textFill>
                        <w14:solidFill>
                          <w14:schemeClr w14:val="tx1"/>
                        </w14:solidFill>
                      </w14:textFill>
                    </w:rPr>
                    <w:t>0.4</w:t>
                  </w:r>
                </w:p>
              </w:tc>
              <w:tc>
                <w:tcPr>
                  <w:tcW w:w="1742" w:type="pct"/>
                </w:tcPr>
                <w:p w14:paraId="1CA3197A">
                  <w:pPr>
                    <w:snapToGrid w:val="0"/>
                    <w:spacing w:line="240" w:lineRule="auto"/>
                    <w:jc w:val="center"/>
                    <w:rPr>
                      <w:rFonts w:hint="default" w:eastAsia="宋体"/>
                      <w:b w:val="0"/>
                      <w:bCs/>
                      <w:snapToGrid w:val="0"/>
                      <w:color w:val="000000" w:themeColor="text1"/>
                      <w:kern w:val="0"/>
                      <w:szCs w:val="21"/>
                      <w:lang w:val="en-US" w:eastAsia="zh-CN"/>
                      <w14:textFill>
                        <w14:solidFill>
                          <w14:schemeClr w14:val="tx1"/>
                        </w14:solidFill>
                      </w14:textFill>
                    </w:rPr>
                  </w:pPr>
                  <w:r>
                    <w:rPr>
                      <w:rFonts w:hint="eastAsia" w:eastAsia="宋体"/>
                      <w:b w:val="0"/>
                      <w:bCs/>
                      <w:snapToGrid w:val="0"/>
                      <w:color w:val="000000" w:themeColor="text1"/>
                      <w:kern w:val="0"/>
                      <w:szCs w:val="21"/>
                      <w:lang w:val="en-US" w:eastAsia="zh-CN"/>
                      <w14:textFill>
                        <w14:solidFill>
                          <w14:schemeClr w14:val="tx1"/>
                        </w14:solidFill>
                      </w14:textFill>
                    </w:rPr>
                    <w:t>甲醇发泡剂库</w:t>
                  </w:r>
                </w:p>
              </w:tc>
            </w:tr>
            <w:tr w14:paraId="5841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7" w:type="pct"/>
                  <w:vAlign w:val="center"/>
                </w:tcPr>
                <w:p w14:paraId="57AB7A69">
                  <w:pPr>
                    <w:snapToGrid w:val="0"/>
                    <w:spacing w:line="240" w:lineRule="auto"/>
                    <w:jc w:val="center"/>
                    <w:rPr>
                      <w:rFonts w:eastAsia="宋体"/>
                      <w:snapToGrid w:val="0"/>
                      <w:color w:val="000000" w:themeColor="text1"/>
                      <w:kern w:val="0"/>
                      <w:szCs w:val="21"/>
                      <w14:textFill>
                        <w14:solidFill>
                          <w14:schemeClr w14:val="tx1"/>
                        </w14:solidFill>
                      </w14:textFill>
                    </w:rPr>
                  </w:pPr>
                  <w:r>
                    <w:rPr>
                      <w:rFonts w:hint="eastAsia" w:eastAsia="宋体"/>
                      <w:snapToGrid w:val="0"/>
                      <w:color w:val="000000" w:themeColor="text1"/>
                      <w:kern w:val="0"/>
                      <w:szCs w:val="21"/>
                      <w:lang w:val="en-US" w:eastAsia="zh-CN"/>
                      <w14:textFill>
                        <w14:solidFill>
                          <w14:schemeClr w14:val="tx1"/>
                        </w14:solidFill>
                      </w14:textFill>
                    </w:rPr>
                    <w:t>矿物</w:t>
                  </w:r>
                  <w:r>
                    <w:rPr>
                      <w:rFonts w:eastAsia="宋体"/>
                      <w:snapToGrid w:val="0"/>
                      <w:color w:val="000000" w:themeColor="text1"/>
                      <w:kern w:val="0"/>
                      <w:szCs w:val="21"/>
                      <w14:textFill>
                        <w14:solidFill>
                          <w14:schemeClr w14:val="tx1"/>
                        </w14:solidFill>
                      </w14:textFill>
                    </w:rPr>
                    <w:t>油</w:t>
                  </w:r>
                </w:p>
              </w:tc>
              <w:tc>
                <w:tcPr>
                  <w:tcW w:w="1020" w:type="pct"/>
                  <w:vAlign w:val="center"/>
                </w:tcPr>
                <w:p w14:paraId="3B0F9000">
                  <w:pPr>
                    <w:snapToGrid w:val="0"/>
                    <w:spacing w:line="240" w:lineRule="auto"/>
                    <w:jc w:val="center"/>
                    <w:rPr>
                      <w:rFonts w:hint="default" w:eastAsia="宋体"/>
                      <w:snapToGrid w:val="0"/>
                      <w:color w:val="000000" w:themeColor="text1"/>
                      <w:kern w:val="0"/>
                      <w:szCs w:val="21"/>
                      <w:lang w:val="en-US" w:eastAsia="zh-CN"/>
                      <w14:textFill>
                        <w14:solidFill>
                          <w14:schemeClr w14:val="tx1"/>
                        </w14:solidFill>
                      </w14:textFill>
                    </w:rPr>
                  </w:pPr>
                  <w:r>
                    <w:rPr>
                      <w:rFonts w:eastAsia="宋体"/>
                      <w:snapToGrid w:val="0"/>
                      <w:color w:val="000000" w:themeColor="text1"/>
                      <w:kern w:val="0"/>
                      <w:szCs w:val="21"/>
                      <w14:textFill>
                        <w14:solidFill>
                          <w14:schemeClr w14:val="tx1"/>
                        </w14:solidFill>
                      </w14:textFill>
                    </w:rPr>
                    <w:t>0.</w:t>
                  </w:r>
                  <w:r>
                    <w:rPr>
                      <w:rFonts w:hint="eastAsia" w:eastAsia="宋体"/>
                      <w:snapToGrid w:val="0"/>
                      <w:color w:val="000000" w:themeColor="text1"/>
                      <w:kern w:val="0"/>
                      <w:szCs w:val="21"/>
                      <w:lang w:val="en-US" w:eastAsia="zh-CN"/>
                      <w14:textFill>
                        <w14:solidFill>
                          <w14:schemeClr w14:val="tx1"/>
                        </w14:solidFill>
                      </w14:textFill>
                    </w:rPr>
                    <w:t>18</w:t>
                  </w:r>
                </w:p>
              </w:tc>
              <w:tc>
                <w:tcPr>
                  <w:tcW w:w="777" w:type="pct"/>
                  <w:vAlign w:val="center"/>
                </w:tcPr>
                <w:p w14:paraId="3CF6C58B">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2500</w:t>
                  </w:r>
                </w:p>
              </w:tc>
              <w:tc>
                <w:tcPr>
                  <w:tcW w:w="772" w:type="pct"/>
                  <w:vAlign w:val="center"/>
                </w:tcPr>
                <w:p w14:paraId="6D0849BE">
                  <w:pPr>
                    <w:snapToGrid w:val="0"/>
                    <w:spacing w:line="240" w:lineRule="auto"/>
                    <w:jc w:val="center"/>
                    <w:rPr>
                      <w:rFonts w:hint="default" w:eastAsia="宋体"/>
                      <w:snapToGrid w:val="0"/>
                      <w:color w:val="000000" w:themeColor="text1"/>
                      <w:kern w:val="0"/>
                      <w:szCs w:val="21"/>
                      <w:lang w:val="en-US" w:eastAsia="zh-CN"/>
                      <w14:textFill>
                        <w14:solidFill>
                          <w14:schemeClr w14:val="tx1"/>
                        </w14:solidFill>
                      </w14:textFill>
                    </w:rPr>
                  </w:pPr>
                  <w:r>
                    <w:rPr>
                      <w:color w:val="000000" w:themeColor="text1"/>
                      <w:szCs w:val="21"/>
                      <w14:textFill>
                        <w14:solidFill>
                          <w14:schemeClr w14:val="tx1"/>
                        </w14:solidFill>
                      </w14:textFill>
                    </w:rPr>
                    <w:t>0.000</w:t>
                  </w:r>
                  <w:r>
                    <w:rPr>
                      <w:rFonts w:hint="eastAsia" w:eastAsia="宋体"/>
                      <w:color w:val="000000" w:themeColor="text1"/>
                      <w:szCs w:val="21"/>
                      <w:lang w:val="en-US" w:eastAsia="zh-CN"/>
                      <w14:textFill>
                        <w14:solidFill>
                          <w14:schemeClr w14:val="tx1"/>
                        </w14:solidFill>
                      </w14:textFill>
                    </w:rPr>
                    <w:t>072</w:t>
                  </w:r>
                </w:p>
              </w:tc>
              <w:tc>
                <w:tcPr>
                  <w:tcW w:w="1742" w:type="pct"/>
                </w:tcPr>
                <w:p w14:paraId="1BAF5E37">
                  <w:pPr>
                    <w:snapToGrid w:val="0"/>
                    <w:spacing w:line="240" w:lineRule="auto"/>
                    <w:jc w:val="center"/>
                    <w:rPr>
                      <w:rFonts w:hint="eastAsia" w:eastAsia="宋体"/>
                      <w:snapToGrid w:val="0"/>
                      <w:color w:val="000000" w:themeColor="text1"/>
                      <w:kern w:val="0"/>
                      <w:szCs w:val="21"/>
                      <w:lang w:val="en-US" w:eastAsia="zh-CN"/>
                      <w14:textFill>
                        <w14:solidFill>
                          <w14:schemeClr w14:val="tx1"/>
                        </w14:solidFill>
                      </w14:textFill>
                    </w:rPr>
                  </w:pPr>
                  <w:r>
                    <w:rPr>
                      <w:rFonts w:hint="eastAsia" w:eastAsia="宋体"/>
                      <w:snapToGrid w:val="0"/>
                      <w:color w:val="000000" w:themeColor="text1"/>
                      <w:kern w:val="0"/>
                      <w:szCs w:val="21"/>
                      <w:lang w:val="en-US" w:eastAsia="zh-CN"/>
                      <w14:textFill>
                        <w14:solidFill>
                          <w14:schemeClr w14:val="tx1"/>
                        </w14:solidFill>
                      </w14:textFill>
                    </w:rPr>
                    <w:t>辅料库</w:t>
                  </w:r>
                </w:p>
              </w:tc>
            </w:tr>
            <w:tr w14:paraId="7231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7" w:type="pct"/>
                  <w:vAlign w:val="center"/>
                </w:tcPr>
                <w:p w14:paraId="7A8E7CFA">
                  <w:pPr>
                    <w:snapToGrid w:val="0"/>
                    <w:spacing w:line="240" w:lineRule="auto"/>
                    <w:jc w:val="center"/>
                    <w:rPr>
                      <w:rFonts w:hint="default" w:eastAsia="宋体"/>
                      <w:snapToGrid w:val="0"/>
                      <w:color w:val="000000" w:themeColor="text1"/>
                      <w:kern w:val="0"/>
                      <w:szCs w:val="21"/>
                      <w:lang w:val="en-US" w:eastAsia="zh-CN"/>
                      <w14:textFill>
                        <w14:solidFill>
                          <w14:schemeClr w14:val="tx1"/>
                        </w14:solidFill>
                      </w14:textFill>
                    </w:rPr>
                  </w:pPr>
                  <w:r>
                    <w:rPr>
                      <w:rFonts w:hint="eastAsia" w:eastAsia="宋体"/>
                      <w:snapToGrid w:val="0"/>
                      <w:color w:val="000000" w:themeColor="text1"/>
                      <w:kern w:val="0"/>
                      <w:szCs w:val="21"/>
                      <w:lang w:val="en-US" w:eastAsia="zh-CN"/>
                      <w14:textFill>
                        <w14:solidFill>
                          <w14:schemeClr w14:val="tx1"/>
                        </w14:solidFill>
                      </w14:textFill>
                    </w:rPr>
                    <w:t>废机油</w:t>
                  </w:r>
                </w:p>
              </w:tc>
              <w:tc>
                <w:tcPr>
                  <w:tcW w:w="1020" w:type="pct"/>
                  <w:vAlign w:val="center"/>
                </w:tcPr>
                <w:p w14:paraId="60A431F8">
                  <w:pPr>
                    <w:snapToGrid w:val="0"/>
                    <w:spacing w:line="240" w:lineRule="auto"/>
                    <w:jc w:val="center"/>
                    <w:rPr>
                      <w:rFonts w:hint="default" w:eastAsia="宋体"/>
                      <w:snapToGrid w:val="0"/>
                      <w:color w:val="000000" w:themeColor="text1"/>
                      <w:kern w:val="0"/>
                      <w:szCs w:val="21"/>
                      <w:lang w:val="en-US" w:eastAsia="zh-CN"/>
                      <w14:textFill>
                        <w14:solidFill>
                          <w14:schemeClr w14:val="tx1"/>
                        </w14:solidFill>
                      </w14:textFill>
                    </w:rPr>
                  </w:pPr>
                  <w:r>
                    <w:rPr>
                      <w:rFonts w:hint="eastAsia" w:eastAsia="宋体"/>
                      <w:snapToGrid w:val="0"/>
                      <w:color w:val="000000" w:themeColor="text1"/>
                      <w:kern w:val="0"/>
                      <w:szCs w:val="21"/>
                      <w:lang w:val="en-US" w:eastAsia="zh-CN"/>
                      <w14:textFill>
                        <w14:solidFill>
                          <w14:schemeClr w14:val="tx1"/>
                        </w14:solidFill>
                      </w14:textFill>
                    </w:rPr>
                    <w:t>0.18</w:t>
                  </w:r>
                </w:p>
              </w:tc>
              <w:tc>
                <w:tcPr>
                  <w:tcW w:w="777" w:type="pct"/>
                  <w:vAlign w:val="center"/>
                </w:tcPr>
                <w:p w14:paraId="7016586D">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2500</w:t>
                  </w:r>
                </w:p>
              </w:tc>
              <w:tc>
                <w:tcPr>
                  <w:tcW w:w="772" w:type="pct"/>
                  <w:vAlign w:val="center"/>
                </w:tcPr>
                <w:p w14:paraId="7312696F">
                  <w:pPr>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w:t>
                  </w:r>
                  <w:r>
                    <w:rPr>
                      <w:rFonts w:hint="eastAsia" w:eastAsia="宋体"/>
                      <w:color w:val="000000" w:themeColor="text1"/>
                      <w:szCs w:val="21"/>
                      <w:lang w:val="en-US" w:eastAsia="zh-CN"/>
                      <w14:textFill>
                        <w14:solidFill>
                          <w14:schemeClr w14:val="tx1"/>
                        </w14:solidFill>
                      </w14:textFill>
                    </w:rPr>
                    <w:t>072</w:t>
                  </w:r>
                </w:p>
              </w:tc>
              <w:tc>
                <w:tcPr>
                  <w:tcW w:w="1742" w:type="pct"/>
                </w:tcPr>
                <w:p w14:paraId="0CC2E538">
                  <w:pPr>
                    <w:snapToGrid w:val="0"/>
                    <w:spacing w:line="240" w:lineRule="auto"/>
                    <w:jc w:val="center"/>
                    <w:rPr>
                      <w:rFonts w:hint="eastAsia" w:eastAsia="宋体"/>
                      <w:snapToGrid w:val="0"/>
                      <w:color w:val="000000" w:themeColor="text1"/>
                      <w:kern w:val="0"/>
                      <w:szCs w:val="21"/>
                      <w:lang w:val="en-US" w:eastAsia="zh-CN"/>
                      <w14:textFill>
                        <w14:solidFill>
                          <w14:schemeClr w14:val="tx1"/>
                        </w14:solidFill>
                      </w14:textFill>
                    </w:rPr>
                  </w:pPr>
                  <w:r>
                    <w:rPr>
                      <w:rFonts w:hint="eastAsia" w:eastAsia="宋体"/>
                      <w:snapToGrid w:val="0"/>
                      <w:color w:val="000000" w:themeColor="text1"/>
                      <w:kern w:val="0"/>
                      <w:szCs w:val="21"/>
                      <w:lang w:val="en-US" w:eastAsia="zh-CN"/>
                      <w14:textFill>
                        <w14:solidFill>
                          <w14:schemeClr w14:val="tx1"/>
                        </w14:solidFill>
                      </w14:textFill>
                    </w:rPr>
                    <w:t>危废贮存库</w:t>
                  </w:r>
                </w:p>
              </w:tc>
            </w:tr>
            <w:tr w14:paraId="66DF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85" w:type="pct"/>
                  <w:gridSpan w:val="3"/>
                  <w:vAlign w:val="center"/>
                </w:tcPr>
                <w:p w14:paraId="71CF4C60">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合计Q值</w:t>
                  </w:r>
                </w:p>
              </w:tc>
              <w:tc>
                <w:tcPr>
                  <w:tcW w:w="772" w:type="pct"/>
                  <w:vAlign w:val="center"/>
                </w:tcPr>
                <w:p w14:paraId="2FECBCB2">
                  <w:pPr>
                    <w:snapToGrid w:val="0"/>
                    <w:spacing w:line="240" w:lineRule="auto"/>
                    <w:jc w:val="center"/>
                    <w:rPr>
                      <w:rFonts w:hint="default" w:eastAsia="宋体"/>
                      <w:snapToGrid w:val="0"/>
                      <w:color w:val="000000" w:themeColor="text1"/>
                      <w:kern w:val="0"/>
                      <w:szCs w:val="21"/>
                      <w:lang w:val="en-US" w:eastAsia="zh-CN"/>
                      <w14:textFill>
                        <w14:solidFill>
                          <w14:schemeClr w14:val="tx1"/>
                        </w14:solidFill>
                      </w14:textFill>
                    </w:rPr>
                  </w:pPr>
                  <w:r>
                    <w:rPr>
                      <w:rFonts w:eastAsia="宋体"/>
                      <w:snapToGrid w:val="0"/>
                      <w:color w:val="000000" w:themeColor="text1"/>
                      <w:kern w:val="0"/>
                      <w:szCs w:val="21"/>
                      <w14:textFill>
                        <w14:solidFill>
                          <w14:schemeClr w14:val="tx1"/>
                        </w14:solidFill>
                      </w14:textFill>
                    </w:rPr>
                    <w:t>0.</w:t>
                  </w:r>
                  <w:r>
                    <w:rPr>
                      <w:rFonts w:hint="eastAsia" w:eastAsia="宋体"/>
                      <w:snapToGrid w:val="0"/>
                      <w:color w:val="000000" w:themeColor="text1"/>
                      <w:kern w:val="0"/>
                      <w:szCs w:val="21"/>
                      <w:lang w:val="en-US" w:eastAsia="zh-CN"/>
                      <w14:textFill>
                        <w14:solidFill>
                          <w14:schemeClr w14:val="tx1"/>
                        </w14:solidFill>
                      </w14:textFill>
                    </w:rPr>
                    <w:t>400144</w:t>
                  </w:r>
                </w:p>
              </w:tc>
              <w:tc>
                <w:tcPr>
                  <w:tcW w:w="1742" w:type="pct"/>
                </w:tcPr>
                <w:p w14:paraId="4BC7AE82">
                  <w:pPr>
                    <w:snapToGrid w:val="0"/>
                    <w:spacing w:line="240" w:lineRule="auto"/>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w:t>
                  </w:r>
                </w:p>
              </w:tc>
            </w:tr>
          </w:tbl>
          <w:p w14:paraId="674DB4D1">
            <w:pPr>
              <w:pStyle w:val="7"/>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Q</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，环境风险潜势为Ⅰ，故本项目环境风险评价仅进行简单分析。</w:t>
            </w:r>
          </w:p>
          <w:p w14:paraId="621522BF">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（2）可能影响的途径</w:t>
            </w:r>
          </w:p>
          <w:p w14:paraId="3B4BD1C5">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在液体物料和危险废物贮存的过程中，若发生跑、冒、漏等情况，均可能导致环境风险发生。但由于项目液体物料在厂内最大存储量</w:t>
            </w:r>
            <w:r>
              <w:rPr>
                <w:rFonts w:hint="eastAsia" w:eastAsia="宋体"/>
                <w:snapToGrid w:val="0"/>
                <w:color w:val="000000" w:themeColor="text1"/>
                <w:kern w:val="0"/>
                <w:sz w:val="24"/>
                <w:lang w:val="en-US" w:eastAsia="zh-CN"/>
                <w14:textFill>
                  <w14:solidFill>
                    <w14:schemeClr w14:val="tx1"/>
                  </w14:solidFill>
                </w14:textFill>
              </w:rPr>
              <w:t>较</w:t>
            </w:r>
            <w:r>
              <w:rPr>
                <w:rFonts w:eastAsia="宋体"/>
                <w:snapToGrid w:val="0"/>
                <w:color w:val="000000" w:themeColor="text1"/>
                <w:kern w:val="0"/>
                <w:sz w:val="24"/>
                <w14:textFill>
                  <w14:solidFill>
                    <w14:schemeClr w14:val="tx1"/>
                  </w14:solidFill>
                </w14:textFill>
              </w:rPr>
              <w:t>少，且液体均存放在桶中保存，发生风险事故的概率</w:t>
            </w:r>
            <w:r>
              <w:rPr>
                <w:rFonts w:hint="eastAsia" w:eastAsia="宋体"/>
                <w:snapToGrid w:val="0"/>
                <w:color w:val="000000" w:themeColor="text1"/>
                <w:kern w:val="0"/>
                <w:sz w:val="24"/>
                <w:lang w:val="en-US" w:eastAsia="zh-CN"/>
                <w14:textFill>
                  <w14:solidFill>
                    <w14:schemeClr w14:val="tx1"/>
                  </w14:solidFill>
                </w14:textFill>
              </w:rPr>
              <w:t>较</w:t>
            </w:r>
            <w:r>
              <w:rPr>
                <w:rFonts w:eastAsia="宋体"/>
                <w:snapToGrid w:val="0"/>
                <w:color w:val="000000" w:themeColor="text1"/>
                <w:kern w:val="0"/>
                <w:sz w:val="24"/>
                <w14:textFill>
                  <w14:solidFill>
                    <w14:schemeClr w14:val="tx1"/>
                  </w14:solidFill>
                </w14:textFill>
              </w:rPr>
              <w:t>小。液体物料储存不当造成泄露，进入外环境，污染土壤、地下水，</w:t>
            </w:r>
            <w:r>
              <w:rPr>
                <w:rFonts w:hint="eastAsia" w:eastAsia="宋体"/>
                <w:snapToGrid w:val="0"/>
                <w:color w:val="000000" w:themeColor="text1"/>
                <w:kern w:val="0"/>
                <w:sz w:val="24"/>
                <w:lang w:val="en-US" w:eastAsia="zh-CN"/>
                <w14:textFill>
                  <w14:solidFill>
                    <w14:schemeClr w14:val="tx1"/>
                  </w14:solidFill>
                </w14:textFill>
              </w:rPr>
              <w:t>甲醇</w:t>
            </w:r>
            <w:r>
              <w:rPr>
                <w:rFonts w:eastAsia="宋体"/>
                <w:snapToGrid w:val="0"/>
                <w:color w:val="000000" w:themeColor="text1"/>
                <w:kern w:val="0"/>
                <w:sz w:val="24"/>
                <w14:textFill>
                  <w14:solidFill>
                    <w14:schemeClr w14:val="tx1"/>
                  </w14:solidFill>
                </w14:textFill>
              </w:rPr>
              <w:t>泄露对大气环境产生影响。存在一定的泄漏以及火灾、爆炸等引发的伴生/次生污染物排放等风险。</w:t>
            </w:r>
          </w:p>
          <w:p w14:paraId="4B1CF375">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（3）环境风险防范措施</w:t>
            </w:r>
          </w:p>
          <w:p w14:paraId="7FC76555">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建设单位应加强原料和</w:t>
            </w:r>
            <w:r>
              <w:rPr>
                <w:rFonts w:hint="eastAsia" w:eastAsia="宋体"/>
                <w:snapToGrid w:val="0"/>
                <w:color w:val="000000" w:themeColor="text1"/>
                <w:kern w:val="0"/>
                <w:sz w:val="24"/>
                <w:lang w:eastAsia="zh-CN"/>
                <w14:textFill>
                  <w14:solidFill>
                    <w14:schemeClr w14:val="tx1"/>
                  </w14:solidFill>
                </w14:textFill>
              </w:rPr>
              <w:t>危废贮存库</w:t>
            </w:r>
            <w:r>
              <w:rPr>
                <w:rFonts w:eastAsia="宋体"/>
                <w:snapToGrid w:val="0"/>
                <w:color w:val="000000" w:themeColor="text1"/>
                <w:kern w:val="0"/>
                <w:sz w:val="24"/>
                <w14:textFill>
                  <w14:solidFill>
                    <w14:schemeClr w14:val="tx1"/>
                  </w14:solidFill>
                </w14:textFill>
              </w:rPr>
              <w:t>的管理，加强厂区</w:t>
            </w:r>
            <w:r>
              <w:rPr>
                <w:rFonts w:hint="eastAsia" w:eastAsia="宋体"/>
                <w:snapToGrid w:val="0"/>
                <w:color w:val="000000" w:themeColor="text1"/>
                <w:kern w:val="0"/>
                <w:sz w:val="24"/>
                <w:lang w:val="en-US" w:eastAsia="zh-CN"/>
                <w14:textFill>
                  <w14:solidFill>
                    <w14:schemeClr w14:val="tx1"/>
                  </w14:solidFill>
                </w14:textFill>
              </w:rPr>
              <w:t>甲醇</w:t>
            </w:r>
            <w:r>
              <w:rPr>
                <w:rFonts w:eastAsia="宋体"/>
                <w:snapToGrid w:val="0"/>
                <w:color w:val="000000" w:themeColor="text1"/>
                <w:kern w:val="0"/>
                <w:sz w:val="24"/>
                <w14:textFill>
                  <w14:solidFill>
                    <w14:schemeClr w14:val="tx1"/>
                  </w14:solidFill>
                </w14:textFill>
              </w:rPr>
              <w:t>使用安全</w:t>
            </w:r>
            <w:r>
              <w:rPr>
                <w:rFonts w:hint="eastAsia" w:eastAsia="宋体"/>
                <w:snapToGrid w:val="0"/>
                <w:color w:val="000000" w:themeColor="text1"/>
                <w:kern w:val="0"/>
                <w:sz w:val="24"/>
                <w:lang w:val="en-US" w:eastAsia="zh-CN"/>
                <w14:textFill>
                  <w14:solidFill>
                    <w14:schemeClr w14:val="tx1"/>
                  </w14:solidFill>
                </w14:textFill>
              </w:rPr>
              <w:t>规范</w:t>
            </w:r>
            <w:r>
              <w:rPr>
                <w:rFonts w:eastAsia="宋体"/>
                <w:snapToGrid w:val="0"/>
                <w:color w:val="000000" w:themeColor="text1"/>
                <w:kern w:val="0"/>
                <w:sz w:val="24"/>
                <w14:textFill>
                  <w14:solidFill>
                    <w14:schemeClr w14:val="tx1"/>
                  </w14:solidFill>
                </w14:textFill>
              </w:rPr>
              <w:t>，预防环境风险事故发生。本项目风险防范措施如下：</w:t>
            </w:r>
          </w:p>
          <w:p w14:paraId="33B95B51">
            <w:pPr>
              <w:autoSpaceDE w:val="0"/>
              <w:autoSpaceDN w:val="0"/>
              <w:snapToGrid w:val="0"/>
              <w:spacing w:line="360" w:lineRule="auto"/>
              <w:ind w:left="48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fldChar w:fldCharType="begin"/>
            </w:r>
            <w:r>
              <w:rPr>
                <w:rFonts w:eastAsia="宋体"/>
                <w:snapToGrid w:val="0"/>
                <w:color w:val="000000" w:themeColor="text1"/>
                <w:kern w:val="0"/>
                <w:sz w:val="24"/>
                <w14:textFill>
                  <w14:solidFill>
                    <w14:schemeClr w14:val="tx1"/>
                  </w14:solidFill>
                </w14:textFill>
              </w:rPr>
              <w:instrText xml:space="preserve"> = 1 \* GB3 </w:instrText>
            </w:r>
            <w:r>
              <w:rPr>
                <w:rFonts w:eastAsia="宋体"/>
                <w:snapToGrid w:val="0"/>
                <w:color w:val="000000" w:themeColor="text1"/>
                <w:kern w:val="0"/>
                <w:sz w:val="24"/>
                <w14:textFill>
                  <w14:solidFill>
                    <w14:schemeClr w14:val="tx1"/>
                  </w14:solidFill>
                </w14:textFill>
              </w:rPr>
              <w:fldChar w:fldCharType="separate"/>
            </w:r>
            <w:r>
              <w:rPr>
                <w:rFonts w:hint="eastAsia" w:ascii="宋体" w:hAnsi="宋体" w:eastAsia="宋体" w:cs="宋体"/>
                <w:snapToGrid w:val="0"/>
                <w:color w:val="000000" w:themeColor="text1"/>
                <w:kern w:val="0"/>
                <w:sz w:val="24"/>
                <w14:textFill>
                  <w14:solidFill>
                    <w14:schemeClr w14:val="tx1"/>
                  </w14:solidFill>
                </w14:textFill>
              </w:rPr>
              <w:t>①</w:t>
            </w:r>
            <w:r>
              <w:rPr>
                <w:rFonts w:eastAsia="宋体"/>
                <w:snapToGrid w:val="0"/>
                <w:color w:val="000000" w:themeColor="text1"/>
                <w:kern w:val="0"/>
                <w:sz w:val="24"/>
                <w14:textFill>
                  <w14:solidFill>
                    <w14:schemeClr w14:val="tx1"/>
                  </w14:solidFill>
                </w14:textFill>
              </w:rPr>
              <w:fldChar w:fldCharType="end"/>
            </w:r>
            <w:r>
              <w:rPr>
                <w:rFonts w:eastAsia="宋体"/>
                <w:snapToGrid w:val="0"/>
                <w:color w:val="000000" w:themeColor="text1"/>
                <w:kern w:val="0"/>
                <w:sz w:val="24"/>
                <w14:textFill>
                  <w14:solidFill>
                    <w14:schemeClr w14:val="tx1"/>
                  </w14:solidFill>
                </w14:textFill>
              </w:rPr>
              <w:t>厂区应配备消防器材及消防砂</w:t>
            </w:r>
            <w:r>
              <w:rPr>
                <w:rFonts w:hint="eastAsia" w:eastAsia="宋体"/>
                <w:snapToGrid w:val="0"/>
                <w:color w:val="000000" w:themeColor="text1"/>
                <w:kern w:val="0"/>
                <w:sz w:val="24"/>
                <w:lang w:eastAsia="zh-CN"/>
                <w14:textFill>
                  <w14:solidFill>
                    <w14:schemeClr w14:val="tx1"/>
                  </w14:solidFill>
                </w14:textFill>
              </w:rPr>
              <w:t>，</w:t>
            </w:r>
            <w:r>
              <w:rPr>
                <w:rFonts w:hint="eastAsia" w:eastAsia="宋体"/>
                <w:snapToGrid w:val="0"/>
                <w:color w:val="000000" w:themeColor="text1"/>
                <w:kern w:val="0"/>
                <w:sz w:val="24"/>
                <w:lang w:val="en-US" w:eastAsia="zh-CN"/>
                <w14:textFill>
                  <w14:solidFill>
                    <w14:schemeClr w14:val="tx1"/>
                  </w14:solidFill>
                </w14:textFill>
              </w:rPr>
              <w:t>强化甲醇储存区的消防设施</w:t>
            </w:r>
            <w:r>
              <w:rPr>
                <w:rFonts w:eastAsia="宋体"/>
                <w:snapToGrid w:val="0"/>
                <w:color w:val="000000" w:themeColor="text1"/>
                <w:kern w:val="0"/>
                <w:sz w:val="24"/>
                <w14:textFill>
                  <w14:solidFill>
                    <w14:schemeClr w14:val="tx1"/>
                  </w14:solidFill>
                </w14:textFill>
              </w:rPr>
              <w:t>；</w:t>
            </w:r>
          </w:p>
          <w:p w14:paraId="4E7B7B37">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hint="eastAsia" w:ascii="宋体" w:hAnsi="宋体" w:eastAsia="宋体" w:cs="宋体"/>
                <w:snapToGrid w:val="0"/>
                <w:color w:val="000000" w:themeColor="text1"/>
                <w:kern w:val="0"/>
                <w:sz w:val="24"/>
                <w14:textFill>
                  <w14:solidFill>
                    <w14:schemeClr w14:val="tx1"/>
                  </w14:solidFill>
                </w14:textFill>
              </w:rPr>
              <w:t>②</w:t>
            </w:r>
            <w:r>
              <w:rPr>
                <w:rFonts w:eastAsia="宋体"/>
                <w:snapToGrid w:val="0"/>
                <w:color w:val="000000" w:themeColor="text1"/>
                <w:kern w:val="0"/>
                <w:sz w:val="24"/>
                <w14:textFill>
                  <w14:solidFill>
                    <w14:schemeClr w14:val="tx1"/>
                  </w14:solidFill>
                </w14:textFill>
              </w:rPr>
              <w:t>危废暂存处地面应进行防渗处理，各类储存容器底部应设置接油装置；</w:t>
            </w:r>
            <w:r>
              <w:rPr>
                <w:rFonts w:hint="eastAsia" w:eastAsia="宋体"/>
                <w:snapToGrid w:val="0"/>
                <w:color w:val="000000" w:themeColor="text1"/>
                <w:kern w:val="0"/>
                <w:sz w:val="24"/>
                <w:lang w:eastAsia="zh-CN"/>
                <w14:textFill>
                  <w14:solidFill>
                    <w14:schemeClr w14:val="tx1"/>
                  </w14:solidFill>
                </w14:textFill>
              </w:rPr>
              <w:t>危险废物贮存库</w:t>
            </w:r>
            <w:r>
              <w:rPr>
                <w:rFonts w:eastAsia="宋体"/>
                <w:snapToGrid w:val="0"/>
                <w:color w:val="000000" w:themeColor="text1"/>
                <w:kern w:val="0"/>
                <w:sz w:val="24"/>
                <w14:textFill>
                  <w14:solidFill>
                    <w14:schemeClr w14:val="tx1"/>
                  </w14:solidFill>
                </w14:textFill>
              </w:rPr>
              <w:t>须满足《危险废物贮存污染控制标准》（GB18597-2023）要求，尤其是暂存间内部地面进行硬化防渗处理，周围设置围堰，做到防风、防雨、防晒、防渗透；及时办理转移手续，尽可能减少现场贮存量和缩短贮存周期。</w:t>
            </w:r>
          </w:p>
          <w:p w14:paraId="0EFC01F1">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fldChar w:fldCharType="begin"/>
            </w:r>
            <w:r>
              <w:rPr>
                <w:rFonts w:eastAsia="宋体"/>
                <w:snapToGrid w:val="0"/>
                <w:color w:val="000000" w:themeColor="text1"/>
                <w:kern w:val="0"/>
                <w:sz w:val="24"/>
                <w14:textFill>
                  <w14:solidFill>
                    <w14:schemeClr w14:val="tx1"/>
                  </w14:solidFill>
                </w14:textFill>
              </w:rPr>
              <w:instrText xml:space="preserve"> = 3 \* GB3 </w:instrText>
            </w:r>
            <w:r>
              <w:rPr>
                <w:rFonts w:eastAsia="宋体"/>
                <w:snapToGrid w:val="0"/>
                <w:color w:val="000000" w:themeColor="text1"/>
                <w:kern w:val="0"/>
                <w:sz w:val="24"/>
                <w14:textFill>
                  <w14:solidFill>
                    <w14:schemeClr w14:val="tx1"/>
                  </w14:solidFill>
                </w14:textFill>
              </w:rPr>
              <w:fldChar w:fldCharType="separate"/>
            </w:r>
            <w:r>
              <w:rPr>
                <w:rFonts w:hint="eastAsia" w:ascii="宋体" w:hAnsi="宋体" w:eastAsia="宋体" w:cs="宋体"/>
                <w:snapToGrid w:val="0"/>
                <w:color w:val="000000" w:themeColor="text1"/>
                <w:kern w:val="0"/>
                <w:sz w:val="24"/>
                <w14:textFill>
                  <w14:solidFill>
                    <w14:schemeClr w14:val="tx1"/>
                  </w14:solidFill>
                </w14:textFill>
              </w:rPr>
              <w:t>③</w:t>
            </w:r>
            <w:r>
              <w:rPr>
                <w:rFonts w:eastAsia="宋体"/>
                <w:snapToGrid w:val="0"/>
                <w:color w:val="000000" w:themeColor="text1"/>
                <w:kern w:val="0"/>
                <w:sz w:val="24"/>
                <w14:textFill>
                  <w14:solidFill>
                    <w14:schemeClr w14:val="tx1"/>
                  </w14:solidFill>
                </w14:textFill>
              </w:rPr>
              <w:fldChar w:fldCharType="end"/>
            </w:r>
            <w:r>
              <w:rPr>
                <w:rFonts w:eastAsia="宋体"/>
                <w:snapToGrid w:val="0"/>
                <w:color w:val="000000" w:themeColor="text1"/>
                <w:kern w:val="0"/>
                <w:sz w:val="24"/>
                <w14:textFill>
                  <w14:solidFill>
                    <w14:schemeClr w14:val="tx1"/>
                  </w14:solidFill>
                </w14:textFill>
              </w:rPr>
              <w:t>健全各项制度，强化安全管理意识。加强车间工人的安全生产教育与培训，增强车间工人安全生产的意识和责任。</w:t>
            </w:r>
          </w:p>
          <w:p w14:paraId="30546FD1">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hint="eastAsia" w:ascii="宋体" w:hAnsi="宋体" w:eastAsia="宋体" w:cs="宋体"/>
                <w:snapToGrid w:val="0"/>
                <w:color w:val="000000" w:themeColor="text1"/>
                <w:kern w:val="0"/>
                <w:sz w:val="24"/>
                <w14:textFill>
                  <w14:solidFill>
                    <w14:schemeClr w14:val="tx1"/>
                  </w14:solidFill>
                </w14:textFill>
              </w:rPr>
              <w:t>④</w:t>
            </w:r>
            <w:r>
              <w:rPr>
                <w:rFonts w:eastAsia="宋体"/>
                <w:snapToGrid w:val="0"/>
                <w:color w:val="000000" w:themeColor="text1"/>
                <w:kern w:val="0"/>
                <w:sz w:val="24"/>
                <w14:textFill>
                  <w14:solidFill>
                    <w14:schemeClr w14:val="tx1"/>
                  </w14:solidFill>
                </w14:textFill>
              </w:rPr>
              <w:t>项目使用的</w:t>
            </w:r>
            <w:r>
              <w:rPr>
                <w:rFonts w:hint="eastAsia" w:eastAsia="宋体"/>
                <w:snapToGrid w:val="0"/>
                <w:color w:val="000000" w:themeColor="text1"/>
                <w:kern w:val="0"/>
                <w:sz w:val="24"/>
                <w:lang w:val="en-US" w:eastAsia="zh-CN"/>
                <w14:textFill>
                  <w14:solidFill>
                    <w14:schemeClr w14:val="tx1"/>
                  </w14:solidFill>
                </w14:textFill>
              </w:rPr>
              <w:t>齿轮</w:t>
            </w:r>
            <w:r>
              <w:rPr>
                <w:rFonts w:eastAsia="宋体"/>
                <w:snapToGrid w:val="0"/>
                <w:color w:val="000000" w:themeColor="text1"/>
                <w:kern w:val="0"/>
                <w:sz w:val="24"/>
                <w14:textFill>
                  <w14:solidFill>
                    <w14:schemeClr w14:val="tx1"/>
                  </w14:solidFill>
                </w14:textFill>
              </w:rPr>
              <w:t>油</w:t>
            </w:r>
            <w:r>
              <w:rPr>
                <w:rFonts w:hint="eastAsia" w:eastAsia="宋体"/>
                <w:snapToGrid w:val="0"/>
                <w:color w:val="000000" w:themeColor="text1"/>
                <w:kern w:val="0"/>
                <w:sz w:val="24"/>
                <w:lang w:eastAsia="zh-CN"/>
                <w14:textFill>
                  <w14:solidFill>
                    <w14:schemeClr w14:val="tx1"/>
                  </w14:solidFill>
                </w14:textFill>
              </w:rPr>
              <w:t>、</w:t>
            </w:r>
            <w:r>
              <w:rPr>
                <w:rFonts w:hint="eastAsia" w:eastAsia="宋体"/>
                <w:snapToGrid w:val="0"/>
                <w:color w:val="000000" w:themeColor="text1"/>
                <w:kern w:val="0"/>
                <w:sz w:val="24"/>
                <w:lang w:val="en-US" w:eastAsia="zh-CN"/>
                <w14:textFill>
                  <w14:solidFill>
                    <w14:schemeClr w14:val="tx1"/>
                  </w14:solidFill>
                </w14:textFill>
              </w:rPr>
              <w:t>黄油</w:t>
            </w:r>
            <w:r>
              <w:rPr>
                <w:rFonts w:eastAsia="宋体"/>
                <w:snapToGrid w:val="0"/>
                <w:color w:val="000000" w:themeColor="text1"/>
                <w:kern w:val="0"/>
                <w:sz w:val="24"/>
                <w14:textFill>
                  <w14:solidFill>
                    <w14:schemeClr w14:val="tx1"/>
                  </w14:solidFill>
                </w14:textFill>
              </w:rPr>
              <w:t>类以桶装形式存放于原料存放区。生产厂房地面均做硬化防渗处理，以免发生泄漏事故时物料渗入地下，造成地下水污染。建设单位应在</w:t>
            </w:r>
            <w:r>
              <w:rPr>
                <w:rFonts w:hint="eastAsia" w:eastAsia="宋体"/>
                <w:snapToGrid w:val="0"/>
                <w:color w:val="000000" w:themeColor="text1"/>
                <w:kern w:val="0"/>
                <w:sz w:val="24"/>
                <w:lang w:val="en-US" w:eastAsia="zh-CN"/>
                <w14:textFill>
                  <w14:solidFill>
                    <w14:schemeClr w14:val="tx1"/>
                  </w14:solidFill>
                </w14:textFill>
              </w:rPr>
              <w:t>齿轮</w:t>
            </w:r>
            <w:r>
              <w:rPr>
                <w:rFonts w:eastAsia="宋体"/>
                <w:snapToGrid w:val="0"/>
                <w:color w:val="000000" w:themeColor="text1"/>
                <w:kern w:val="0"/>
                <w:sz w:val="24"/>
                <w14:textFill>
                  <w14:solidFill>
                    <w14:schemeClr w14:val="tx1"/>
                  </w14:solidFill>
                </w14:textFill>
              </w:rPr>
              <w:t>原料区加厚水泥层并用防渗材料防渗以达到防渗要求。</w:t>
            </w:r>
          </w:p>
          <w:p w14:paraId="55B2D007">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fldChar w:fldCharType="begin"/>
            </w:r>
            <w:r>
              <w:rPr>
                <w:rFonts w:eastAsia="宋体"/>
                <w:snapToGrid w:val="0"/>
                <w:color w:val="000000" w:themeColor="text1"/>
                <w:kern w:val="0"/>
                <w:sz w:val="24"/>
                <w14:textFill>
                  <w14:solidFill>
                    <w14:schemeClr w14:val="tx1"/>
                  </w14:solidFill>
                </w14:textFill>
              </w:rPr>
              <w:instrText xml:space="preserve"> = 4 \* GB3 </w:instrText>
            </w:r>
            <w:r>
              <w:rPr>
                <w:rFonts w:eastAsia="宋体"/>
                <w:snapToGrid w:val="0"/>
                <w:color w:val="000000" w:themeColor="text1"/>
                <w:kern w:val="0"/>
                <w:sz w:val="24"/>
                <w14:textFill>
                  <w14:solidFill>
                    <w14:schemeClr w14:val="tx1"/>
                  </w14:solidFill>
                </w14:textFill>
              </w:rPr>
              <w:fldChar w:fldCharType="separate"/>
            </w:r>
            <w:r>
              <w:rPr>
                <w:rFonts w:hint="eastAsia" w:ascii="宋体" w:hAnsi="宋体" w:eastAsia="宋体" w:cs="宋体"/>
                <w:snapToGrid w:val="0"/>
                <w:color w:val="000000" w:themeColor="text1"/>
                <w:kern w:val="0"/>
                <w:sz w:val="24"/>
                <w14:textFill>
                  <w14:solidFill>
                    <w14:schemeClr w14:val="tx1"/>
                  </w14:solidFill>
                </w14:textFill>
              </w:rPr>
              <w:t>④</w:t>
            </w:r>
            <w:r>
              <w:rPr>
                <w:rFonts w:eastAsia="宋体"/>
                <w:snapToGrid w:val="0"/>
                <w:color w:val="000000" w:themeColor="text1"/>
                <w:kern w:val="0"/>
                <w:sz w:val="24"/>
                <w14:textFill>
                  <w14:solidFill>
                    <w14:schemeClr w14:val="tx1"/>
                  </w14:solidFill>
                </w14:textFill>
              </w:rPr>
              <w:fldChar w:fldCharType="end"/>
            </w:r>
            <w:r>
              <w:rPr>
                <w:rFonts w:eastAsia="宋体"/>
                <w:snapToGrid w:val="0"/>
                <w:color w:val="000000" w:themeColor="text1"/>
                <w:kern w:val="0"/>
                <w:sz w:val="24"/>
                <w14:textFill>
                  <w14:solidFill>
                    <w14:schemeClr w14:val="tx1"/>
                  </w14:solidFill>
                </w14:textFill>
              </w:rPr>
              <w:t>泄漏事件的防范。项目运行过程中，加强对设备和包装桶的检修和维护，防止跑冒滴漏等非正常工况的发生。</w:t>
            </w:r>
          </w:p>
          <w:p w14:paraId="48FBC17E">
            <w:pPr>
              <w:autoSpaceDE w:val="0"/>
              <w:autoSpaceDN w:val="0"/>
              <w:snapToGrid w:val="0"/>
              <w:spacing w:line="360" w:lineRule="auto"/>
              <w:ind w:firstLine="480" w:firstLineChars="200"/>
              <w:rPr>
                <w:rFonts w:eastAsia="宋体"/>
                <w:snapToGrid w:val="0"/>
                <w:color w:val="0070C0"/>
                <w:kern w:val="0"/>
                <w:sz w:val="24"/>
              </w:rPr>
            </w:pPr>
            <w:r>
              <w:rPr>
                <w:rFonts w:eastAsia="宋体"/>
                <w:snapToGrid w:val="0"/>
                <w:color w:val="000000" w:themeColor="text1"/>
                <w:kern w:val="0"/>
                <w:sz w:val="24"/>
                <w14:textFill>
                  <w14:solidFill>
                    <w14:schemeClr w14:val="tx1"/>
                  </w14:solidFill>
                </w14:textFill>
              </w:rPr>
              <w:fldChar w:fldCharType="begin"/>
            </w:r>
            <w:r>
              <w:rPr>
                <w:rFonts w:eastAsia="宋体"/>
                <w:snapToGrid w:val="0"/>
                <w:color w:val="000000" w:themeColor="text1"/>
                <w:kern w:val="0"/>
                <w:sz w:val="24"/>
                <w14:textFill>
                  <w14:solidFill>
                    <w14:schemeClr w14:val="tx1"/>
                  </w14:solidFill>
                </w14:textFill>
              </w:rPr>
              <w:instrText xml:space="preserve"> = 5 \* GB3 </w:instrText>
            </w:r>
            <w:r>
              <w:rPr>
                <w:rFonts w:eastAsia="宋体"/>
                <w:snapToGrid w:val="0"/>
                <w:color w:val="000000" w:themeColor="text1"/>
                <w:kern w:val="0"/>
                <w:sz w:val="24"/>
                <w14:textFill>
                  <w14:solidFill>
                    <w14:schemeClr w14:val="tx1"/>
                  </w14:solidFill>
                </w14:textFill>
              </w:rPr>
              <w:fldChar w:fldCharType="separate"/>
            </w:r>
            <w:r>
              <w:rPr>
                <w:rFonts w:hint="eastAsia" w:ascii="宋体" w:hAnsi="宋体" w:eastAsia="宋体" w:cs="宋体"/>
                <w:snapToGrid w:val="0"/>
                <w:color w:val="000000" w:themeColor="text1"/>
                <w:kern w:val="0"/>
                <w:sz w:val="24"/>
                <w14:textFill>
                  <w14:solidFill>
                    <w14:schemeClr w14:val="tx1"/>
                  </w14:solidFill>
                </w14:textFill>
              </w:rPr>
              <w:t>⑤</w:t>
            </w:r>
            <w:r>
              <w:rPr>
                <w:rFonts w:eastAsia="宋体"/>
                <w:snapToGrid w:val="0"/>
                <w:color w:val="000000" w:themeColor="text1"/>
                <w:kern w:val="0"/>
                <w:sz w:val="24"/>
                <w14:textFill>
                  <w14:solidFill>
                    <w14:schemeClr w14:val="tx1"/>
                  </w14:solidFill>
                </w14:textFill>
              </w:rPr>
              <w:fldChar w:fldCharType="end"/>
            </w:r>
            <w:r>
              <w:rPr>
                <w:rFonts w:hint="eastAsia" w:eastAsia="宋体"/>
                <w:snapToGrid w:val="0"/>
                <w:color w:val="0070C0"/>
                <w:kern w:val="0"/>
                <w:sz w:val="24"/>
                <w:lang w:val="en-US" w:eastAsia="zh-CN"/>
              </w:rPr>
              <w:t>按照有关规范要求甲醇库的建设，甲醇储存于阴凉、通风良好的专用库房内，远离火种、热源、库温不宜超过37℃，保持容器密封，应与氧化剂、酸类、碱金属等分开存放，切忌混储，采用防爆型照明、通风设施。禁止使用易产生火花的机械设备和工具，储区应备有泄漏应急处理设备和合适的收容材料，储存区域应配备必要的消防设施和泄应急处理设备，应定期检查储存设施的完好性，确保没有泄漏风险。对甲醇的储存量进行限制，避免过量储存。</w:t>
            </w:r>
          </w:p>
          <w:p w14:paraId="42F1AFB5">
            <w:pPr>
              <w:autoSpaceDE w:val="0"/>
              <w:autoSpaceDN w:val="0"/>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fldChar w:fldCharType="begin"/>
            </w:r>
            <w:r>
              <w:rPr>
                <w:rFonts w:eastAsia="宋体"/>
                <w:snapToGrid w:val="0"/>
                <w:color w:val="000000" w:themeColor="text1"/>
                <w:kern w:val="0"/>
                <w:sz w:val="24"/>
                <w14:textFill>
                  <w14:solidFill>
                    <w14:schemeClr w14:val="tx1"/>
                  </w14:solidFill>
                </w14:textFill>
              </w:rPr>
              <w:instrText xml:space="preserve"> = 6 \* GB3 </w:instrText>
            </w:r>
            <w:r>
              <w:rPr>
                <w:rFonts w:eastAsia="宋体"/>
                <w:snapToGrid w:val="0"/>
                <w:color w:val="000000" w:themeColor="text1"/>
                <w:kern w:val="0"/>
                <w:sz w:val="24"/>
                <w14:textFill>
                  <w14:solidFill>
                    <w14:schemeClr w14:val="tx1"/>
                  </w14:solidFill>
                </w14:textFill>
              </w:rPr>
              <w:fldChar w:fldCharType="separate"/>
            </w:r>
            <w:r>
              <w:rPr>
                <w:rFonts w:hint="eastAsia" w:ascii="宋体" w:hAnsi="宋体" w:eastAsia="宋体" w:cs="宋体"/>
                <w:snapToGrid w:val="0"/>
                <w:color w:val="000000" w:themeColor="text1"/>
                <w:kern w:val="0"/>
                <w:sz w:val="24"/>
                <w14:textFill>
                  <w14:solidFill>
                    <w14:schemeClr w14:val="tx1"/>
                  </w14:solidFill>
                </w14:textFill>
              </w:rPr>
              <w:t>⑥</w:t>
            </w:r>
            <w:r>
              <w:rPr>
                <w:rFonts w:eastAsia="宋体"/>
                <w:snapToGrid w:val="0"/>
                <w:color w:val="000000" w:themeColor="text1"/>
                <w:kern w:val="0"/>
                <w:sz w:val="24"/>
                <w14:textFill>
                  <w14:solidFill>
                    <w14:schemeClr w14:val="tx1"/>
                  </w14:solidFill>
                </w14:textFill>
              </w:rPr>
              <w:fldChar w:fldCharType="end"/>
            </w:r>
            <w:r>
              <w:rPr>
                <w:rFonts w:eastAsia="宋体"/>
                <w:snapToGrid w:val="0"/>
                <w:color w:val="000000" w:themeColor="text1"/>
                <w:kern w:val="0"/>
                <w:sz w:val="24"/>
                <w14:textFill>
                  <w14:solidFill>
                    <w14:schemeClr w14:val="tx1"/>
                  </w14:solidFill>
                </w14:textFill>
              </w:rPr>
              <w:t>准备各项应急救援物资：有可能发生事故的生产场所设置相应的事故应急照明设施，并应设置必备的防尘防毒口罩、防护手套、防护服、呼吸器、急救药品与器械等事故应急器具。</w:t>
            </w:r>
          </w:p>
          <w:p w14:paraId="2AD117DC">
            <w:pPr>
              <w:autoSpaceDE w:val="0"/>
              <w:autoSpaceDN w:val="0"/>
              <w:snapToGrid w:val="0"/>
              <w:spacing w:line="360" w:lineRule="auto"/>
              <w:ind w:firstLine="480" w:firstLineChars="200"/>
              <w:rPr>
                <w:rFonts w:ascii="Times New Roman" w:hAnsi="Times New Roman" w:eastAsia="宋体" w:cs="Times New Roman"/>
                <w:snapToGrid w:val="0"/>
                <w:color w:val="000000" w:themeColor="text1"/>
                <w:kern w:val="0"/>
                <w:sz w:val="24"/>
                <w14:textFill>
                  <w14:solidFill>
                    <w14:schemeClr w14:val="tx1"/>
                  </w14:solidFill>
                </w14:textFill>
              </w:rPr>
            </w:pPr>
            <w:r>
              <w:rPr>
                <w:rFonts w:hint="eastAsia" w:ascii="Times New Roman" w:hAnsi="Times New Roman" w:eastAsia="宋体" w:cs="Times New Roman"/>
                <w:snapToGrid w:val="0"/>
                <w:color w:val="000000" w:themeColor="text1"/>
                <w:kern w:val="0"/>
                <w:sz w:val="24"/>
                <w:lang w:val="en-US" w:eastAsia="zh-CN"/>
                <w14:textFill>
                  <w14:solidFill>
                    <w14:schemeClr w14:val="tx1"/>
                  </w14:solidFill>
                </w14:textFill>
              </w:rPr>
              <w:t>③应急预案</w:t>
            </w:r>
          </w:p>
          <w:p w14:paraId="6B585CE7">
            <w:pPr>
              <w:autoSpaceDE w:val="0"/>
              <w:autoSpaceDN w:val="0"/>
              <w:snapToGrid w:val="0"/>
              <w:spacing w:line="360" w:lineRule="auto"/>
              <w:ind w:firstLine="480" w:firstLineChars="200"/>
              <w:rPr>
                <w:rFonts w:ascii="Times New Roman" w:hAnsi="Times New Roman" w:eastAsia="宋体" w:cs="Times New Roman"/>
                <w:snapToGrid w:val="0"/>
                <w:color w:val="000000" w:themeColor="text1"/>
                <w:kern w:val="0"/>
                <w:sz w:val="24"/>
                <w14:textFill>
                  <w14:solidFill>
                    <w14:schemeClr w14:val="tx1"/>
                  </w14:solidFill>
                </w14:textFill>
              </w:rPr>
            </w:pPr>
            <w:r>
              <w:rPr>
                <w:rFonts w:hint="eastAsia" w:ascii="Times New Roman" w:hAnsi="Times New Roman" w:eastAsia="宋体" w:cs="Times New Roman"/>
                <w:snapToGrid w:val="0"/>
                <w:color w:val="000000" w:themeColor="text1"/>
                <w:kern w:val="0"/>
                <w:sz w:val="24"/>
                <w:lang w:val="en-US" w:eastAsia="zh-CN"/>
                <w14:textFill>
                  <w14:solidFill>
                    <w14:schemeClr w14:val="tx1"/>
                  </w14:solidFill>
                </w14:textFill>
              </w:rPr>
              <w:t>根据《建设项目环境风险评价技术导则》、《企业突发环境事件风险评估指南》、《陕西省突发环境事件应急预案管理办法》等相关文件的要求，本项目建成后及时修编企业突发环境事件应急预案，结合本工程对厂区进行环境风险分析。同时预案应定期检查修订，以保证先进和科学的防灾减灾设备和措施被采用。</w:t>
            </w:r>
          </w:p>
          <w:p w14:paraId="5114DA2A">
            <w:pPr>
              <w:adjustRightInd w:val="0"/>
              <w:snapToGrid w:val="0"/>
              <w:spacing w:line="360" w:lineRule="auto"/>
              <w:ind w:firstLine="480" w:firstLineChars="200"/>
              <w:rPr>
                <w:b/>
                <w:snapToGrid w:val="0"/>
                <w:color w:val="000000" w:themeColor="text1"/>
                <w:kern w:val="0"/>
                <w:sz w:val="24"/>
                <w14:textFill>
                  <w14:solidFill>
                    <w14:schemeClr w14:val="tx1"/>
                  </w14:solidFill>
                </w14:textFill>
              </w:rPr>
            </w:pPr>
            <w:r>
              <w:rPr>
                <w:rFonts w:hint="eastAsia"/>
                <w:b/>
                <w:snapToGrid w:val="0"/>
                <w:color w:val="000000" w:themeColor="text1"/>
                <w:kern w:val="0"/>
                <w:sz w:val="24"/>
                <w:lang w:val="en-US" w:eastAsia="zh-CN"/>
                <w14:textFill>
                  <w14:solidFill>
                    <w14:schemeClr w14:val="tx1"/>
                  </w14:solidFill>
                </w14:textFill>
              </w:rPr>
              <w:t>7、</w:t>
            </w:r>
            <w:r>
              <w:rPr>
                <w:rFonts w:hint="eastAsia"/>
                <w:b/>
                <w:snapToGrid w:val="0"/>
                <w:color w:val="000000" w:themeColor="text1"/>
                <w:kern w:val="0"/>
                <w:sz w:val="24"/>
                <w14:textFill>
                  <w14:solidFill>
                    <w14:schemeClr w14:val="tx1"/>
                  </w14:solidFill>
                </w14:textFill>
              </w:rPr>
              <w:t>改扩建后污染物排放情况</w:t>
            </w:r>
          </w:p>
          <w:p w14:paraId="3CEC76CC">
            <w:pPr>
              <w:adjustRightInd w:val="0"/>
              <w:snapToGrid w:val="0"/>
              <w:spacing w:line="360" w:lineRule="auto"/>
              <w:ind w:firstLine="480" w:firstLineChars="200"/>
              <w:rPr>
                <w:bCs/>
                <w:snapToGrid w:val="0"/>
                <w:color w:val="0070C0"/>
                <w:kern w:val="0"/>
                <w:sz w:val="24"/>
              </w:rPr>
            </w:pPr>
            <w:r>
              <w:rPr>
                <w:rFonts w:hint="eastAsia"/>
                <w:bCs/>
                <w:snapToGrid w:val="0"/>
                <w:color w:val="0070C0"/>
                <w:kern w:val="0"/>
                <w:sz w:val="24"/>
              </w:rPr>
              <w:t>本项目</w:t>
            </w:r>
            <w:r>
              <w:rPr>
                <w:rFonts w:hint="eastAsia"/>
                <w:bCs/>
                <w:snapToGrid w:val="0"/>
                <w:color w:val="0070C0"/>
                <w:kern w:val="0"/>
                <w:sz w:val="24"/>
                <w:lang w:val="en-US" w:eastAsia="zh-CN"/>
              </w:rPr>
              <w:t>对现有工程废气措施进行改造，拆除现有工程UV+活性炭设施和排气筒改为和本项目共用新增的一套两级活性炭吸附处理设施处理后一同排放，以新带老削减量根据环保措施的改变化情况进行估算，</w:t>
            </w:r>
            <w:r>
              <w:rPr>
                <w:rFonts w:hint="eastAsia"/>
                <w:bCs/>
                <w:snapToGrid w:val="0"/>
                <w:color w:val="0070C0"/>
                <w:kern w:val="0"/>
                <w:sz w:val="24"/>
              </w:rPr>
              <w:t>改扩建后全厂污染物排放情况见下表。</w:t>
            </w:r>
          </w:p>
          <w:p w14:paraId="2D9C8F64">
            <w:pPr>
              <w:adjustRightInd w:val="0"/>
              <w:snapToGrid w:val="0"/>
              <w:jc w:val="center"/>
              <w:rPr>
                <w:b/>
                <w:snapToGrid w:val="0"/>
                <w:color w:val="0070C0"/>
                <w:kern w:val="0"/>
                <w:sz w:val="21"/>
                <w:szCs w:val="21"/>
              </w:rPr>
            </w:pPr>
            <w:r>
              <w:rPr>
                <w:rFonts w:hint="eastAsia"/>
                <w:b/>
                <w:snapToGrid w:val="0"/>
                <w:color w:val="0070C0"/>
                <w:kern w:val="0"/>
                <w:sz w:val="21"/>
                <w:szCs w:val="21"/>
              </w:rPr>
              <w:t>表4-</w:t>
            </w:r>
            <w:r>
              <w:rPr>
                <w:rFonts w:hint="eastAsia" w:eastAsia="宋体"/>
                <w:b/>
                <w:snapToGrid w:val="0"/>
                <w:color w:val="0070C0"/>
                <w:kern w:val="0"/>
                <w:sz w:val="21"/>
                <w:szCs w:val="21"/>
                <w:lang w:val="en-US" w:eastAsia="zh-CN"/>
              </w:rPr>
              <w:t>13</w:t>
            </w:r>
            <w:r>
              <w:rPr>
                <w:rFonts w:hint="eastAsia"/>
                <w:b/>
                <w:snapToGrid w:val="0"/>
                <w:color w:val="0070C0"/>
                <w:kern w:val="0"/>
                <w:sz w:val="21"/>
                <w:szCs w:val="21"/>
              </w:rPr>
              <w:t xml:space="preserve">  </w:t>
            </w:r>
            <w:r>
              <w:rPr>
                <w:rFonts w:hint="eastAsia" w:eastAsia="宋体"/>
                <w:b/>
                <w:snapToGrid w:val="0"/>
                <w:color w:val="0070C0"/>
                <w:kern w:val="0"/>
                <w:sz w:val="21"/>
                <w:szCs w:val="21"/>
                <w:lang w:val="en-US" w:eastAsia="zh-CN"/>
              </w:rPr>
              <w:t>本项目</w:t>
            </w:r>
            <w:r>
              <w:rPr>
                <w:rFonts w:hint="eastAsia"/>
                <w:b/>
                <w:snapToGrid w:val="0"/>
                <w:color w:val="0070C0"/>
                <w:kern w:val="0"/>
                <w:sz w:val="21"/>
                <w:szCs w:val="21"/>
              </w:rPr>
              <w:t>污染物排放三本账</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305"/>
              <w:gridCol w:w="1050"/>
              <w:gridCol w:w="1275"/>
              <w:gridCol w:w="1177"/>
              <w:gridCol w:w="1313"/>
              <w:gridCol w:w="1140"/>
            </w:tblGrid>
            <w:tr w14:paraId="36AB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tcMar>
                    <w:left w:w="28" w:type="dxa"/>
                    <w:right w:w="28" w:type="dxa"/>
                  </w:tcMar>
                  <w:vAlign w:val="center"/>
                </w:tcPr>
                <w:p w14:paraId="0EDCE5F0">
                  <w:pPr>
                    <w:pStyle w:val="41"/>
                    <w:spacing w:beforeLines="0" w:afterLines="0" w:line="240" w:lineRule="auto"/>
                    <w:rPr>
                      <w:rFonts w:hint="eastAsia" w:ascii="Times New Roman" w:eastAsia="宋体"/>
                      <w:b/>
                      <w:bCs/>
                      <w:snapToGrid w:val="0"/>
                      <w:color w:val="0070C0"/>
                      <w:spacing w:val="-6"/>
                      <w:kern w:val="21"/>
                      <w:szCs w:val="21"/>
                      <w:lang w:eastAsia="zh-CN"/>
                    </w:rPr>
                  </w:pPr>
                  <w:r>
                    <w:rPr>
                      <w:rFonts w:ascii="Times New Roman"/>
                      <w:b/>
                      <w:bCs/>
                      <w:snapToGrid w:val="0"/>
                      <w:color w:val="0070C0"/>
                      <w:spacing w:val="-6"/>
                      <w:kern w:val="21"/>
                      <w:szCs w:val="21"/>
                    </w:rPr>
                    <w:t>污染物</w:t>
                  </w:r>
                  <w:r>
                    <w:rPr>
                      <w:rFonts w:hint="eastAsia" w:ascii="Times New Roman" w:eastAsia="宋体"/>
                      <w:b/>
                      <w:bCs/>
                      <w:snapToGrid w:val="0"/>
                      <w:color w:val="0070C0"/>
                      <w:spacing w:val="-6"/>
                      <w:kern w:val="21"/>
                      <w:szCs w:val="21"/>
                      <w:lang w:val="en-US" w:eastAsia="zh-CN"/>
                    </w:rPr>
                    <w:t>种类</w:t>
                  </w:r>
                </w:p>
              </w:tc>
              <w:tc>
                <w:tcPr>
                  <w:tcW w:w="811" w:type="pct"/>
                  <w:tcMar>
                    <w:left w:w="28" w:type="dxa"/>
                    <w:right w:w="28" w:type="dxa"/>
                  </w:tcMar>
                  <w:vAlign w:val="center"/>
                </w:tcPr>
                <w:p w14:paraId="62753D7B">
                  <w:pPr>
                    <w:pStyle w:val="41"/>
                    <w:spacing w:beforeLines="0" w:afterLines="0" w:line="240" w:lineRule="auto"/>
                    <w:rPr>
                      <w:rFonts w:ascii="Times New Roman"/>
                      <w:b/>
                      <w:bCs/>
                      <w:snapToGrid w:val="0"/>
                      <w:color w:val="0070C0"/>
                      <w:spacing w:val="-6"/>
                      <w:kern w:val="21"/>
                      <w:szCs w:val="21"/>
                    </w:rPr>
                  </w:pPr>
                  <w:r>
                    <w:rPr>
                      <w:rFonts w:ascii="Times New Roman"/>
                      <w:b/>
                      <w:bCs/>
                      <w:snapToGrid w:val="0"/>
                      <w:color w:val="0070C0"/>
                      <w:spacing w:val="-6"/>
                      <w:kern w:val="21"/>
                      <w:szCs w:val="21"/>
                    </w:rPr>
                    <w:t>污染物名称</w:t>
                  </w:r>
                </w:p>
              </w:tc>
              <w:tc>
                <w:tcPr>
                  <w:tcW w:w="652" w:type="pct"/>
                  <w:tcMar>
                    <w:left w:w="28" w:type="dxa"/>
                    <w:right w:w="28" w:type="dxa"/>
                  </w:tcMar>
                  <w:vAlign w:val="center"/>
                </w:tcPr>
                <w:p w14:paraId="50BBF87D">
                  <w:pPr>
                    <w:pStyle w:val="41"/>
                    <w:spacing w:beforeLines="0" w:afterLines="0" w:line="240" w:lineRule="auto"/>
                    <w:rPr>
                      <w:rFonts w:ascii="Times New Roman"/>
                      <w:b/>
                      <w:bCs/>
                      <w:snapToGrid w:val="0"/>
                      <w:color w:val="0070C0"/>
                      <w:spacing w:val="-6"/>
                      <w:kern w:val="21"/>
                      <w:szCs w:val="21"/>
                    </w:rPr>
                  </w:pPr>
                  <w:r>
                    <w:rPr>
                      <w:rFonts w:ascii="Times New Roman"/>
                      <w:b/>
                      <w:bCs/>
                      <w:snapToGrid w:val="0"/>
                      <w:color w:val="0070C0"/>
                      <w:spacing w:val="-6"/>
                      <w:kern w:val="21"/>
                      <w:szCs w:val="21"/>
                    </w:rPr>
                    <w:t>现有工程排放量</w:t>
                  </w:r>
                </w:p>
              </w:tc>
              <w:tc>
                <w:tcPr>
                  <w:tcW w:w="792" w:type="pct"/>
                  <w:tcMar>
                    <w:left w:w="28" w:type="dxa"/>
                    <w:right w:w="28" w:type="dxa"/>
                  </w:tcMar>
                  <w:vAlign w:val="center"/>
                </w:tcPr>
                <w:p w14:paraId="7104D14E">
                  <w:pPr>
                    <w:pStyle w:val="41"/>
                    <w:spacing w:beforeLines="0" w:afterLines="0" w:line="240" w:lineRule="auto"/>
                    <w:rPr>
                      <w:rFonts w:ascii="Times New Roman"/>
                      <w:b/>
                      <w:bCs/>
                      <w:snapToGrid w:val="0"/>
                      <w:color w:val="0070C0"/>
                      <w:spacing w:val="-6"/>
                      <w:kern w:val="21"/>
                      <w:szCs w:val="21"/>
                    </w:rPr>
                  </w:pPr>
                  <w:r>
                    <w:rPr>
                      <w:rFonts w:ascii="Times New Roman"/>
                      <w:b/>
                      <w:bCs/>
                      <w:snapToGrid w:val="0"/>
                      <w:color w:val="0070C0"/>
                      <w:spacing w:val="-6"/>
                      <w:kern w:val="21"/>
                      <w:szCs w:val="21"/>
                    </w:rPr>
                    <w:t>本项目排放量</w:t>
                  </w:r>
                </w:p>
              </w:tc>
              <w:tc>
                <w:tcPr>
                  <w:tcW w:w="731" w:type="pct"/>
                  <w:tcMar>
                    <w:left w:w="28" w:type="dxa"/>
                    <w:right w:w="28" w:type="dxa"/>
                  </w:tcMar>
                  <w:vAlign w:val="center"/>
                </w:tcPr>
                <w:p w14:paraId="5326F8BB">
                  <w:pPr>
                    <w:pStyle w:val="41"/>
                    <w:spacing w:beforeLines="0" w:afterLines="0" w:line="240" w:lineRule="auto"/>
                    <w:rPr>
                      <w:rFonts w:ascii="Times New Roman"/>
                      <w:b/>
                      <w:bCs/>
                      <w:snapToGrid w:val="0"/>
                      <w:color w:val="0070C0"/>
                      <w:spacing w:val="-16"/>
                      <w:kern w:val="21"/>
                      <w:szCs w:val="21"/>
                    </w:rPr>
                  </w:pPr>
                  <w:r>
                    <w:rPr>
                      <w:rFonts w:ascii="Times New Roman"/>
                      <w:b/>
                      <w:bCs/>
                      <w:snapToGrid w:val="0"/>
                      <w:color w:val="0070C0"/>
                      <w:spacing w:val="-16"/>
                      <w:kern w:val="21"/>
                      <w:szCs w:val="21"/>
                    </w:rPr>
                    <w:t>以新带老削减量</w:t>
                  </w:r>
                </w:p>
              </w:tc>
              <w:tc>
                <w:tcPr>
                  <w:tcW w:w="816" w:type="pct"/>
                  <w:tcMar>
                    <w:left w:w="28" w:type="dxa"/>
                    <w:right w:w="28" w:type="dxa"/>
                  </w:tcMar>
                  <w:vAlign w:val="center"/>
                </w:tcPr>
                <w:p w14:paraId="20529E2A">
                  <w:pPr>
                    <w:pStyle w:val="41"/>
                    <w:spacing w:beforeLines="0" w:afterLines="0" w:line="240" w:lineRule="auto"/>
                    <w:rPr>
                      <w:rFonts w:ascii="Times New Roman"/>
                      <w:b/>
                      <w:bCs/>
                      <w:snapToGrid w:val="0"/>
                      <w:color w:val="0070C0"/>
                      <w:spacing w:val="-16"/>
                      <w:kern w:val="21"/>
                      <w:szCs w:val="21"/>
                    </w:rPr>
                  </w:pPr>
                  <w:r>
                    <w:rPr>
                      <w:rFonts w:ascii="Times New Roman"/>
                      <w:b/>
                      <w:bCs/>
                      <w:snapToGrid w:val="0"/>
                      <w:color w:val="0070C0"/>
                      <w:spacing w:val="-16"/>
                      <w:kern w:val="21"/>
                      <w:szCs w:val="21"/>
                    </w:rPr>
                    <w:t>本项目建成后全厂排放量</w:t>
                  </w:r>
                </w:p>
              </w:tc>
              <w:tc>
                <w:tcPr>
                  <w:tcW w:w="708" w:type="pct"/>
                  <w:tcMar>
                    <w:left w:w="28" w:type="dxa"/>
                    <w:right w:w="28" w:type="dxa"/>
                  </w:tcMar>
                  <w:vAlign w:val="center"/>
                </w:tcPr>
                <w:p w14:paraId="07C549C1">
                  <w:pPr>
                    <w:pStyle w:val="41"/>
                    <w:spacing w:beforeLines="0" w:afterLines="0" w:line="240" w:lineRule="auto"/>
                    <w:rPr>
                      <w:rFonts w:ascii="Times New Roman"/>
                      <w:b/>
                      <w:bCs/>
                      <w:snapToGrid w:val="0"/>
                      <w:color w:val="0070C0"/>
                      <w:spacing w:val="-6"/>
                      <w:kern w:val="21"/>
                      <w:szCs w:val="21"/>
                    </w:rPr>
                  </w:pPr>
                  <w:r>
                    <w:rPr>
                      <w:rFonts w:ascii="Times New Roman"/>
                      <w:b/>
                      <w:bCs/>
                      <w:snapToGrid w:val="0"/>
                      <w:color w:val="0070C0"/>
                      <w:spacing w:val="-6"/>
                      <w:kern w:val="21"/>
                      <w:szCs w:val="21"/>
                    </w:rPr>
                    <w:t>变化量</w:t>
                  </w:r>
                </w:p>
              </w:tc>
            </w:tr>
            <w:tr w14:paraId="028D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restart"/>
                  <w:vAlign w:val="center"/>
                </w:tcPr>
                <w:p w14:paraId="01259109">
                  <w:pPr>
                    <w:pStyle w:val="41"/>
                    <w:spacing w:beforeLines="0" w:afterLines="0" w:line="240" w:lineRule="auto"/>
                    <w:rPr>
                      <w:rFonts w:hint="eastAsia" w:ascii="Times New Roman" w:eastAsia="宋体"/>
                      <w:snapToGrid w:val="0"/>
                      <w:color w:val="0070C0"/>
                      <w:szCs w:val="21"/>
                      <w:lang w:val="en-US" w:eastAsia="zh-CN"/>
                    </w:rPr>
                  </w:pPr>
                  <w:bookmarkStart w:id="4" w:name="_Hlk195113660"/>
                  <w:r>
                    <w:rPr>
                      <w:rFonts w:hint="eastAsia" w:ascii="Times New Roman" w:eastAsia="宋体"/>
                      <w:snapToGrid w:val="0"/>
                      <w:color w:val="0070C0"/>
                      <w:szCs w:val="21"/>
                      <w:lang w:val="en-US" w:eastAsia="zh-CN"/>
                    </w:rPr>
                    <w:t>废气</w:t>
                  </w:r>
                </w:p>
              </w:tc>
              <w:tc>
                <w:tcPr>
                  <w:tcW w:w="811" w:type="pct"/>
                  <w:vAlign w:val="center"/>
                </w:tcPr>
                <w:p w14:paraId="0DABBC92">
                  <w:pPr>
                    <w:pStyle w:val="41"/>
                    <w:spacing w:beforeLines="0" w:afterLines="0" w:line="240" w:lineRule="auto"/>
                    <w:rPr>
                      <w:rFonts w:ascii="Times New Roman"/>
                      <w:snapToGrid w:val="0"/>
                      <w:color w:val="0070C0"/>
                      <w:szCs w:val="21"/>
                    </w:rPr>
                  </w:pPr>
                  <w:r>
                    <w:rPr>
                      <w:rFonts w:ascii="Times New Roman" w:eastAsia="宋体"/>
                      <w:snapToGrid w:val="0"/>
                      <w:color w:val="0070C0"/>
                      <w:szCs w:val="21"/>
                    </w:rPr>
                    <w:t>非甲烷总烃</w:t>
                  </w:r>
                </w:p>
              </w:tc>
              <w:tc>
                <w:tcPr>
                  <w:tcW w:w="652" w:type="pct"/>
                  <w:vAlign w:val="center"/>
                </w:tcPr>
                <w:p w14:paraId="3EBDD3F1">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0.017</w:t>
                  </w:r>
                  <w:r>
                    <w:rPr>
                      <w:rFonts w:ascii="Times New Roman" w:eastAsia="宋体"/>
                      <w:snapToGrid w:val="0"/>
                      <w:color w:val="0070C0"/>
                      <w:szCs w:val="21"/>
                    </w:rPr>
                    <w:t>t/a</w:t>
                  </w:r>
                </w:p>
              </w:tc>
              <w:tc>
                <w:tcPr>
                  <w:tcW w:w="792" w:type="pct"/>
                  <w:vAlign w:val="center"/>
                </w:tcPr>
                <w:p w14:paraId="106B87EB">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2.607</w:t>
                  </w:r>
                  <w:r>
                    <w:rPr>
                      <w:rFonts w:ascii="Times New Roman" w:eastAsia="宋体"/>
                      <w:snapToGrid w:val="0"/>
                      <w:color w:val="0070C0"/>
                      <w:szCs w:val="21"/>
                    </w:rPr>
                    <w:t>t/a</w:t>
                  </w:r>
                </w:p>
              </w:tc>
              <w:tc>
                <w:tcPr>
                  <w:tcW w:w="731" w:type="pct"/>
                  <w:vAlign w:val="center"/>
                </w:tcPr>
                <w:p w14:paraId="0849E9C9">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0.003</w:t>
                  </w:r>
                  <w:r>
                    <w:rPr>
                      <w:rFonts w:ascii="Times New Roman" w:eastAsia="宋体"/>
                      <w:snapToGrid w:val="0"/>
                      <w:color w:val="0070C0"/>
                      <w:szCs w:val="21"/>
                    </w:rPr>
                    <w:t>t/a</w:t>
                  </w:r>
                </w:p>
              </w:tc>
              <w:tc>
                <w:tcPr>
                  <w:tcW w:w="816" w:type="pct"/>
                  <w:vAlign w:val="center"/>
                </w:tcPr>
                <w:p w14:paraId="169A8C54">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2.621t/a</w:t>
                  </w:r>
                </w:p>
              </w:tc>
              <w:tc>
                <w:tcPr>
                  <w:tcW w:w="708" w:type="pct"/>
                  <w:vAlign w:val="center"/>
                </w:tcPr>
                <w:p w14:paraId="420630DB">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+2.604t/a</w:t>
                  </w:r>
                </w:p>
              </w:tc>
            </w:tr>
            <w:tr w14:paraId="3ED8F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vAlign w:val="center"/>
                </w:tcPr>
                <w:p w14:paraId="7FD6C133">
                  <w:pPr>
                    <w:pStyle w:val="41"/>
                    <w:spacing w:beforeLines="0" w:afterLines="0" w:line="240" w:lineRule="auto"/>
                    <w:rPr>
                      <w:rFonts w:ascii="Times New Roman"/>
                      <w:snapToGrid w:val="0"/>
                      <w:color w:val="0070C0"/>
                      <w:szCs w:val="21"/>
                    </w:rPr>
                  </w:pPr>
                </w:p>
              </w:tc>
              <w:tc>
                <w:tcPr>
                  <w:tcW w:w="811" w:type="pct"/>
                  <w:vAlign w:val="center"/>
                </w:tcPr>
                <w:p w14:paraId="25F5ACE0">
                  <w:pPr>
                    <w:pStyle w:val="41"/>
                    <w:spacing w:beforeLines="0" w:afterLines="0" w:line="240" w:lineRule="auto"/>
                    <w:rPr>
                      <w:rFonts w:hint="eastAsia" w:ascii="Times New Roman"/>
                      <w:snapToGrid w:val="0"/>
                      <w:color w:val="0070C0"/>
                      <w:szCs w:val="21"/>
                    </w:rPr>
                  </w:pPr>
                  <w:r>
                    <w:rPr>
                      <w:rFonts w:ascii="Times New Roman" w:eastAsia="宋体"/>
                      <w:snapToGrid w:val="0"/>
                      <w:color w:val="0070C0"/>
                      <w:szCs w:val="21"/>
                    </w:rPr>
                    <w:t>颗粒物</w:t>
                  </w:r>
                </w:p>
              </w:tc>
              <w:tc>
                <w:tcPr>
                  <w:tcW w:w="652" w:type="pct"/>
                  <w:vAlign w:val="center"/>
                </w:tcPr>
                <w:p w14:paraId="6CBEB5AA">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0.061</w:t>
                  </w:r>
                  <w:r>
                    <w:rPr>
                      <w:rFonts w:ascii="Times New Roman" w:eastAsia="宋体"/>
                      <w:snapToGrid w:val="0"/>
                      <w:color w:val="0070C0"/>
                      <w:szCs w:val="21"/>
                    </w:rPr>
                    <w:t>t/a</w:t>
                  </w:r>
                </w:p>
              </w:tc>
              <w:tc>
                <w:tcPr>
                  <w:tcW w:w="792" w:type="pct"/>
                  <w:vAlign w:val="center"/>
                </w:tcPr>
                <w:p w14:paraId="6B4C2993">
                  <w:pPr>
                    <w:pStyle w:val="41"/>
                    <w:spacing w:beforeLines="0" w:afterLines="0" w:line="240" w:lineRule="auto"/>
                    <w:rPr>
                      <w:rFonts w:ascii="Times New Roman"/>
                      <w:snapToGrid w:val="0"/>
                      <w:color w:val="0070C0"/>
                      <w:kern w:val="21"/>
                      <w:szCs w:val="21"/>
                    </w:rPr>
                  </w:pPr>
                  <w:r>
                    <w:rPr>
                      <w:rFonts w:ascii="Times New Roman" w:eastAsia="宋体"/>
                      <w:snapToGrid w:val="0"/>
                      <w:color w:val="0070C0"/>
                      <w:szCs w:val="21"/>
                    </w:rPr>
                    <w:t>0.</w:t>
                  </w:r>
                  <w:r>
                    <w:rPr>
                      <w:rFonts w:hint="eastAsia" w:ascii="Times New Roman" w:eastAsia="宋体"/>
                      <w:snapToGrid w:val="0"/>
                      <w:color w:val="0070C0"/>
                      <w:szCs w:val="21"/>
                      <w:lang w:val="en-US" w:eastAsia="zh-CN"/>
                    </w:rPr>
                    <w:t>255</w:t>
                  </w:r>
                  <w:r>
                    <w:rPr>
                      <w:rFonts w:ascii="Times New Roman" w:eastAsia="宋体"/>
                      <w:snapToGrid w:val="0"/>
                      <w:color w:val="0070C0"/>
                      <w:szCs w:val="21"/>
                    </w:rPr>
                    <w:t>t/a</w:t>
                  </w:r>
                </w:p>
              </w:tc>
              <w:tc>
                <w:tcPr>
                  <w:tcW w:w="731" w:type="pct"/>
                  <w:vAlign w:val="center"/>
                </w:tcPr>
                <w:p w14:paraId="63E3DF1E">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w:t>
                  </w:r>
                </w:p>
              </w:tc>
              <w:tc>
                <w:tcPr>
                  <w:tcW w:w="816" w:type="pct"/>
                  <w:vAlign w:val="center"/>
                </w:tcPr>
                <w:p w14:paraId="37F35F56">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0.334t/a</w:t>
                  </w:r>
                </w:p>
              </w:tc>
              <w:tc>
                <w:tcPr>
                  <w:tcW w:w="708" w:type="pct"/>
                  <w:vAlign w:val="center"/>
                </w:tcPr>
                <w:p w14:paraId="0E9D2D21">
                  <w:pPr>
                    <w:pStyle w:val="41"/>
                    <w:spacing w:beforeLines="0" w:afterLines="0" w:line="240" w:lineRule="auto"/>
                    <w:rPr>
                      <w:rFonts w:ascii="Times New Roman"/>
                      <w:color w:val="0070C0"/>
                      <w:szCs w:val="21"/>
                    </w:rPr>
                  </w:pPr>
                  <w:r>
                    <w:rPr>
                      <w:rFonts w:hint="eastAsia" w:ascii="Times New Roman" w:eastAsia="宋体"/>
                      <w:snapToGrid w:val="0"/>
                      <w:color w:val="0070C0"/>
                      <w:szCs w:val="21"/>
                      <w:lang w:val="en-US" w:eastAsia="zh-CN"/>
                    </w:rPr>
                    <w:t>+0.255t/a</w:t>
                  </w:r>
                </w:p>
              </w:tc>
            </w:tr>
            <w:tr w14:paraId="29E8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vAlign w:val="center"/>
                </w:tcPr>
                <w:p w14:paraId="720047AC">
                  <w:pPr>
                    <w:pStyle w:val="41"/>
                    <w:spacing w:beforeLines="0" w:afterLines="0" w:line="240" w:lineRule="auto"/>
                    <w:rPr>
                      <w:rFonts w:ascii="Times New Roman"/>
                      <w:snapToGrid w:val="0"/>
                      <w:color w:val="0070C0"/>
                      <w:szCs w:val="21"/>
                    </w:rPr>
                  </w:pPr>
                </w:p>
              </w:tc>
              <w:tc>
                <w:tcPr>
                  <w:tcW w:w="811" w:type="pct"/>
                  <w:vAlign w:val="center"/>
                </w:tcPr>
                <w:p w14:paraId="50D705D0">
                  <w:pPr>
                    <w:pStyle w:val="41"/>
                    <w:spacing w:beforeLines="0" w:afterLines="0" w:line="240" w:lineRule="auto"/>
                    <w:rPr>
                      <w:rFonts w:hint="eastAsia" w:ascii="Times New Roman"/>
                      <w:snapToGrid w:val="0"/>
                      <w:color w:val="0070C0"/>
                      <w:szCs w:val="21"/>
                    </w:rPr>
                  </w:pPr>
                  <w:r>
                    <w:rPr>
                      <w:rFonts w:hint="eastAsia" w:ascii="Times New Roman" w:eastAsia="宋体"/>
                      <w:snapToGrid w:val="0"/>
                      <w:color w:val="0070C0"/>
                      <w:szCs w:val="21"/>
                      <w:lang w:val="en-US" w:eastAsia="zh-CN"/>
                    </w:rPr>
                    <w:t>苯乙烯</w:t>
                  </w:r>
                </w:p>
              </w:tc>
              <w:tc>
                <w:tcPr>
                  <w:tcW w:w="652" w:type="pct"/>
                  <w:vAlign w:val="center"/>
                </w:tcPr>
                <w:p w14:paraId="0FCA7631">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0.001</w:t>
                  </w:r>
                  <w:r>
                    <w:rPr>
                      <w:rFonts w:ascii="Times New Roman" w:eastAsia="宋体"/>
                      <w:snapToGrid w:val="0"/>
                      <w:color w:val="0070C0"/>
                      <w:szCs w:val="21"/>
                    </w:rPr>
                    <w:t>t/a</w:t>
                  </w:r>
                </w:p>
              </w:tc>
              <w:tc>
                <w:tcPr>
                  <w:tcW w:w="792" w:type="pct"/>
                  <w:vAlign w:val="center"/>
                </w:tcPr>
                <w:p w14:paraId="6524EE12">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0.0061</w:t>
                  </w:r>
                  <w:r>
                    <w:rPr>
                      <w:rFonts w:ascii="Times New Roman" w:eastAsia="宋体"/>
                      <w:snapToGrid w:val="0"/>
                      <w:color w:val="0070C0"/>
                      <w:szCs w:val="21"/>
                    </w:rPr>
                    <w:t>t/a</w:t>
                  </w:r>
                </w:p>
              </w:tc>
              <w:tc>
                <w:tcPr>
                  <w:tcW w:w="731" w:type="pct"/>
                  <w:vAlign w:val="center"/>
                </w:tcPr>
                <w:p w14:paraId="54CE1230">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0.0002</w:t>
                  </w:r>
                  <w:r>
                    <w:rPr>
                      <w:rFonts w:ascii="Times New Roman" w:eastAsia="宋体"/>
                      <w:snapToGrid w:val="0"/>
                      <w:color w:val="0070C0"/>
                      <w:szCs w:val="21"/>
                    </w:rPr>
                    <w:t>t/a</w:t>
                  </w:r>
                </w:p>
              </w:tc>
              <w:tc>
                <w:tcPr>
                  <w:tcW w:w="816" w:type="pct"/>
                  <w:vAlign w:val="center"/>
                </w:tcPr>
                <w:p w14:paraId="009C99A0">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0.0069t/a</w:t>
                  </w:r>
                </w:p>
              </w:tc>
              <w:tc>
                <w:tcPr>
                  <w:tcW w:w="708" w:type="pct"/>
                  <w:vAlign w:val="center"/>
                </w:tcPr>
                <w:p w14:paraId="12BE4EF8">
                  <w:pPr>
                    <w:pStyle w:val="41"/>
                    <w:spacing w:beforeLines="0" w:afterLines="0" w:line="240" w:lineRule="auto"/>
                    <w:rPr>
                      <w:rFonts w:ascii="Times New Roman"/>
                      <w:color w:val="0070C0"/>
                      <w:szCs w:val="21"/>
                    </w:rPr>
                  </w:pPr>
                  <w:r>
                    <w:rPr>
                      <w:rFonts w:hint="eastAsia" w:ascii="Times New Roman" w:eastAsia="宋体"/>
                      <w:snapToGrid w:val="0"/>
                      <w:color w:val="0070C0"/>
                      <w:szCs w:val="21"/>
                      <w:lang w:val="en-US" w:eastAsia="zh-CN"/>
                    </w:rPr>
                    <w:t>+0.0059t/a</w:t>
                  </w:r>
                </w:p>
              </w:tc>
            </w:tr>
            <w:tr w14:paraId="7B2B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14:paraId="2A1B54A2">
                  <w:pPr>
                    <w:pStyle w:val="41"/>
                    <w:spacing w:beforeLines="0" w:afterLines="0" w:line="240" w:lineRule="auto"/>
                    <w:rPr>
                      <w:rFonts w:hint="eastAsia" w:ascii="Times New Roman" w:eastAsia="宋体"/>
                      <w:snapToGrid w:val="0"/>
                      <w:color w:val="0070C0"/>
                      <w:szCs w:val="21"/>
                      <w:lang w:eastAsia="zh-CN"/>
                    </w:rPr>
                  </w:pPr>
                  <w:r>
                    <w:rPr>
                      <w:rFonts w:hint="eastAsia" w:ascii="Times New Roman" w:eastAsia="宋体"/>
                      <w:snapToGrid w:val="0"/>
                      <w:color w:val="0070C0"/>
                      <w:szCs w:val="21"/>
                      <w:lang w:val="en-US" w:eastAsia="zh-CN"/>
                    </w:rPr>
                    <w:t>废水</w:t>
                  </w:r>
                </w:p>
              </w:tc>
              <w:tc>
                <w:tcPr>
                  <w:tcW w:w="811" w:type="pct"/>
                  <w:vAlign w:val="center"/>
                </w:tcPr>
                <w:p w14:paraId="78B816BA">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废水</w:t>
                  </w:r>
                </w:p>
              </w:tc>
              <w:tc>
                <w:tcPr>
                  <w:tcW w:w="652" w:type="pct"/>
                  <w:vAlign w:val="center"/>
                </w:tcPr>
                <w:p w14:paraId="758A957A">
                  <w:pPr>
                    <w:pStyle w:val="41"/>
                    <w:spacing w:beforeLines="0" w:afterLines="0" w:line="240" w:lineRule="auto"/>
                    <w:rPr>
                      <w:rFonts w:hint="eastAsia" w:ascii="Times New Roman" w:eastAsia="宋体"/>
                      <w:snapToGrid w:val="0"/>
                      <w:color w:val="0070C0"/>
                      <w:kern w:val="21"/>
                      <w:szCs w:val="21"/>
                      <w:lang w:val="en-US" w:eastAsia="zh-CN"/>
                    </w:rPr>
                  </w:pPr>
                  <w:r>
                    <w:rPr>
                      <w:rFonts w:hint="eastAsia" w:ascii="Times New Roman" w:eastAsia="宋体"/>
                      <w:snapToGrid w:val="0"/>
                      <w:color w:val="0070C0"/>
                      <w:kern w:val="21"/>
                      <w:szCs w:val="21"/>
                      <w:lang w:val="en-US" w:eastAsia="zh-CN"/>
                    </w:rPr>
                    <w:t>0</w:t>
                  </w:r>
                </w:p>
              </w:tc>
              <w:tc>
                <w:tcPr>
                  <w:tcW w:w="792" w:type="pct"/>
                  <w:vAlign w:val="center"/>
                </w:tcPr>
                <w:p w14:paraId="60956639">
                  <w:pPr>
                    <w:pStyle w:val="41"/>
                    <w:spacing w:beforeLines="0" w:afterLines="0" w:line="240" w:lineRule="auto"/>
                    <w:rPr>
                      <w:rFonts w:hint="eastAsia" w:ascii="Times New Roman" w:eastAsia="宋体"/>
                      <w:snapToGrid w:val="0"/>
                      <w:color w:val="0070C0"/>
                      <w:kern w:val="21"/>
                      <w:szCs w:val="21"/>
                      <w:lang w:val="en-US" w:eastAsia="zh-CN"/>
                    </w:rPr>
                  </w:pPr>
                  <w:r>
                    <w:rPr>
                      <w:rFonts w:hint="eastAsia" w:ascii="Times New Roman" w:eastAsia="宋体"/>
                      <w:snapToGrid w:val="0"/>
                      <w:color w:val="0070C0"/>
                      <w:kern w:val="21"/>
                      <w:szCs w:val="21"/>
                      <w:lang w:val="en-US" w:eastAsia="zh-CN"/>
                    </w:rPr>
                    <w:t>0</w:t>
                  </w:r>
                </w:p>
              </w:tc>
              <w:tc>
                <w:tcPr>
                  <w:tcW w:w="731" w:type="pct"/>
                  <w:vAlign w:val="center"/>
                </w:tcPr>
                <w:p w14:paraId="5E7F911E">
                  <w:pPr>
                    <w:pStyle w:val="41"/>
                    <w:spacing w:beforeLines="0" w:afterLines="0" w:line="240" w:lineRule="auto"/>
                    <w:rPr>
                      <w:rFonts w:hint="eastAsia" w:ascii="Times New Roman" w:eastAsia="宋体"/>
                      <w:snapToGrid w:val="0"/>
                      <w:color w:val="0070C0"/>
                      <w:kern w:val="21"/>
                      <w:szCs w:val="21"/>
                      <w:lang w:val="en-US" w:eastAsia="zh-CN"/>
                    </w:rPr>
                  </w:pPr>
                  <w:r>
                    <w:rPr>
                      <w:rFonts w:hint="eastAsia" w:ascii="Times New Roman" w:eastAsia="宋体"/>
                      <w:snapToGrid w:val="0"/>
                      <w:color w:val="0070C0"/>
                      <w:kern w:val="21"/>
                      <w:szCs w:val="21"/>
                      <w:lang w:val="en-US" w:eastAsia="zh-CN"/>
                    </w:rPr>
                    <w:t>0</w:t>
                  </w:r>
                </w:p>
              </w:tc>
              <w:tc>
                <w:tcPr>
                  <w:tcW w:w="816" w:type="pct"/>
                  <w:vAlign w:val="center"/>
                </w:tcPr>
                <w:p w14:paraId="5EEF01C4">
                  <w:pPr>
                    <w:pStyle w:val="41"/>
                    <w:spacing w:beforeLines="0" w:afterLines="0" w:line="240" w:lineRule="auto"/>
                    <w:rPr>
                      <w:rFonts w:hint="eastAsia" w:ascii="Times New Roman" w:eastAsia="宋体"/>
                      <w:snapToGrid w:val="0"/>
                      <w:color w:val="0070C0"/>
                      <w:kern w:val="21"/>
                      <w:szCs w:val="21"/>
                      <w:lang w:val="en-US" w:eastAsia="zh-CN"/>
                    </w:rPr>
                  </w:pPr>
                  <w:r>
                    <w:rPr>
                      <w:rFonts w:hint="eastAsia" w:ascii="Times New Roman" w:eastAsia="宋体"/>
                      <w:snapToGrid w:val="0"/>
                      <w:color w:val="0070C0"/>
                      <w:kern w:val="21"/>
                      <w:szCs w:val="21"/>
                      <w:lang w:val="en-US" w:eastAsia="zh-CN"/>
                    </w:rPr>
                    <w:t>0</w:t>
                  </w:r>
                </w:p>
              </w:tc>
              <w:tc>
                <w:tcPr>
                  <w:tcW w:w="708" w:type="pct"/>
                  <w:vAlign w:val="center"/>
                </w:tcPr>
                <w:p w14:paraId="12239C30">
                  <w:pPr>
                    <w:pStyle w:val="41"/>
                    <w:spacing w:beforeLines="0" w:afterLines="0" w:line="240" w:lineRule="auto"/>
                    <w:rPr>
                      <w:rFonts w:hint="eastAsia" w:ascii="Times New Roman" w:eastAsia="宋体"/>
                      <w:color w:val="0070C0"/>
                      <w:szCs w:val="21"/>
                      <w:lang w:val="en-US" w:eastAsia="zh-CN"/>
                    </w:rPr>
                  </w:pPr>
                  <w:r>
                    <w:rPr>
                      <w:rFonts w:hint="eastAsia" w:ascii="Times New Roman" w:eastAsia="宋体"/>
                      <w:color w:val="0070C0"/>
                      <w:szCs w:val="21"/>
                      <w:lang w:val="en-US" w:eastAsia="zh-CN"/>
                    </w:rPr>
                    <w:t>0</w:t>
                  </w:r>
                </w:p>
              </w:tc>
            </w:tr>
            <w:tr w14:paraId="74CE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restart"/>
                  <w:vAlign w:val="center"/>
                </w:tcPr>
                <w:p w14:paraId="7035C4E1">
                  <w:pPr>
                    <w:snapToGrid w:val="0"/>
                    <w:spacing w:line="240" w:lineRule="auto"/>
                    <w:jc w:val="center"/>
                    <w:rPr>
                      <w:rFonts w:hint="eastAsia" w:ascii="Times New Roman" w:eastAsia="宋体"/>
                      <w:snapToGrid w:val="0"/>
                      <w:color w:val="0070C0"/>
                      <w:szCs w:val="21"/>
                      <w:lang w:val="en-US" w:eastAsia="zh-CN"/>
                    </w:rPr>
                  </w:pPr>
                  <w:r>
                    <w:rPr>
                      <w:rFonts w:hint="eastAsia" w:eastAsia="宋体"/>
                      <w:snapToGrid w:val="0"/>
                      <w:color w:val="0070C0"/>
                      <w:szCs w:val="21"/>
                      <w:lang w:val="en-US" w:eastAsia="zh-CN"/>
                    </w:rPr>
                    <w:t>固体废物</w:t>
                  </w:r>
                </w:p>
              </w:tc>
              <w:tc>
                <w:tcPr>
                  <w:tcW w:w="811" w:type="pct"/>
                  <w:vAlign w:val="center"/>
                </w:tcPr>
                <w:p w14:paraId="3A5DE440">
                  <w:pPr>
                    <w:snapToGrid w:val="0"/>
                    <w:spacing w:line="240" w:lineRule="auto"/>
                    <w:jc w:val="center"/>
                    <w:rPr>
                      <w:rFonts w:eastAsia="宋体"/>
                      <w:snapToGrid w:val="0"/>
                      <w:color w:val="0070C0"/>
                      <w:kern w:val="0"/>
                      <w:szCs w:val="21"/>
                    </w:rPr>
                  </w:pPr>
                  <w:r>
                    <w:rPr>
                      <w:rFonts w:eastAsia="宋体"/>
                      <w:snapToGrid w:val="0"/>
                      <w:color w:val="0070C0"/>
                      <w:kern w:val="0"/>
                      <w:szCs w:val="21"/>
                    </w:rPr>
                    <w:t>生活垃圾</w:t>
                  </w:r>
                </w:p>
              </w:tc>
              <w:tc>
                <w:tcPr>
                  <w:tcW w:w="652" w:type="pct"/>
                  <w:vAlign w:val="center"/>
                </w:tcPr>
                <w:p w14:paraId="3C4605C2">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2.4</w:t>
                  </w:r>
                  <w:r>
                    <w:rPr>
                      <w:rFonts w:ascii="Times New Roman" w:eastAsia="宋体"/>
                      <w:snapToGrid w:val="0"/>
                      <w:color w:val="0070C0"/>
                      <w:szCs w:val="21"/>
                    </w:rPr>
                    <w:t>t/a</w:t>
                  </w:r>
                </w:p>
              </w:tc>
              <w:tc>
                <w:tcPr>
                  <w:tcW w:w="792" w:type="pct"/>
                  <w:vAlign w:val="center"/>
                </w:tcPr>
                <w:p w14:paraId="6557B2D3">
                  <w:pPr>
                    <w:snapToGrid w:val="0"/>
                    <w:spacing w:line="240" w:lineRule="auto"/>
                    <w:jc w:val="center"/>
                    <w:rPr>
                      <w:rFonts w:ascii="Times New Roman"/>
                      <w:snapToGrid w:val="0"/>
                      <w:color w:val="0070C0"/>
                      <w:kern w:val="21"/>
                      <w:szCs w:val="21"/>
                    </w:rPr>
                  </w:pPr>
                  <w:r>
                    <w:rPr>
                      <w:rFonts w:hint="eastAsia" w:eastAsia="宋体"/>
                      <w:snapToGrid w:val="0"/>
                      <w:color w:val="0070C0"/>
                      <w:kern w:val="0"/>
                      <w:szCs w:val="21"/>
                      <w:lang w:val="en-US" w:eastAsia="zh-CN"/>
                    </w:rPr>
                    <w:t>0</w:t>
                  </w:r>
                </w:p>
              </w:tc>
              <w:tc>
                <w:tcPr>
                  <w:tcW w:w="731" w:type="pct"/>
                  <w:vAlign w:val="center"/>
                </w:tcPr>
                <w:p w14:paraId="70743033">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0</w:t>
                  </w:r>
                </w:p>
              </w:tc>
              <w:tc>
                <w:tcPr>
                  <w:tcW w:w="816" w:type="pct"/>
                  <w:vAlign w:val="center"/>
                </w:tcPr>
                <w:p w14:paraId="346A15C8">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2.4t/a</w:t>
                  </w:r>
                </w:p>
              </w:tc>
              <w:tc>
                <w:tcPr>
                  <w:tcW w:w="708" w:type="pct"/>
                  <w:vAlign w:val="center"/>
                </w:tcPr>
                <w:p w14:paraId="64D259DE">
                  <w:pPr>
                    <w:pStyle w:val="41"/>
                    <w:spacing w:beforeLines="0" w:afterLines="0" w:line="240" w:lineRule="auto"/>
                    <w:rPr>
                      <w:rFonts w:ascii="Times New Roman"/>
                      <w:color w:val="0070C0"/>
                      <w:szCs w:val="21"/>
                    </w:rPr>
                  </w:pPr>
                  <w:r>
                    <w:rPr>
                      <w:rFonts w:hint="eastAsia" w:ascii="Times New Roman" w:eastAsia="宋体"/>
                      <w:snapToGrid w:val="0"/>
                      <w:color w:val="0070C0"/>
                      <w:szCs w:val="21"/>
                      <w:lang w:val="en-US" w:eastAsia="zh-CN"/>
                    </w:rPr>
                    <w:t>0</w:t>
                  </w:r>
                </w:p>
              </w:tc>
            </w:tr>
            <w:tr w14:paraId="3B23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vAlign w:val="center"/>
                </w:tcPr>
                <w:p w14:paraId="34AD3783">
                  <w:pPr>
                    <w:spacing w:line="240" w:lineRule="auto"/>
                    <w:jc w:val="center"/>
                    <w:rPr>
                      <w:rFonts w:ascii="Times New Roman"/>
                      <w:snapToGrid w:val="0"/>
                      <w:color w:val="0070C0"/>
                      <w:szCs w:val="21"/>
                    </w:rPr>
                  </w:pPr>
                </w:p>
              </w:tc>
              <w:tc>
                <w:tcPr>
                  <w:tcW w:w="811" w:type="pct"/>
                  <w:vAlign w:val="center"/>
                </w:tcPr>
                <w:p w14:paraId="6CB062A9">
                  <w:pPr>
                    <w:spacing w:line="240" w:lineRule="auto"/>
                    <w:jc w:val="center"/>
                    <w:rPr>
                      <w:color w:val="0070C0"/>
                    </w:rPr>
                  </w:pPr>
                  <w:r>
                    <w:rPr>
                      <w:color w:val="0070C0"/>
                    </w:rPr>
                    <w:t>废边角料</w:t>
                  </w:r>
                  <w:r>
                    <w:rPr>
                      <w:rFonts w:hint="eastAsia" w:eastAsia="宋体"/>
                      <w:color w:val="0070C0"/>
                      <w:lang w:eastAsia="zh-CN"/>
                    </w:rPr>
                    <w:t>、</w:t>
                  </w:r>
                  <w:r>
                    <w:rPr>
                      <w:rFonts w:hint="eastAsia" w:eastAsia="宋体"/>
                      <w:color w:val="0070C0"/>
                      <w:lang w:val="en-US" w:eastAsia="zh-CN"/>
                    </w:rPr>
                    <w:t>不合格产品</w:t>
                  </w:r>
                </w:p>
              </w:tc>
              <w:tc>
                <w:tcPr>
                  <w:tcW w:w="652" w:type="pct"/>
                  <w:vAlign w:val="center"/>
                </w:tcPr>
                <w:p w14:paraId="743768F0">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15</w:t>
                  </w:r>
                  <w:r>
                    <w:rPr>
                      <w:rFonts w:ascii="Times New Roman" w:eastAsia="宋体"/>
                      <w:snapToGrid w:val="0"/>
                      <w:color w:val="0070C0"/>
                      <w:szCs w:val="21"/>
                    </w:rPr>
                    <w:t>t/a</w:t>
                  </w:r>
                </w:p>
              </w:tc>
              <w:tc>
                <w:tcPr>
                  <w:tcW w:w="792" w:type="pct"/>
                  <w:vAlign w:val="center"/>
                </w:tcPr>
                <w:p w14:paraId="0CC1C2EA">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310t/a</w:t>
                  </w:r>
                </w:p>
              </w:tc>
              <w:tc>
                <w:tcPr>
                  <w:tcW w:w="731" w:type="pct"/>
                  <w:vAlign w:val="center"/>
                </w:tcPr>
                <w:p w14:paraId="005F4B13">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0</w:t>
                  </w:r>
                </w:p>
              </w:tc>
              <w:tc>
                <w:tcPr>
                  <w:tcW w:w="816" w:type="pct"/>
                  <w:vAlign w:val="center"/>
                </w:tcPr>
                <w:p w14:paraId="62CFD6FD">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325t/a</w:t>
                  </w:r>
                </w:p>
              </w:tc>
              <w:tc>
                <w:tcPr>
                  <w:tcW w:w="708" w:type="pct"/>
                  <w:vAlign w:val="center"/>
                </w:tcPr>
                <w:p w14:paraId="5A77A5DD">
                  <w:pPr>
                    <w:pStyle w:val="41"/>
                    <w:spacing w:beforeLines="0" w:afterLines="0" w:line="240" w:lineRule="auto"/>
                    <w:rPr>
                      <w:rFonts w:ascii="Times New Roman"/>
                      <w:color w:val="0070C0"/>
                      <w:szCs w:val="21"/>
                    </w:rPr>
                  </w:pPr>
                  <w:r>
                    <w:rPr>
                      <w:rFonts w:hint="eastAsia" w:ascii="Times New Roman" w:eastAsia="宋体"/>
                      <w:snapToGrid w:val="0"/>
                      <w:color w:val="0070C0"/>
                      <w:szCs w:val="21"/>
                      <w:lang w:val="en-US" w:eastAsia="zh-CN"/>
                    </w:rPr>
                    <w:t>+310t/a</w:t>
                  </w:r>
                </w:p>
              </w:tc>
            </w:tr>
            <w:tr w14:paraId="3600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vAlign w:val="center"/>
                </w:tcPr>
                <w:p w14:paraId="7B18E172">
                  <w:pPr>
                    <w:snapToGrid w:val="0"/>
                    <w:spacing w:line="240" w:lineRule="auto"/>
                    <w:jc w:val="center"/>
                    <w:rPr>
                      <w:rFonts w:ascii="Times New Roman"/>
                      <w:snapToGrid w:val="0"/>
                      <w:color w:val="0070C0"/>
                      <w:szCs w:val="21"/>
                    </w:rPr>
                  </w:pPr>
                </w:p>
              </w:tc>
              <w:tc>
                <w:tcPr>
                  <w:tcW w:w="811" w:type="pct"/>
                  <w:vAlign w:val="center"/>
                </w:tcPr>
                <w:p w14:paraId="4475068F">
                  <w:pPr>
                    <w:snapToGrid w:val="0"/>
                    <w:spacing w:line="240" w:lineRule="auto"/>
                    <w:jc w:val="center"/>
                    <w:rPr>
                      <w:rFonts w:ascii="Times New Roman" w:hAnsi="Times New Roman" w:eastAsia="宋体" w:cs="Times New Roman"/>
                      <w:snapToGrid w:val="0"/>
                      <w:color w:val="0070C0"/>
                      <w:kern w:val="0"/>
                      <w:szCs w:val="21"/>
                    </w:rPr>
                  </w:pPr>
                  <w:r>
                    <w:rPr>
                      <w:rFonts w:ascii="Times New Roman" w:hAnsi="Times New Roman" w:eastAsia="宋体" w:cs="Times New Roman"/>
                      <w:snapToGrid w:val="0"/>
                      <w:color w:val="0070C0"/>
                      <w:kern w:val="0"/>
                      <w:szCs w:val="21"/>
                    </w:rPr>
                    <w:t>废包装材料</w:t>
                  </w:r>
                </w:p>
              </w:tc>
              <w:tc>
                <w:tcPr>
                  <w:tcW w:w="652" w:type="pct"/>
                  <w:vAlign w:val="center"/>
                </w:tcPr>
                <w:p w14:paraId="048DD6F8">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1.0</w:t>
                  </w:r>
                  <w:r>
                    <w:rPr>
                      <w:rFonts w:ascii="Times New Roman" w:eastAsia="宋体"/>
                      <w:snapToGrid w:val="0"/>
                      <w:color w:val="0070C0"/>
                      <w:szCs w:val="21"/>
                    </w:rPr>
                    <w:t>t/a</w:t>
                  </w:r>
                </w:p>
              </w:tc>
              <w:tc>
                <w:tcPr>
                  <w:tcW w:w="792" w:type="pct"/>
                  <w:vAlign w:val="center"/>
                </w:tcPr>
                <w:p w14:paraId="3772F0E2">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1.0t/a</w:t>
                  </w:r>
                </w:p>
              </w:tc>
              <w:tc>
                <w:tcPr>
                  <w:tcW w:w="731" w:type="pct"/>
                  <w:vAlign w:val="center"/>
                </w:tcPr>
                <w:p w14:paraId="4F8FCD57">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0</w:t>
                  </w:r>
                </w:p>
              </w:tc>
              <w:tc>
                <w:tcPr>
                  <w:tcW w:w="816" w:type="pct"/>
                  <w:vAlign w:val="center"/>
                </w:tcPr>
                <w:p w14:paraId="5AC56822">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2t/a</w:t>
                  </w:r>
                </w:p>
              </w:tc>
              <w:tc>
                <w:tcPr>
                  <w:tcW w:w="708" w:type="pct"/>
                  <w:vAlign w:val="center"/>
                </w:tcPr>
                <w:p w14:paraId="6238BEE9">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+1.0t/a</w:t>
                  </w:r>
                </w:p>
              </w:tc>
            </w:tr>
            <w:tr w14:paraId="26A57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vAlign w:val="center"/>
                </w:tcPr>
                <w:p w14:paraId="58B7F975">
                  <w:pPr>
                    <w:snapToGrid w:val="0"/>
                    <w:spacing w:line="240" w:lineRule="auto"/>
                    <w:jc w:val="center"/>
                    <w:rPr>
                      <w:rFonts w:ascii="Times New Roman"/>
                      <w:snapToGrid w:val="0"/>
                      <w:color w:val="0070C0"/>
                      <w:szCs w:val="21"/>
                    </w:rPr>
                  </w:pPr>
                </w:p>
              </w:tc>
              <w:tc>
                <w:tcPr>
                  <w:tcW w:w="811" w:type="pct"/>
                  <w:vAlign w:val="center"/>
                </w:tcPr>
                <w:p w14:paraId="7B9044BD">
                  <w:pPr>
                    <w:snapToGrid w:val="0"/>
                    <w:spacing w:line="240" w:lineRule="auto"/>
                    <w:jc w:val="center"/>
                    <w:rPr>
                      <w:rFonts w:ascii="Times New Roman" w:hAnsi="Times New Roman" w:eastAsia="宋体" w:cs="Times New Roman"/>
                      <w:snapToGrid w:val="0"/>
                      <w:color w:val="0070C0"/>
                      <w:kern w:val="0"/>
                      <w:szCs w:val="21"/>
                    </w:rPr>
                  </w:pPr>
                  <w:r>
                    <w:rPr>
                      <w:rFonts w:ascii="Times New Roman" w:hAnsi="Times New Roman" w:eastAsia="宋体" w:cs="Times New Roman"/>
                      <w:snapToGrid w:val="0"/>
                      <w:color w:val="0070C0"/>
                      <w:kern w:val="0"/>
                      <w:szCs w:val="21"/>
                    </w:rPr>
                    <w:t>废</w:t>
                  </w:r>
                  <w:r>
                    <w:rPr>
                      <w:rFonts w:hint="eastAsia" w:ascii="Times New Roman" w:hAnsi="Times New Roman" w:eastAsia="宋体" w:cs="Times New Roman"/>
                      <w:snapToGrid w:val="0"/>
                      <w:color w:val="0070C0"/>
                      <w:kern w:val="0"/>
                      <w:szCs w:val="21"/>
                      <w:lang w:val="en-US" w:eastAsia="zh-CN"/>
                    </w:rPr>
                    <w:t>活性炭</w:t>
                  </w:r>
                </w:p>
              </w:tc>
              <w:tc>
                <w:tcPr>
                  <w:tcW w:w="652" w:type="pct"/>
                  <w:vAlign w:val="center"/>
                </w:tcPr>
                <w:p w14:paraId="24E9E355">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2.25</w:t>
                  </w:r>
                  <w:r>
                    <w:rPr>
                      <w:rFonts w:ascii="Times New Roman" w:eastAsia="宋体"/>
                      <w:snapToGrid w:val="0"/>
                      <w:color w:val="0070C0"/>
                      <w:szCs w:val="21"/>
                    </w:rPr>
                    <w:t>t/a</w:t>
                  </w:r>
                </w:p>
              </w:tc>
              <w:tc>
                <w:tcPr>
                  <w:tcW w:w="792" w:type="pct"/>
                  <w:vAlign w:val="center"/>
                </w:tcPr>
                <w:p w14:paraId="6C3550C2">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4.80t/a</w:t>
                  </w:r>
                </w:p>
              </w:tc>
              <w:tc>
                <w:tcPr>
                  <w:tcW w:w="731" w:type="pct"/>
                  <w:vAlign w:val="center"/>
                </w:tcPr>
                <w:p w14:paraId="54682094">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0</w:t>
                  </w:r>
                </w:p>
              </w:tc>
              <w:tc>
                <w:tcPr>
                  <w:tcW w:w="816" w:type="pct"/>
                  <w:vAlign w:val="center"/>
                </w:tcPr>
                <w:p w14:paraId="39B6C294">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7.05t/a</w:t>
                  </w:r>
                </w:p>
              </w:tc>
              <w:tc>
                <w:tcPr>
                  <w:tcW w:w="708" w:type="pct"/>
                  <w:vAlign w:val="center"/>
                </w:tcPr>
                <w:p w14:paraId="3353886D">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+4.8t/a</w:t>
                  </w:r>
                </w:p>
              </w:tc>
            </w:tr>
            <w:tr w14:paraId="7ED09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vAlign w:val="center"/>
                </w:tcPr>
                <w:p w14:paraId="6967D36A">
                  <w:pPr>
                    <w:snapToGrid w:val="0"/>
                    <w:spacing w:line="240" w:lineRule="auto"/>
                    <w:jc w:val="center"/>
                    <w:rPr>
                      <w:rFonts w:hint="eastAsia" w:ascii="Times New Roman"/>
                      <w:snapToGrid w:val="0"/>
                      <w:color w:val="0070C0"/>
                      <w:szCs w:val="21"/>
                    </w:rPr>
                  </w:pPr>
                </w:p>
              </w:tc>
              <w:tc>
                <w:tcPr>
                  <w:tcW w:w="811" w:type="pct"/>
                  <w:vAlign w:val="center"/>
                </w:tcPr>
                <w:p w14:paraId="3FCC9301">
                  <w:pPr>
                    <w:snapToGrid w:val="0"/>
                    <w:spacing w:line="240" w:lineRule="auto"/>
                    <w:jc w:val="center"/>
                    <w:rPr>
                      <w:rFonts w:eastAsia="宋体"/>
                      <w:snapToGrid w:val="0"/>
                      <w:color w:val="0070C0"/>
                      <w:kern w:val="0"/>
                      <w:szCs w:val="21"/>
                    </w:rPr>
                  </w:pPr>
                  <w:r>
                    <w:rPr>
                      <w:rFonts w:eastAsia="宋体"/>
                      <w:snapToGrid w:val="0"/>
                      <w:color w:val="0070C0"/>
                      <w:kern w:val="0"/>
                      <w:szCs w:val="21"/>
                    </w:rPr>
                    <w:t>废</w:t>
                  </w:r>
                  <w:r>
                    <w:rPr>
                      <w:rFonts w:hint="eastAsia" w:eastAsia="宋体"/>
                      <w:snapToGrid w:val="0"/>
                      <w:color w:val="0070C0"/>
                      <w:kern w:val="0"/>
                      <w:szCs w:val="21"/>
                      <w:lang w:val="en-US" w:eastAsia="zh-CN"/>
                    </w:rPr>
                    <w:t>机油</w:t>
                  </w:r>
                </w:p>
              </w:tc>
              <w:tc>
                <w:tcPr>
                  <w:tcW w:w="652" w:type="pct"/>
                  <w:vAlign w:val="center"/>
                </w:tcPr>
                <w:p w14:paraId="67C12AF5">
                  <w:pPr>
                    <w:pStyle w:val="41"/>
                    <w:spacing w:beforeLines="0" w:afterLines="0" w:line="240" w:lineRule="auto"/>
                    <w:rPr>
                      <w:rFonts w:hint="eastAsia" w:ascii="Times New Roman"/>
                      <w:snapToGrid w:val="0"/>
                      <w:color w:val="0070C0"/>
                      <w:kern w:val="21"/>
                      <w:szCs w:val="21"/>
                    </w:rPr>
                  </w:pPr>
                  <w:r>
                    <w:rPr>
                      <w:rFonts w:hint="eastAsia" w:ascii="Times New Roman" w:eastAsia="宋体"/>
                      <w:snapToGrid w:val="0"/>
                      <w:color w:val="0070C0"/>
                      <w:szCs w:val="21"/>
                      <w:lang w:val="en-US" w:eastAsia="zh-CN"/>
                    </w:rPr>
                    <w:t>0.02</w:t>
                  </w:r>
                  <w:r>
                    <w:rPr>
                      <w:rFonts w:ascii="Times New Roman" w:eastAsia="宋体"/>
                      <w:snapToGrid w:val="0"/>
                      <w:color w:val="0070C0"/>
                      <w:szCs w:val="21"/>
                    </w:rPr>
                    <w:t>t/a</w:t>
                  </w:r>
                </w:p>
              </w:tc>
              <w:tc>
                <w:tcPr>
                  <w:tcW w:w="792" w:type="pct"/>
                  <w:vAlign w:val="center"/>
                </w:tcPr>
                <w:p w14:paraId="67A62A35">
                  <w:pPr>
                    <w:pStyle w:val="41"/>
                    <w:spacing w:beforeLines="0" w:afterLines="0" w:line="240" w:lineRule="auto"/>
                    <w:rPr>
                      <w:rFonts w:hint="eastAsia" w:ascii="Times New Roman"/>
                      <w:snapToGrid w:val="0"/>
                      <w:color w:val="0070C0"/>
                      <w:kern w:val="21"/>
                      <w:szCs w:val="21"/>
                    </w:rPr>
                  </w:pPr>
                  <w:r>
                    <w:rPr>
                      <w:rFonts w:hint="eastAsia" w:ascii="Times New Roman" w:eastAsia="宋体"/>
                      <w:snapToGrid w:val="0"/>
                      <w:color w:val="0070C0"/>
                      <w:szCs w:val="21"/>
                      <w:lang w:val="en-US" w:eastAsia="zh-CN"/>
                    </w:rPr>
                    <w:t>0.06t/a（0.18t/3a）</w:t>
                  </w:r>
                </w:p>
              </w:tc>
              <w:tc>
                <w:tcPr>
                  <w:tcW w:w="731" w:type="pct"/>
                  <w:vAlign w:val="center"/>
                </w:tcPr>
                <w:p w14:paraId="479CB8DA">
                  <w:pPr>
                    <w:pStyle w:val="41"/>
                    <w:spacing w:beforeLines="0" w:afterLines="0" w:line="240" w:lineRule="auto"/>
                    <w:rPr>
                      <w:rFonts w:hint="eastAsia" w:ascii="Times New Roman"/>
                      <w:snapToGrid w:val="0"/>
                      <w:color w:val="0070C0"/>
                      <w:kern w:val="21"/>
                      <w:szCs w:val="21"/>
                    </w:rPr>
                  </w:pPr>
                  <w:r>
                    <w:rPr>
                      <w:rFonts w:hint="eastAsia" w:ascii="Times New Roman" w:eastAsia="宋体"/>
                      <w:snapToGrid w:val="0"/>
                      <w:color w:val="0070C0"/>
                      <w:szCs w:val="21"/>
                      <w:lang w:val="en-US" w:eastAsia="zh-CN"/>
                    </w:rPr>
                    <w:t>0</w:t>
                  </w:r>
                </w:p>
              </w:tc>
              <w:tc>
                <w:tcPr>
                  <w:tcW w:w="816" w:type="pct"/>
                  <w:vAlign w:val="center"/>
                </w:tcPr>
                <w:p w14:paraId="6B9BCA0A">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0.08t/a</w:t>
                  </w:r>
                </w:p>
              </w:tc>
              <w:tc>
                <w:tcPr>
                  <w:tcW w:w="708" w:type="pct"/>
                  <w:vAlign w:val="center"/>
                </w:tcPr>
                <w:p w14:paraId="2FF263DE">
                  <w:pPr>
                    <w:pStyle w:val="41"/>
                    <w:spacing w:beforeLines="0" w:afterLines="0" w:line="240" w:lineRule="auto"/>
                    <w:rPr>
                      <w:rFonts w:ascii="Times New Roman"/>
                      <w:color w:val="0070C0"/>
                      <w:szCs w:val="21"/>
                    </w:rPr>
                  </w:pPr>
                  <w:r>
                    <w:rPr>
                      <w:rFonts w:hint="eastAsia" w:ascii="Times New Roman" w:eastAsia="宋体"/>
                      <w:snapToGrid w:val="0"/>
                      <w:color w:val="0070C0"/>
                      <w:szCs w:val="21"/>
                      <w:lang w:val="en-US" w:eastAsia="zh-CN"/>
                    </w:rPr>
                    <w:t>+0.06t/a</w:t>
                  </w:r>
                </w:p>
              </w:tc>
            </w:tr>
            <w:tr w14:paraId="2B0A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vAlign w:val="center"/>
                </w:tcPr>
                <w:p w14:paraId="2B53ABFA">
                  <w:pPr>
                    <w:snapToGrid w:val="0"/>
                    <w:spacing w:line="240" w:lineRule="auto"/>
                    <w:jc w:val="center"/>
                    <w:rPr>
                      <w:rFonts w:hint="eastAsia" w:ascii="Times New Roman"/>
                      <w:snapToGrid w:val="0"/>
                      <w:color w:val="0070C0"/>
                      <w:szCs w:val="21"/>
                    </w:rPr>
                  </w:pPr>
                </w:p>
              </w:tc>
              <w:tc>
                <w:tcPr>
                  <w:tcW w:w="811" w:type="pct"/>
                  <w:vAlign w:val="center"/>
                </w:tcPr>
                <w:p w14:paraId="5D355930">
                  <w:pPr>
                    <w:snapToGrid w:val="0"/>
                    <w:spacing w:line="240" w:lineRule="auto"/>
                    <w:jc w:val="center"/>
                    <w:rPr>
                      <w:color w:val="0070C0"/>
                      <w:szCs w:val="21"/>
                    </w:rPr>
                  </w:pPr>
                  <w:r>
                    <w:rPr>
                      <w:color w:val="0070C0"/>
                      <w:szCs w:val="21"/>
                    </w:rPr>
                    <w:t>废</w:t>
                  </w:r>
                  <w:r>
                    <w:rPr>
                      <w:rFonts w:hint="eastAsia"/>
                      <w:color w:val="0070C0"/>
                      <w:szCs w:val="21"/>
                      <w:lang w:val="en-US" w:eastAsia="zh-CN"/>
                    </w:rPr>
                    <w:t>UV灯管</w:t>
                  </w:r>
                </w:p>
              </w:tc>
              <w:tc>
                <w:tcPr>
                  <w:tcW w:w="652" w:type="pct"/>
                  <w:vAlign w:val="center"/>
                </w:tcPr>
                <w:p w14:paraId="3BCA65E8">
                  <w:pPr>
                    <w:pStyle w:val="41"/>
                    <w:spacing w:beforeLines="0" w:afterLines="0" w:line="240" w:lineRule="auto"/>
                    <w:rPr>
                      <w:rFonts w:hint="eastAsia" w:ascii="Times New Roman"/>
                      <w:snapToGrid w:val="0"/>
                      <w:color w:val="0070C0"/>
                      <w:kern w:val="21"/>
                      <w:szCs w:val="21"/>
                    </w:rPr>
                  </w:pPr>
                  <w:r>
                    <w:rPr>
                      <w:rFonts w:hint="eastAsia" w:ascii="Times New Roman" w:eastAsia="宋体"/>
                      <w:snapToGrid w:val="0"/>
                      <w:color w:val="0070C0"/>
                      <w:szCs w:val="21"/>
                      <w:lang w:val="en-US" w:eastAsia="zh-CN"/>
                    </w:rPr>
                    <w:t>0.0005</w:t>
                  </w:r>
                  <w:r>
                    <w:rPr>
                      <w:rFonts w:ascii="Times New Roman" w:eastAsia="宋体"/>
                      <w:snapToGrid w:val="0"/>
                      <w:color w:val="0070C0"/>
                      <w:szCs w:val="21"/>
                    </w:rPr>
                    <w:t>t/a</w:t>
                  </w:r>
                </w:p>
              </w:tc>
              <w:tc>
                <w:tcPr>
                  <w:tcW w:w="792" w:type="pct"/>
                  <w:vAlign w:val="center"/>
                </w:tcPr>
                <w:p w14:paraId="41AB393E">
                  <w:pPr>
                    <w:pStyle w:val="41"/>
                    <w:spacing w:beforeLines="0" w:afterLines="0" w:line="240" w:lineRule="auto"/>
                    <w:rPr>
                      <w:rFonts w:hint="eastAsia" w:ascii="Times New Roman"/>
                      <w:snapToGrid w:val="0"/>
                      <w:color w:val="0070C0"/>
                      <w:kern w:val="21"/>
                      <w:szCs w:val="21"/>
                    </w:rPr>
                  </w:pPr>
                  <w:r>
                    <w:rPr>
                      <w:rFonts w:hint="eastAsia" w:ascii="Times New Roman" w:eastAsia="宋体"/>
                      <w:snapToGrid w:val="0"/>
                      <w:color w:val="0070C0"/>
                      <w:szCs w:val="21"/>
                      <w:lang w:val="en-US" w:eastAsia="zh-CN"/>
                    </w:rPr>
                    <w:t>0</w:t>
                  </w:r>
                </w:p>
              </w:tc>
              <w:tc>
                <w:tcPr>
                  <w:tcW w:w="731" w:type="pct"/>
                  <w:vAlign w:val="center"/>
                </w:tcPr>
                <w:p w14:paraId="404C2B23">
                  <w:pPr>
                    <w:pStyle w:val="41"/>
                    <w:spacing w:beforeLines="0" w:afterLines="0" w:line="240" w:lineRule="auto"/>
                    <w:rPr>
                      <w:rFonts w:hint="eastAsia" w:ascii="Times New Roman"/>
                      <w:snapToGrid w:val="0"/>
                      <w:color w:val="0070C0"/>
                      <w:kern w:val="21"/>
                      <w:szCs w:val="21"/>
                    </w:rPr>
                  </w:pPr>
                  <w:r>
                    <w:rPr>
                      <w:rFonts w:hint="eastAsia" w:ascii="Times New Roman" w:eastAsia="宋体"/>
                      <w:snapToGrid w:val="0"/>
                      <w:color w:val="0070C0"/>
                      <w:szCs w:val="21"/>
                      <w:lang w:val="en-US" w:eastAsia="zh-CN"/>
                    </w:rPr>
                    <w:t>0.0005t/a</w:t>
                  </w:r>
                </w:p>
              </w:tc>
              <w:tc>
                <w:tcPr>
                  <w:tcW w:w="816" w:type="pct"/>
                  <w:vAlign w:val="center"/>
                </w:tcPr>
                <w:p w14:paraId="1B3BB158">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0</w:t>
                  </w:r>
                </w:p>
              </w:tc>
              <w:tc>
                <w:tcPr>
                  <w:tcW w:w="708" w:type="pct"/>
                  <w:vAlign w:val="center"/>
                </w:tcPr>
                <w:p w14:paraId="012D8514">
                  <w:pPr>
                    <w:pStyle w:val="41"/>
                    <w:spacing w:beforeLines="0" w:afterLines="0" w:line="240" w:lineRule="auto"/>
                    <w:rPr>
                      <w:rFonts w:ascii="Times New Roman"/>
                      <w:color w:val="0070C0"/>
                      <w:szCs w:val="21"/>
                    </w:rPr>
                  </w:pPr>
                  <w:r>
                    <w:rPr>
                      <w:rFonts w:hint="eastAsia" w:ascii="Times New Roman" w:eastAsia="宋体"/>
                      <w:snapToGrid w:val="0"/>
                      <w:color w:val="0070C0"/>
                      <w:szCs w:val="21"/>
                      <w:lang w:val="en-US" w:eastAsia="zh-CN"/>
                    </w:rPr>
                    <w:t>-0.0005t/a</w:t>
                  </w:r>
                </w:p>
              </w:tc>
            </w:tr>
            <w:tr w14:paraId="67C81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vAlign w:val="center"/>
                </w:tcPr>
                <w:p w14:paraId="3B489359">
                  <w:pPr>
                    <w:snapToGrid w:val="0"/>
                    <w:spacing w:line="240" w:lineRule="auto"/>
                    <w:jc w:val="center"/>
                    <w:rPr>
                      <w:rFonts w:hint="eastAsia" w:ascii="Times New Roman"/>
                      <w:snapToGrid w:val="0"/>
                      <w:color w:val="0070C0"/>
                      <w:szCs w:val="21"/>
                    </w:rPr>
                  </w:pPr>
                </w:p>
              </w:tc>
              <w:tc>
                <w:tcPr>
                  <w:tcW w:w="811" w:type="pct"/>
                  <w:vAlign w:val="center"/>
                </w:tcPr>
                <w:p w14:paraId="439D5E19">
                  <w:pPr>
                    <w:snapToGrid w:val="0"/>
                    <w:spacing w:line="240" w:lineRule="auto"/>
                    <w:jc w:val="center"/>
                    <w:rPr>
                      <w:rFonts w:eastAsia="宋体"/>
                      <w:snapToGrid w:val="0"/>
                      <w:color w:val="0070C0"/>
                      <w:kern w:val="0"/>
                      <w:szCs w:val="21"/>
                    </w:rPr>
                  </w:pPr>
                  <w:r>
                    <w:rPr>
                      <w:rFonts w:eastAsia="宋体"/>
                      <w:snapToGrid w:val="0"/>
                      <w:color w:val="0070C0"/>
                      <w:kern w:val="0"/>
                      <w:szCs w:val="21"/>
                    </w:rPr>
                    <w:t>废油桶</w:t>
                  </w:r>
                </w:p>
              </w:tc>
              <w:tc>
                <w:tcPr>
                  <w:tcW w:w="652" w:type="pct"/>
                  <w:vAlign w:val="center"/>
                </w:tcPr>
                <w:p w14:paraId="65EF3B33">
                  <w:pPr>
                    <w:pStyle w:val="41"/>
                    <w:spacing w:beforeLines="0" w:afterLines="0" w:line="240" w:lineRule="auto"/>
                    <w:rPr>
                      <w:rFonts w:hint="eastAsia" w:ascii="Times New Roman"/>
                      <w:snapToGrid w:val="0"/>
                      <w:color w:val="0070C0"/>
                      <w:kern w:val="21"/>
                      <w:szCs w:val="21"/>
                    </w:rPr>
                  </w:pPr>
                  <w:r>
                    <w:rPr>
                      <w:rFonts w:hint="eastAsia" w:ascii="Times New Roman" w:eastAsia="宋体"/>
                      <w:snapToGrid w:val="0"/>
                      <w:color w:val="0070C0"/>
                      <w:szCs w:val="21"/>
                      <w:lang w:val="en-US" w:eastAsia="zh-CN"/>
                    </w:rPr>
                    <w:t>0.01</w:t>
                  </w:r>
                  <w:r>
                    <w:rPr>
                      <w:rFonts w:ascii="Times New Roman" w:eastAsia="宋体"/>
                      <w:snapToGrid w:val="0"/>
                      <w:color w:val="0070C0"/>
                      <w:szCs w:val="21"/>
                    </w:rPr>
                    <w:t>t/a</w:t>
                  </w:r>
                </w:p>
              </w:tc>
              <w:tc>
                <w:tcPr>
                  <w:tcW w:w="792" w:type="pct"/>
                  <w:vAlign w:val="center"/>
                </w:tcPr>
                <w:p w14:paraId="60B76CC3">
                  <w:pPr>
                    <w:pStyle w:val="41"/>
                    <w:spacing w:beforeLines="0" w:afterLines="0" w:line="240" w:lineRule="auto"/>
                    <w:rPr>
                      <w:rFonts w:hint="eastAsia" w:ascii="Times New Roman"/>
                      <w:snapToGrid w:val="0"/>
                      <w:color w:val="0070C0"/>
                      <w:kern w:val="21"/>
                      <w:szCs w:val="21"/>
                    </w:rPr>
                  </w:pPr>
                  <w:r>
                    <w:rPr>
                      <w:rFonts w:hint="eastAsia" w:ascii="Times New Roman" w:eastAsia="宋体"/>
                      <w:snapToGrid w:val="0"/>
                      <w:color w:val="0070C0"/>
                      <w:szCs w:val="21"/>
                      <w:lang w:val="en-US" w:eastAsia="zh-CN"/>
                    </w:rPr>
                    <w:t>0.02t/a</w:t>
                  </w:r>
                </w:p>
              </w:tc>
              <w:tc>
                <w:tcPr>
                  <w:tcW w:w="731" w:type="pct"/>
                  <w:vAlign w:val="center"/>
                </w:tcPr>
                <w:p w14:paraId="1D263BE0">
                  <w:pPr>
                    <w:pStyle w:val="41"/>
                    <w:spacing w:beforeLines="0" w:afterLines="0" w:line="240" w:lineRule="auto"/>
                    <w:rPr>
                      <w:rFonts w:hint="eastAsia" w:ascii="Times New Roman"/>
                      <w:snapToGrid w:val="0"/>
                      <w:color w:val="0070C0"/>
                      <w:kern w:val="21"/>
                      <w:szCs w:val="21"/>
                    </w:rPr>
                  </w:pPr>
                  <w:r>
                    <w:rPr>
                      <w:rFonts w:hint="eastAsia" w:ascii="Times New Roman" w:eastAsia="宋体"/>
                      <w:snapToGrid w:val="0"/>
                      <w:color w:val="0070C0"/>
                      <w:szCs w:val="21"/>
                      <w:lang w:val="en-US" w:eastAsia="zh-CN"/>
                    </w:rPr>
                    <w:t>0</w:t>
                  </w:r>
                </w:p>
              </w:tc>
              <w:tc>
                <w:tcPr>
                  <w:tcW w:w="816" w:type="pct"/>
                  <w:vAlign w:val="center"/>
                </w:tcPr>
                <w:p w14:paraId="554C79A8">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0.03t/a</w:t>
                  </w:r>
                </w:p>
              </w:tc>
              <w:tc>
                <w:tcPr>
                  <w:tcW w:w="708" w:type="pct"/>
                  <w:vAlign w:val="center"/>
                </w:tcPr>
                <w:p w14:paraId="7EB2BA91">
                  <w:pPr>
                    <w:pStyle w:val="41"/>
                    <w:spacing w:beforeLines="0" w:afterLines="0" w:line="240" w:lineRule="auto"/>
                    <w:rPr>
                      <w:rFonts w:ascii="Times New Roman"/>
                      <w:color w:val="0070C0"/>
                      <w:szCs w:val="21"/>
                    </w:rPr>
                  </w:pPr>
                  <w:r>
                    <w:rPr>
                      <w:rFonts w:hint="eastAsia" w:ascii="Times New Roman" w:eastAsia="宋体"/>
                      <w:snapToGrid w:val="0"/>
                      <w:color w:val="0070C0"/>
                      <w:szCs w:val="21"/>
                      <w:lang w:val="en-US" w:eastAsia="zh-CN"/>
                    </w:rPr>
                    <w:t>+0.02t/a</w:t>
                  </w:r>
                </w:p>
              </w:tc>
            </w:tr>
            <w:tr w14:paraId="2D98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vAlign w:val="center"/>
                </w:tcPr>
                <w:p w14:paraId="19F7CDA3">
                  <w:pPr>
                    <w:snapToGrid w:val="0"/>
                    <w:spacing w:line="240" w:lineRule="auto"/>
                    <w:jc w:val="center"/>
                    <w:rPr>
                      <w:rFonts w:hint="eastAsia" w:ascii="Times New Roman"/>
                      <w:snapToGrid w:val="0"/>
                      <w:color w:val="0070C0"/>
                      <w:szCs w:val="21"/>
                    </w:rPr>
                  </w:pPr>
                </w:p>
              </w:tc>
              <w:tc>
                <w:tcPr>
                  <w:tcW w:w="811" w:type="pct"/>
                  <w:vAlign w:val="center"/>
                </w:tcPr>
                <w:p w14:paraId="04D59B2A">
                  <w:pPr>
                    <w:snapToGrid w:val="0"/>
                    <w:spacing w:line="240" w:lineRule="auto"/>
                    <w:jc w:val="center"/>
                    <w:rPr>
                      <w:rFonts w:hint="eastAsia" w:eastAsia="宋体"/>
                      <w:color w:val="0070C0"/>
                      <w:sz w:val="21"/>
                      <w:szCs w:val="21"/>
                    </w:rPr>
                  </w:pPr>
                  <w:r>
                    <w:rPr>
                      <w:rFonts w:hint="eastAsia" w:eastAsia="宋体"/>
                      <w:color w:val="0070C0"/>
                      <w:sz w:val="21"/>
                      <w:szCs w:val="21"/>
                    </w:rPr>
                    <w:t>废含油棉纱手套</w:t>
                  </w:r>
                </w:p>
              </w:tc>
              <w:tc>
                <w:tcPr>
                  <w:tcW w:w="652" w:type="pct"/>
                  <w:vAlign w:val="center"/>
                </w:tcPr>
                <w:p w14:paraId="2D65E8E0">
                  <w:pPr>
                    <w:pStyle w:val="41"/>
                    <w:spacing w:beforeLines="0" w:afterLines="0" w:line="240" w:lineRule="auto"/>
                    <w:rPr>
                      <w:rFonts w:hint="eastAsia" w:ascii="Times New Roman"/>
                      <w:snapToGrid w:val="0"/>
                      <w:color w:val="0070C0"/>
                      <w:kern w:val="21"/>
                      <w:szCs w:val="21"/>
                    </w:rPr>
                  </w:pPr>
                  <w:r>
                    <w:rPr>
                      <w:rFonts w:hint="eastAsia" w:ascii="Times New Roman" w:eastAsia="宋体"/>
                      <w:snapToGrid w:val="0"/>
                      <w:color w:val="0070C0"/>
                      <w:szCs w:val="21"/>
                      <w:lang w:val="en-US" w:eastAsia="zh-CN"/>
                    </w:rPr>
                    <w:t>0.01</w:t>
                  </w:r>
                  <w:r>
                    <w:rPr>
                      <w:rFonts w:ascii="Times New Roman" w:eastAsia="宋体"/>
                      <w:snapToGrid w:val="0"/>
                      <w:color w:val="0070C0"/>
                      <w:szCs w:val="21"/>
                    </w:rPr>
                    <w:t>t/a</w:t>
                  </w:r>
                </w:p>
              </w:tc>
              <w:tc>
                <w:tcPr>
                  <w:tcW w:w="792" w:type="pct"/>
                  <w:vAlign w:val="center"/>
                </w:tcPr>
                <w:p w14:paraId="39EC1097">
                  <w:pPr>
                    <w:pStyle w:val="41"/>
                    <w:spacing w:beforeLines="0" w:afterLines="0" w:line="240" w:lineRule="auto"/>
                    <w:rPr>
                      <w:rFonts w:hint="eastAsia" w:ascii="Times New Roman"/>
                      <w:snapToGrid w:val="0"/>
                      <w:color w:val="0070C0"/>
                      <w:kern w:val="21"/>
                      <w:szCs w:val="21"/>
                    </w:rPr>
                  </w:pPr>
                  <w:r>
                    <w:rPr>
                      <w:rFonts w:hint="eastAsia" w:ascii="Times New Roman" w:eastAsia="宋体"/>
                      <w:snapToGrid w:val="0"/>
                      <w:color w:val="0070C0"/>
                      <w:szCs w:val="21"/>
                      <w:lang w:val="en-US" w:eastAsia="zh-CN"/>
                    </w:rPr>
                    <w:t>0.01t/a</w:t>
                  </w:r>
                </w:p>
              </w:tc>
              <w:tc>
                <w:tcPr>
                  <w:tcW w:w="731" w:type="pct"/>
                  <w:vAlign w:val="center"/>
                </w:tcPr>
                <w:p w14:paraId="65D40635">
                  <w:pPr>
                    <w:pStyle w:val="41"/>
                    <w:spacing w:beforeLines="0" w:afterLines="0" w:line="240" w:lineRule="auto"/>
                    <w:rPr>
                      <w:rFonts w:hint="eastAsia" w:ascii="Times New Roman"/>
                      <w:snapToGrid w:val="0"/>
                      <w:color w:val="0070C0"/>
                      <w:kern w:val="21"/>
                      <w:szCs w:val="21"/>
                    </w:rPr>
                  </w:pPr>
                  <w:r>
                    <w:rPr>
                      <w:rFonts w:hint="eastAsia" w:ascii="Times New Roman" w:eastAsia="宋体"/>
                      <w:snapToGrid w:val="0"/>
                      <w:color w:val="0070C0"/>
                      <w:szCs w:val="21"/>
                      <w:lang w:val="en-US" w:eastAsia="zh-CN"/>
                    </w:rPr>
                    <w:t>0</w:t>
                  </w:r>
                </w:p>
              </w:tc>
              <w:tc>
                <w:tcPr>
                  <w:tcW w:w="816" w:type="pct"/>
                  <w:vAlign w:val="center"/>
                </w:tcPr>
                <w:p w14:paraId="244302F6">
                  <w:pPr>
                    <w:pStyle w:val="41"/>
                    <w:spacing w:beforeLines="0" w:afterLines="0" w:line="240" w:lineRule="auto"/>
                    <w:rPr>
                      <w:rFonts w:ascii="Times New Roman"/>
                      <w:snapToGrid w:val="0"/>
                      <w:color w:val="0070C0"/>
                      <w:kern w:val="21"/>
                      <w:szCs w:val="21"/>
                    </w:rPr>
                  </w:pPr>
                  <w:r>
                    <w:rPr>
                      <w:rFonts w:hint="eastAsia" w:ascii="Times New Roman" w:eastAsia="宋体"/>
                      <w:snapToGrid w:val="0"/>
                      <w:color w:val="0070C0"/>
                      <w:szCs w:val="21"/>
                      <w:lang w:val="en-US" w:eastAsia="zh-CN"/>
                    </w:rPr>
                    <w:t>0.02t/a</w:t>
                  </w:r>
                </w:p>
              </w:tc>
              <w:tc>
                <w:tcPr>
                  <w:tcW w:w="708" w:type="pct"/>
                  <w:vAlign w:val="center"/>
                </w:tcPr>
                <w:p w14:paraId="64F8784F">
                  <w:pPr>
                    <w:pStyle w:val="41"/>
                    <w:spacing w:beforeLines="0" w:afterLines="0" w:line="240" w:lineRule="auto"/>
                    <w:rPr>
                      <w:rFonts w:ascii="Times New Roman"/>
                      <w:color w:val="0070C0"/>
                      <w:szCs w:val="21"/>
                    </w:rPr>
                  </w:pPr>
                  <w:r>
                    <w:rPr>
                      <w:rFonts w:hint="eastAsia" w:ascii="Times New Roman" w:eastAsia="宋体"/>
                      <w:snapToGrid w:val="0"/>
                      <w:color w:val="0070C0"/>
                      <w:szCs w:val="21"/>
                      <w:lang w:val="en-US" w:eastAsia="zh-CN"/>
                    </w:rPr>
                    <w:t>+0.01t/a</w:t>
                  </w:r>
                </w:p>
              </w:tc>
            </w:tr>
            <w:bookmarkEnd w:id="4"/>
          </w:tbl>
          <w:p w14:paraId="6517AD9E">
            <w:pPr>
              <w:pStyle w:val="32"/>
              <w:rPr>
                <w:rFonts w:hint="eastAsia" w:eastAsia="微软雅黑"/>
                <w:color w:val="000000" w:themeColor="text1"/>
                <w:lang w:val="en-US" w:eastAsia="zh-CN"/>
                <w14:textFill>
                  <w14:solidFill>
                    <w14:schemeClr w14:val="tx1"/>
                  </w14:solidFill>
                </w14:textFill>
              </w:rPr>
            </w:pPr>
          </w:p>
          <w:p w14:paraId="2C2EF20F">
            <w:pPr>
              <w:rPr>
                <w:rFonts w:hint="eastAsia" w:eastAsia="微软雅黑"/>
                <w:color w:val="000000" w:themeColor="text1"/>
                <w:lang w:val="en-US" w:eastAsia="zh-CN"/>
                <w14:textFill>
                  <w14:solidFill>
                    <w14:schemeClr w14:val="tx1"/>
                  </w14:solidFill>
                </w14:textFill>
              </w:rPr>
            </w:pPr>
          </w:p>
          <w:p w14:paraId="04C7E7C7">
            <w:pPr>
              <w:rPr>
                <w:rFonts w:hint="eastAsia" w:eastAsia="微软雅黑"/>
                <w:color w:val="000000" w:themeColor="text1"/>
                <w:lang w:val="en-US" w:eastAsia="zh-CN"/>
                <w14:textFill>
                  <w14:solidFill>
                    <w14:schemeClr w14:val="tx1"/>
                  </w14:solidFill>
                </w14:textFill>
              </w:rPr>
            </w:pPr>
          </w:p>
          <w:p w14:paraId="3E3059CD">
            <w:pPr>
              <w:rPr>
                <w:rFonts w:hint="eastAsia" w:eastAsia="微软雅黑"/>
                <w:color w:val="000000" w:themeColor="text1"/>
                <w:lang w:val="en-US" w:eastAsia="zh-CN"/>
                <w14:textFill>
                  <w14:solidFill>
                    <w14:schemeClr w14:val="tx1"/>
                  </w14:solidFill>
                </w14:textFill>
              </w:rPr>
            </w:pPr>
          </w:p>
          <w:p w14:paraId="2377B110">
            <w:pPr>
              <w:rPr>
                <w:rFonts w:hint="eastAsia" w:eastAsia="微软雅黑"/>
                <w:color w:val="000000" w:themeColor="text1"/>
                <w:lang w:val="en-US" w:eastAsia="zh-CN"/>
                <w14:textFill>
                  <w14:solidFill>
                    <w14:schemeClr w14:val="tx1"/>
                  </w14:solidFill>
                </w14:textFill>
              </w:rPr>
            </w:pPr>
          </w:p>
          <w:p w14:paraId="5FF6C186">
            <w:pPr>
              <w:rPr>
                <w:rFonts w:hint="eastAsia" w:eastAsia="微软雅黑"/>
                <w:color w:val="000000" w:themeColor="text1"/>
                <w:lang w:val="en-US" w:eastAsia="zh-CN"/>
                <w14:textFill>
                  <w14:solidFill>
                    <w14:schemeClr w14:val="tx1"/>
                  </w14:solidFill>
                </w14:textFill>
              </w:rPr>
            </w:pPr>
          </w:p>
          <w:p w14:paraId="1FBCD728">
            <w:pPr>
              <w:rPr>
                <w:rFonts w:hint="eastAsia" w:eastAsia="微软雅黑"/>
                <w:color w:val="000000" w:themeColor="text1"/>
                <w:lang w:val="en-US" w:eastAsia="zh-CN"/>
                <w14:textFill>
                  <w14:solidFill>
                    <w14:schemeClr w14:val="tx1"/>
                  </w14:solidFill>
                </w14:textFill>
              </w:rPr>
            </w:pPr>
          </w:p>
          <w:p w14:paraId="1094E992">
            <w:pPr>
              <w:rPr>
                <w:rFonts w:hint="eastAsia" w:eastAsia="微软雅黑"/>
                <w:color w:val="000000" w:themeColor="text1"/>
                <w:lang w:val="en-US" w:eastAsia="zh-CN"/>
                <w14:textFill>
                  <w14:solidFill>
                    <w14:schemeClr w14:val="tx1"/>
                  </w14:solidFill>
                </w14:textFill>
              </w:rPr>
            </w:pPr>
          </w:p>
          <w:p w14:paraId="2723C573">
            <w:pPr>
              <w:rPr>
                <w:rFonts w:hint="eastAsia" w:eastAsia="微软雅黑"/>
                <w:color w:val="000000" w:themeColor="text1"/>
                <w:lang w:val="en-US" w:eastAsia="zh-CN"/>
                <w14:textFill>
                  <w14:solidFill>
                    <w14:schemeClr w14:val="tx1"/>
                  </w14:solidFill>
                </w14:textFill>
              </w:rPr>
            </w:pPr>
          </w:p>
          <w:p w14:paraId="441C358E">
            <w:pPr>
              <w:rPr>
                <w:rFonts w:hint="eastAsia" w:eastAsia="微软雅黑"/>
                <w:color w:val="000000" w:themeColor="text1"/>
                <w:lang w:val="en-US" w:eastAsia="zh-CN"/>
                <w14:textFill>
                  <w14:solidFill>
                    <w14:schemeClr w14:val="tx1"/>
                  </w14:solidFill>
                </w14:textFill>
              </w:rPr>
            </w:pPr>
          </w:p>
          <w:p w14:paraId="4AD0022D">
            <w:pPr>
              <w:rPr>
                <w:rFonts w:hint="eastAsia" w:eastAsia="微软雅黑"/>
                <w:color w:val="000000" w:themeColor="text1"/>
                <w:lang w:val="en-US" w:eastAsia="zh-CN"/>
                <w14:textFill>
                  <w14:solidFill>
                    <w14:schemeClr w14:val="tx1"/>
                  </w14:solidFill>
                </w14:textFill>
              </w:rPr>
            </w:pPr>
          </w:p>
          <w:p w14:paraId="7B2E1D07">
            <w:pPr>
              <w:rPr>
                <w:rFonts w:hint="eastAsia" w:eastAsia="微软雅黑"/>
                <w:color w:val="000000" w:themeColor="text1"/>
                <w:lang w:val="en-US" w:eastAsia="zh-CN"/>
                <w14:textFill>
                  <w14:solidFill>
                    <w14:schemeClr w14:val="tx1"/>
                  </w14:solidFill>
                </w14:textFill>
              </w:rPr>
            </w:pPr>
          </w:p>
          <w:p w14:paraId="5B5B1147">
            <w:pPr>
              <w:rPr>
                <w:rFonts w:hint="eastAsia" w:eastAsia="微软雅黑"/>
                <w:color w:val="000000" w:themeColor="text1"/>
                <w:lang w:val="en-US" w:eastAsia="zh-CN"/>
                <w14:textFill>
                  <w14:solidFill>
                    <w14:schemeClr w14:val="tx1"/>
                  </w14:solidFill>
                </w14:textFill>
              </w:rPr>
            </w:pPr>
          </w:p>
          <w:p w14:paraId="576386B8">
            <w:pPr>
              <w:rPr>
                <w:rFonts w:hint="eastAsia" w:eastAsia="微软雅黑"/>
                <w:color w:val="000000" w:themeColor="text1"/>
                <w:lang w:val="en-US" w:eastAsia="zh-CN"/>
                <w14:textFill>
                  <w14:solidFill>
                    <w14:schemeClr w14:val="tx1"/>
                  </w14:solidFill>
                </w14:textFill>
              </w:rPr>
            </w:pPr>
          </w:p>
          <w:p w14:paraId="591298C0">
            <w:pPr>
              <w:rPr>
                <w:rFonts w:hint="eastAsia" w:eastAsia="微软雅黑"/>
                <w:color w:val="000000" w:themeColor="text1"/>
                <w:lang w:val="en-US" w:eastAsia="zh-CN"/>
                <w14:textFill>
                  <w14:solidFill>
                    <w14:schemeClr w14:val="tx1"/>
                  </w14:solidFill>
                </w14:textFill>
              </w:rPr>
            </w:pPr>
          </w:p>
          <w:p w14:paraId="5E9ABEA0">
            <w:pPr>
              <w:rPr>
                <w:rFonts w:hint="eastAsia" w:eastAsia="微软雅黑"/>
                <w:color w:val="000000" w:themeColor="text1"/>
                <w:lang w:val="en-US" w:eastAsia="zh-CN"/>
                <w14:textFill>
                  <w14:solidFill>
                    <w14:schemeClr w14:val="tx1"/>
                  </w14:solidFill>
                </w14:textFill>
              </w:rPr>
            </w:pPr>
          </w:p>
          <w:p w14:paraId="5C5C867E">
            <w:pPr>
              <w:rPr>
                <w:rFonts w:hint="eastAsia" w:eastAsia="微软雅黑"/>
                <w:color w:val="000000" w:themeColor="text1"/>
                <w:lang w:val="en-US" w:eastAsia="zh-CN"/>
                <w14:textFill>
                  <w14:solidFill>
                    <w14:schemeClr w14:val="tx1"/>
                  </w14:solidFill>
                </w14:textFill>
              </w:rPr>
            </w:pPr>
          </w:p>
          <w:p w14:paraId="7F322B3B">
            <w:pPr>
              <w:rPr>
                <w:rFonts w:hint="eastAsia" w:eastAsia="微软雅黑"/>
                <w:color w:val="000000" w:themeColor="text1"/>
                <w:lang w:val="en-US" w:eastAsia="zh-CN"/>
                <w14:textFill>
                  <w14:solidFill>
                    <w14:schemeClr w14:val="tx1"/>
                  </w14:solidFill>
                </w14:textFill>
              </w:rPr>
            </w:pPr>
          </w:p>
          <w:p w14:paraId="6EC51898">
            <w:pPr>
              <w:rPr>
                <w:rFonts w:hint="eastAsia" w:eastAsia="微软雅黑"/>
                <w:color w:val="000000" w:themeColor="text1"/>
                <w:lang w:val="en-US" w:eastAsia="zh-CN"/>
                <w14:textFill>
                  <w14:solidFill>
                    <w14:schemeClr w14:val="tx1"/>
                  </w14:solidFill>
                </w14:textFill>
              </w:rPr>
            </w:pPr>
          </w:p>
          <w:p w14:paraId="6C9CD44F">
            <w:pPr>
              <w:rPr>
                <w:rFonts w:hint="eastAsia" w:eastAsia="微软雅黑"/>
                <w:color w:val="000000" w:themeColor="text1"/>
                <w:lang w:val="en-US" w:eastAsia="zh-CN"/>
                <w14:textFill>
                  <w14:solidFill>
                    <w14:schemeClr w14:val="tx1"/>
                  </w14:solidFill>
                </w14:textFill>
              </w:rPr>
            </w:pPr>
          </w:p>
          <w:p w14:paraId="6B4112FA">
            <w:pPr>
              <w:rPr>
                <w:rFonts w:hint="eastAsia" w:eastAsia="微软雅黑"/>
                <w:color w:val="000000" w:themeColor="text1"/>
                <w:lang w:val="en-US" w:eastAsia="zh-CN"/>
                <w14:textFill>
                  <w14:solidFill>
                    <w14:schemeClr w14:val="tx1"/>
                  </w14:solidFill>
                </w14:textFill>
              </w:rPr>
            </w:pPr>
          </w:p>
          <w:p w14:paraId="04254C23">
            <w:pPr>
              <w:rPr>
                <w:rFonts w:hint="eastAsia" w:eastAsia="微软雅黑"/>
                <w:color w:val="000000" w:themeColor="text1"/>
                <w:lang w:val="en-US" w:eastAsia="zh-CN"/>
                <w14:textFill>
                  <w14:solidFill>
                    <w14:schemeClr w14:val="tx1"/>
                  </w14:solidFill>
                </w14:textFill>
              </w:rPr>
            </w:pPr>
          </w:p>
          <w:p w14:paraId="245455A3">
            <w:pPr>
              <w:rPr>
                <w:rFonts w:hint="eastAsia" w:eastAsia="微软雅黑"/>
                <w:color w:val="000000" w:themeColor="text1"/>
                <w:lang w:val="en-US" w:eastAsia="zh-CN"/>
                <w14:textFill>
                  <w14:solidFill>
                    <w14:schemeClr w14:val="tx1"/>
                  </w14:solidFill>
                </w14:textFill>
              </w:rPr>
            </w:pPr>
          </w:p>
          <w:p w14:paraId="368AD36F">
            <w:pPr>
              <w:rPr>
                <w:rFonts w:hint="eastAsia" w:eastAsia="微软雅黑"/>
                <w:color w:val="000000" w:themeColor="text1"/>
                <w:lang w:val="en-US" w:eastAsia="zh-CN"/>
                <w14:textFill>
                  <w14:solidFill>
                    <w14:schemeClr w14:val="tx1"/>
                  </w14:solidFill>
                </w14:textFill>
              </w:rPr>
            </w:pPr>
          </w:p>
          <w:p w14:paraId="419AF91F">
            <w:pPr>
              <w:rPr>
                <w:rFonts w:hint="eastAsia" w:eastAsia="微软雅黑"/>
                <w:color w:val="000000" w:themeColor="text1"/>
                <w:lang w:val="en-US" w:eastAsia="zh-CN"/>
                <w14:textFill>
                  <w14:solidFill>
                    <w14:schemeClr w14:val="tx1"/>
                  </w14:solidFill>
                </w14:textFill>
              </w:rPr>
            </w:pPr>
          </w:p>
          <w:p w14:paraId="2E1810AD">
            <w:pPr>
              <w:rPr>
                <w:rFonts w:hint="eastAsia" w:eastAsia="微软雅黑"/>
                <w:color w:val="000000" w:themeColor="text1"/>
                <w:lang w:val="en-US" w:eastAsia="zh-CN"/>
                <w14:textFill>
                  <w14:solidFill>
                    <w14:schemeClr w14:val="tx1"/>
                  </w14:solidFill>
                </w14:textFill>
              </w:rPr>
            </w:pPr>
          </w:p>
          <w:p w14:paraId="399D72CD">
            <w:pPr>
              <w:rPr>
                <w:rFonts w:hint="eastAsia" w:eastAsia="微软雅黑"/>
                <w:color w:val="000000" w:themeColor="text1"/>
                <w:lang w:val="en-US" w:eastAsia="zh-CN"/>
                <w14:textFill>
                  <w14:solidFill>
                    <w14:schemeClr w14:val="tx1"/>
                  </w14:solidFill>
                </w14:textFill>
              </w:rPr>
            </w:pPr>
          </w:p>
        </w:tc>
      </w:tr>
    </w:tbl>
    <w:p w14:paraId="34C10578">
      <w:pPr>
        <w:snapToGrid w:val="0"/>
        <w:spacing w:line="360" w:lineRule="auto"/>
        <w:rPr>
          <w:rFonts w:eastAsia="宋体"/>
          <w:b/>
          <w:snapToGrid w:val="0"/>
          <w:color w:val="000000" w:themeColor="text1"/>
          <w:kern w:val="0"/>
          <w:sz w:val="28"/>
          <w:szCs w:val="28"/>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0E38CD0">
      <w:pPr>
        <w:pStyle w:val="20"/>
        <w:snapToGrid w:val="0"/>
        <w:spacing w:before="0" w:beforeAutospacing="0" w:after="0" w:afterAutospacing="0"/>
        <w:jc w:val="center"/>
        <w:outlineLvl w:val="0"/>
        <w:rPr>
          <w:rFonts w:ascii="Times New Roman" w:hAnsi="Times New Roman" w:eastAsia="宋体"/>
          <w:snapToGrid w:val="0"/>
          <w:color w:val="000000" w:themeColor="text1"/>
          <w:sz w:val="30"/>
          <w:szCs w:val="30"/>
          <w14:textFill>
            <w14:solidFill>
              <w14:schemeClr w14:val="tx1"/>
            </w14:solidFill>
          </w14:textFill>
        </w:rPr>
      </w:pPr>
      <w:r>
        <w:rPr>
          <w:rFonts w:ascii="Times New Roman" w:hAnsi="Times New Roman" w:eastAsia="宋体"/>
          <w:snapToGrid w:val="0"/>
          <w:color w:val="000000" w:themeColor="text1"/>
          <w:sz w:val="30"/>
          <w:szCs w:val="30"/>
          <w14:textFill>
            <w14:solidFill>
              <w14:schemeClr w14:val="tx1"/>
            </w14:solidFill>
          </w14:textFill>
        </w:rPr>
        <w:t>五、</w:t>
      </w:r>
      <w:bookmarkStart w:id="5" w:name="_Hlk54167917"/>
      <w:r>
        <w:rPr>
          <w:rFonts w:ascii="Times New Roman" w:hAnsi="Times New Roman" w:eastAsia="宋体"/>
          <w:snapToGrid w:val="0"/>
          <w:color w:val="000000" w:themeColor="text1"/>
          <w:sz w:val="30"/>
          <w:szCs w:val="30"/>
          <w14:textFill>
            <w14:solidFill>
              <w14:schemeClr w14:val="tx1"/>
            </w14:solidFill>
          </w14:textFill>
        </w:rPr>
        <w:t>环境保护措施监督检查清单</w:t>
      </w:r>
      <w:bookmarkEnd w:id="5"/>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94"/>
        <w:gridCol w:w="1665"/>
        <w:gridCol w:w="1125"/>
        <w:gridCol w:w="2250"/>
        <w:gridCol w:w="2366"/>
      </w:tblGrid>
      <w:tr w14:paraId="1B8606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394" w:type="dxa"/>
            <w:tcBorders>
              <w:tl2br w:val="single" w:color="auto" w:sz="4" w:space="0"/>
            </w:tcBorders>
          </w:tcPr>
          <w:p w14:paraId="20AB2CBF">
            <w:pPr>
              <w:snapToGrid w:val="0"/>
              <w:ind w:firstLine="480" w:firstLineChars="200"/>
              <w:rPr>
                <w:rFonts w:eastAsia="宋体"/>
                <w:snapToGrid w:val="0"/>
                <w:color w:val="000000" w:themeColor="text1"/>
                <w:kern w:val="0"/>
                <w:sz w:val="24"/>
                <w:szCs w:val="24"/>
                <w14:textFill>
                  <w14:solidFill>
                    <w14:schemeClr w14:val="tx1"/>
                  </w14:solidFill>
                </w14:textFill>
              </w:rPr>
            </w:pPr>
            <w:r>
              <w:rPr>
                <w:rFonts w:eastAsia="宋体"/>
                <w:snapToGrid w:val="0"/>
                <w:color w:val="000000" w:themeColor="text1"/>
                <w:kern w:val="0"/>
                <w:sz w:val="24"/>
                <w:szCs w:val="24"/>
                <w14:textFill>
                  <w14:solidFill>
                    <w14:schemeClr w14:val="tx1"/>
                  </w14:solidFill>
                </w14:textFill>
              </w:rPr>
              <w:t>内容</w:t>
            </w:r>
          </w:p>
          <w:p w14:paraId="67946F61">
            <w:pPr>
              <w:snapToGrid w:val="0"/>
              <w:rPr>
                <w:rFonts w:eastAsia="宋体"/>
                <w:snapToGrid w:val="0"/>
                <w:color w:val="000000" w:themeColor="text1"/>
                <w:kern w:val="0"/>
                <w:sz w:val="24"/>
                <w:szCs w:val="24"/>
                <w14:textFill>
                  <w14:solidFill>
                    <w14:schemeClr w14:val="tx1"/>
                  </w14:solidFill>
                </w14:textFill>
              </w:rPr>
            </w:pPr>
            <w:r>
              <w:rPr>
                <w:rFonts w:eastAsia="宋体"/>
                <w:snapToGrid w:val="0"/>
                <w:color w:val="000000" w:themeColor="text1"/>
                <w:kern w:val="0"/>
                <w:sz w:val="24"/>
                <w:szCs w:val="24"/>
                <w14:textFill>
                  <w14:solidFill>
                    <w14:schemeClr w14:val="tx1"/>
                  </w14:solidFill>
                </w14:textFill>
              </w:rPr>
              <w:t>要素</w:t>
            </w:r>
          </w:p>
        </w:tc>
        <w:tc>
          <w:tcPr>
            <w:tcW w:w="1665" w:type="dxa"/>
            <w:vAlign w:val="center"/>
          </w:tcPr>
          <w:p w14:paraId="4C2244DF">
            <w:pPr>
              <w:snapToGrid w:val="0"/>
              <w:jc w:val="center"/>
              <w:rPr>
                <w:rFonts w:eastAsia="宋体"/>
                <w:snapToGrid w:val="0"/>
                <w:color w:val="000000" w:themeColor="text1"/>
                <w:kern w:val="0"/>
                <w:sz w:val="24"/>
                <w:szCs w:val="24"/>
                <w14:textFill>
                  <w14:solidFill>
                    <w14:schemeClr w14:val="tx1"/>
                  </w14:solidFill>
                </w14:textFill>
              </w:rPr>
            </w:pPr>
            <w:r>
              <w:rPr>
                <w:rFonts w:eastAsia="宋体"/>
                <w:snapToGrid w:val="0"/>
                <w:color w:val="000000" w:themeColor="text1"/>
                <w:kern w:val="0"/>
                <w:sz w:val="24"/>
                <w:szCs w:val="24"/>
                <w14:textFill>
                  <w14:solidFill>
                    <w14:schemeClr w14:val="tx1"/>
                  </w14:solidFill>
                </w14:textFill>
              </w:rPr>
              <w:t>排放口(编号、</w:t>
            </w:r>
          </w:p>
          <w:p w14:paraId="31D3A2DA">
            <w:pPr>
              <w:snapToGrid w:val="0"/>
              <w:jc w:val="center"/>
              <w:rPr>
                <w:rFonts w:eastAsia="宋体"/>
                <w:snapToGrid w:val="0"/>
                <w:color w:val="000000" w:themeColor="text1"/>
                <w:kern w:val="0"/>
                <w:sz w:val="24"/>
                <w:szCs w:val="24"/>
                <w14:textFill>
                  <w14:solidFill>
                    <w14:schemeClr w14:val="tx1"/>
                  </w14:solidFill>
                </w14:textFill>
              </w:rPr>
            </w:pPr>
            <w:r>
              <w:rPr>
                <w:rFonts w:eastAsia="宋体"/>
                <w:snapToGrid w:val="0"/>
                <w:color w:val="000000" w:themeColor="text1"/>
                <w:kern w:val="0"/>
                <w:sz w:val="24"/>
                <w:szCs w:val="24"/>
                <w14:textFill>
                  <w14:solidFill>
                    <w14:schemeClr w14:val="tx1"/>
                  </w14:solidFill>
                </w14:textFill>
              </w:rPr>
              <w:t>名称)/污染源</w:t>
            </w:r>
          </w:p>
        </w:tc>
        <w:tc>
          <w:tcPr>
            <w:tcW w:w="1125" w:type="dxa"/>
            <w:vAlign w:val="center"/>
          </w:tcPr>
          <w:p w14:paraId="724ED76F">
            <w:pPr>
              <w:snapToGrid w:val="0"/>
              <w:jc w:val="center"/>
              <w:rPr>
                <w:rFonts w:eastAsia="宋体"/>
                <w:snapToGrid w:val="0"/>
                <w:color w:val="000000" w:themeColor="text1"/>
                <w:kern w:val="0"/>
                <w:sz w:val="24"/>
                <w:szCs w:val="24"/>
                <w14:textFill>
                  <w14:solidFill>
                    <w14:schemeClr w14:val="tx1"/>
                  </w14:solidFill>
                </w14:textFill>
              </w:rPr>
            </w:pPr>
            <w:r>
              <w:rPr>
                <w:rFonts w:eastAsia="宋体"/>
                <w:snapToGrid w:val="0"/>
                <w:color w:val="000000" w:themeColor="text1"/>
                <w:kern w:val="0"/>
                <w:sz w:val="24"/>
                <w:szCs w:val="24"/>
                <w14:textFill>
                  <w14:solidFill>
                    <w14:schemeClr w14:val="tx1"/>
                  </w14:solidFill>
                </w14:textFill>
              </w:rPr>
              <w:t>污染物项目</w:t>
            </w:r>
          </w:p>
        </w:tc>
        <w:tc>
          <w:tcPr>
            <w:tcW w:w="2250" w:type="dxa"/>
            <w:vAlign w:val="center"/>
          </w:tcPr>
          <w:p w14:paraId="02861F37">
            <w:pPr>
              <w:snapToGrid w:val="0"/>
              <w:jc w:val="center"/>
              <w:rPr>
                <w:rFonts w:eastAsia="宋体"/>
                <w:snapToGrid w:val="0"/>
                <w:color w:val="000000" w:themeColor="text1"/>
                <w:kern w:val="0"/>
                <w:sz w:val="24"/>
                <w:szCs w:val="24"/>
                <w14:textFill>
                  <w14:solidFill>
                    <w14:schemeClr w14:val="tx1"/>
                  </w14:solidFill>
                </w14:textFill>
              </w:rPr>
            </w:pPr>
            <w:r>
              <w:rPr>
                <w:rFonts w:eastAsia="宋体"/>
                <w:snapToGrid w:val="0"/>
                <w:color w:val="000000" w:themeColor="text1"/>
                <w:kern w:val="0"/>
                <w:sz w:val="24"/>
                <w:szCs w:val="24"/>
                <w14:textFill>
                  <w14:solidFill>
                    <w14:schemeClr w14:val="tx1"/>
                  </w14:solidFill>
                </w14:textFill>
              </w:rPr>
              <w:t>环境保护措施</w:t>
            </w:r>
          </w:p>
        </w:tc>
        <w:tc>
          <w:tcPr>
            <w:tcW w:w="2366" w:type="dxa"/>
            <w:vAlign w:val="center"/>
          </w:tcPr>
          <w:p w14:paraId="4CBAA33C">
            <w:pPr>
              <w:snapToGrid w:val="0"/>
              <w:jc w:val="center"/>
              <w:rPr>
                <w:rFonts w:eastAsia="宋体"/>
                <w:snapToGrid w:val="0"/>
                <w:color w:val="000000" w:themeColor="text1"/>
                <w:kern w:val="0"/>
                <w:sz w:val="24"/>
                <w:szCs w:val="24"/>
                <w14:textFill>
                  <w14:solidFill>
                    <w14:schemeClr w14:val="tx1"/>
                  </w14:solidFill>
                </w14:textFill>
              </w:rPr>
            </w:pPr>
            <w:r>
              <w:rPr>
                <w:rFonts w:eastAsia="宋体"/>
                <w:snapToGrid w:val="0"/>
                <w:color w:val="000000" w:themeColor="text1"/>
                <w:kern w:val="0"/>
                <w:sz w:val="24"/>
                <w:szCs w:val="24"/>
                <w14:textFill>
                  <w14:solidFill>
                    <w14:schemeClr w14:val="tx1"/>
                  </w14:solidFill>
                </w14:textFill>
              </w:rPr>
              <w:t>执行标准</w:t>
            </w:r>
          </w:p>
        </w:tc>
      </w:tr>
      <w:tr w14:paraId="633AD1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394" w:type="dxa"/>
            <w:vMerge w:val="restart"/>
            <w:vAlign w:val="center"/>
          </w:tcPr>
          <w:p w14:paraId="3BA42540">
            <w:pPr>
              <w:snapToGrid w:val="0"/>
              <w:jc w:val="center"/>
              <w:rPr>
                <w:rFonts w:eastAsia="宋体"/>
                <w:snapToGrid w:val="0"/>
                <w:color w:val="000000" w:themeColor="text1"/>
                <w:kern w:val="0"/>
                <w:sz w:val="24"/>
                <w:szCs w:val="24"/>
                <w14:textFill>
                  <w14:solidFill>
                    <w14:schemeClr w14:val="tx1"/>
                  </w14:solidFill>
                </w14:textFill>
              </w:rPr>
            </w:pPr>
            <w:r>
              <w:rPr>
                <w:rFonts w:eastAsia="宋体"/>
                <w:snapToGrid w:val="0"/>
                <w:color w:val="000000" w:themeColor="text1"/>
                <w:kern w:val="0"/>
                <w:sz w:val="24"/>
                <w:szCs w:val="24"/>
                <w14:textFill>
                  <w14:solidFill>
                    <w14:schemeClr w14:val="tx1"/>
                  </w14:solidFill>
                </w14:textFill>
              </w:rPr>
              <w:t>大气环境</w:t>
            </w:r>
          </w:p>
        </w:tc>
        <w:tc>
          <w:tcPr>
            <w:tcW w:w="1665" w:type="dxa"/>
            <w:vAlign w:val="center"/>
          </w:tcPr>
          <w:p w14:paraId="739B9924">
            <w:pPr>
              <w:adjustRightInd w:val="0"/>
              <w:snapToGrid w:val="0"/>
              <w:spacing w:line="240" w:lineRule="auto"/>
              <w:jc w:val="center"/>
              <w:rPr>
                <w:rFonts w:eastAsia="宋体"/>
                <w:snapToGrid w:val="0"/>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DA00</w:t>
            </w:r>
            <w:r>
              <w:rPr>
                <w:rFonts w:hint="eastAsia" w:cs="Times New Roman"/>
                <w:color w:val="000000" w:themeColor="text1"/>
                <w:sz w:val="24"/>
                <w:szCs w:val="24"/>
                <w:lang w:val="en-US" w:eastAsia="zh-CN"/>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/发泡挤出、熔融废气排放口</w:t>
            </w:r>
          </w:p>
        </w:tc>
        <w:tc>
          <w:tcPr>
            <w:tcW w:w="1125" w:type="dxa"/>
            <w:vAlign w:val="center"/>
          </w:tcPr>
          <w:p w14:paraId="2F90C6C7">
            <w:pPr>
              <w:adjustRightInd w:val="0"/>
              <w:snapToGrid w:val="0"/>
              <w:spacing w:line="240" w:lineRule="auto"/>
              <w:jc w:val="center"/>
              <w:rPr>
                <w:rFonts w:hint="default" w:eastAsia="宋体"/>
                <w:snapToGrid w:val="0"/>
                <w:color w:val="000000" w:themeColor="text1"/>
                <w:kern w:val="0"/>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非甲烷总烃</w:t>
            </w:r>
            <w:r>
              <w:rPr>
                <w:rFonts w:hint="eastAsia" w:ascii="Times New Roman" w:hAnsi="Times New Roman" w:cs="Times New Roman"/>
                <w:color w:val="000000" w:themeColor="text1"/>
                <w:sz w:val="24"/>
                <w:szCs w:val="24"/>
                <w:lang w:val="en-US" w:eastAsia="zh-CN"/>
                <w14:textFill>
                  <w14:solidFill>
                    <w14:schemeClr w14:val="tx1"/>
                  </w14:solidFill>
                </w14:textFill>
              </w:rPr>
              <w:t>、苯乙烯</w:t>
            </w:r>
            <w:r>
              <w:rPr>
                <w:rFonts w:hint="eastAsia" w:cs="Times New Roman"/>
                <w:color w:val="000000" w:themeColor="text1"/>
                <w:sz w:val="24"/>
                <w:szCs w:val="24"/>
                <w:lang w:val="en-US" w:eastAsia="zh-CN"/>
                <w14:textFill>
                  <w14:solidFill>
                    <w14:schemeClr w14:val="tx1"/>
                  </w14:solidFill>
                </w14:textFill>
              </w:rPr>
              <w:t>、臭气浓度</w:t>
            </w:r>
          </w:p>
        </w:tc>
        <w:tc>
          <w:tcPr>
            <w:tcW w:w="2250" w:type="dxa"/>
            <w:vAlign w:val="center"/>
          </w:tcPr>
          <w:p w14:paraId="4EA039D1">
            <w:pPr>
              <w:adjustRightInd w:val="0"/>
              <w:snapToGrid w:val="0"/>
              <w:spacing w:line="240" w:lineRule="auto"/>
              <w:jc w:val="center"/>
              <w:rPr>
                <w:rFonts w:hint="default" w:eastAsia="宋体"/>
                <w:snapToGrid w:val="0"/>
                <w:color w:val="000000" w:themeColor="text1"/>
                <w:kern w:val="0"/>
                <w:sz w:val="24"/>
                <w:szCs w:val="24"/>
                <w:lang w:val="en-US"/>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集气罩收集经活性炭</w:t>
            </w:r>
            <w:r>
              <w:rPr>
                <w:rFonts w:hint="default" w:ascii="Times New Roman" w:hAnsi="Times New Roman" w:cs="Times New Roman"/>
                <w:color w:val="000000" w:themeColor="text1"/>
                <w:sz w:val="24"/>
                <w:szCs w:val="24"/>
                <w:lang w:val="en-US" w:eastAsia="zh-CN"/>
                <w14:textFill>
                  <w14:solidFill>
                    <w14:schemeClr w14:val="tx1"/>
                  </w14:solidFill>
                </w14:textFill>
              </w:rPr>
              <w:t>吸附</w:t>
            </w:r>
            <w:r>
              <w:rPr>
                <w:rFonts w:hint="eastAsia" w:ascii="Times New Roman" w:hAnsi="Times New Roman" w:cs="Times New Roman"/>
                <w:color w:val="000000" w:themeColor="text1"/>
                <w:sz w:val="24"/>
                <w:szCs w:val="24"/>
                <w:lang w:val="en-US" w:eastAsia="zh-CN"/>
                <w14:textFill>
                  <w14:solidFill>
                    <w14:schemeClr w14:val="tx1"/>
                  </w14:solidFill>
                </w14:textFill>
              </w:rPr>
              <w:t>装置处理后通过一根15m高排气筒排放；发泡挤出废气集气罩加软帘、熔融废气集气罩封闭</w:t>
            </w:r>
          </w:p>
        </w:tc>
        <w:tc>
          <w:tcPr>
            <w:tcW w:w="2366" w:type="dxa"/>
            <w:vMerge w:val="restart"/>
            <w:vAlign w:val="center"/>
          </w:tcPr>
          <w:p w14:paraId="3A5B9A60">
            <w:pPr>
              <w:snapToGrid w:val="0"/>
              <w:spacing w:line="240" w:lineRule="auto"/>
              <w:jc w:val="center"/>
              <w:rPr>
                <w:rFonts w:eastAsia="宋体"/>
                <w:snapToGrid w:val="0"/>
                <w:color w:val="000000" w:themeColor="text1"/>
                <w:kern w:val="0"/>
                <w:sz w:val="24"/>
                <w:szCs w:val="24"/>
                <w14:textFill>
                  <w14:solidFill>
                    <w14:schemeClr w14:val="tx1"/>
                  </w14:solidFill>
                </w14:textFill>
              </w:rPr>
            </w:pPr>
            <w:r>
              <w:rPr>
                <w:rFonts w:hint="default" w:eastAsia="宋体"/>
                <w:snapToGrid w:val="0"/>
                <w:color w:val="000000" w:themeColor="text1"/>
                <w:kern w:val="0"/>
                <w:sz w:val="24"/>
                <w:szCs w:val="24"/>
                <w14:textFill>
                  <w14:solidFill>
                    <w14:schemeClr w14:val="tx1"/>
                  </w14:solidFill>
                </w14:textFill>
              </w:rPr>
              <w:t>《合成树脂工业污染物排放标准》</w:t>
            </w:r>
            <w:r>
              <w:rPr>
                <w:rFonts w:hint="default" w:ascii="Times New Roman" w:hAnsi="Times New Roman" w:eastAsia="宋体" w:cs="Times New Roman"/>
                <w:color w:val="000000" w:themeColor="text1"/>
                <w:sz w:val="24"/>
                <w14:textFill>
                  <w14:solidFill>
                    <w14:schemeClr w14:val="tx1"/>
                  </w14:solidFill>
                </w14:textFill>
              </w:rPr>
              <w:t>（GB31572-2015</w:t>
            </w:r>
            <w:r>
              <w:rPr>
                <w:rFonts w:hint="eastAsia" w:eastAsia="宋体" w:cs="Times New Roman"/>
                <w:color w:val="000000" w:themeColor="text1"/>
                <w:sz w:val="24"/>
                <w:lang w:eastAsia="zh-CN"/>
                <w14:textFill>
                  <w14:solidFill>
                    <w14:schemeClr w14:val="tx1"/>
                  </w14:solidFill>
                </w14:textFill>
              </w:rPr>
              <w:t>，</w:t>
            </w:r>
            <w:r>
              <w:rPr>
                <w:rFonts w:hint="eastAsia" w:eastAsia="宋体" w:cs="Times New Roman"/>
                <w:color w:val="000000" w:themeColor="text1"/>
                <w:sz w:val="24"/>
                <w:lang w:val="en-US" w:eastAsia="zh-CN"/>
                <w14:textFill>
                  <w14:solidFill>
                    <w14:schemeClr w14:val="tx1"/>
                  </w14:solidFill>
                </w14:textFill>
              </w:rPr>
              <w:t>含2024年修改单</w:t>
            </w:r>
            <w:r>
              <w:rPr>
                <w:rFonts w:hint="default" w:ascii="Times New Roman" w:hAnsi="Times New Roman" w:eastAsia="宋体" w:cs="Times New Roman"/>
                <w:color w:val="000000" w:themeColor="text1"/>
                <w:sz w:val="24"/>
                <w14:textFill>
                  <w14:solidFill>
                    <w14:schemeClr w14:val="tx1"/>
                  </w14:solidFill>
                </w14:textFill>
              </w:rPr>
              <w:t>）</w:t>
            </w:r>
            <w:r>
              <w:rPr>
                <w:rFonts w:hint="default" w:eastAsia="宋体"/>
                <w:snapToGrid w:val="0"/>
                <w:color w:val="000000" w:themeColor="text1"/>
                <w:kern w:val="0"/>
                <w:sz w:val="24"/>
                <w:szCs w:val="24"/>
                <w:lang w:val="en-US" w:eastAsia="zh-CN"/>
                <w14:textFill>
                  <w14:solidFill>
                    <w14:schemeClr w14:val="tx1"/>
                  </w14:solidFill>
                </w14:textFill>
              </w:rPr>
              <w:t>中特别排放限值要求</w:t>
            </w:r>
            <w:r>
              <w:rPr>
                <w:rFonts w:hint="eastAsia" w:eastAsia="宋体"/>
                <w:snapToGrid w:val="0"/>
                <w:color w:val="000000" w:themeColor="text1"/>
                <w:kern w:val="0"/>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臭气浓度执行</w:t>
            </w:r>
            <w:r>
              <w:rPr>
                <w:rFonts w:hint="eastAsia" w:ascii="Times New Roman" w:hAnsi="Times New Roman" w:eastAsia="宋体" w:cs="Times New Roman"/>
                <w:color w:val="000000" w:themeColor="text1"/>
                <w:sz w:val="24"/>
                <w:lang w:val="en-US" w:eastAsia="zh-CN"/>
                <w14:textFill>
                  <w14:solidFill>
                    <w14:schemeClr w14:val="tx1"/>
                  </w14:solidFill>
                </w14:textFill>
              </w:rPr>
              <w:t>《恶臭污染物排放标准》(GB14554-93)</w:t>
            </w:r>
          </w:p>
        </w:tc>
      </w:tr>
      <w:tr w14:paraId="5EDC2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394" w:type="dxa"/>
            <w:vMerge w:val="continue"/>
            <w:vAlign w:val="center"/>
          </w:tcPr>
          <w:p w14:paraId="595CA398">
            <w:pPr>
              <w:snapToGrid w:val="0"/>
              <w:jc w:val="center"/>
              <w:rPr>
                <w:rFonts w:eastAsia="宋体"/>
                <w:snapToGrid w:val="0"/>
                <w:color w:val="000000" w:themeColor="text1"/>
                <w:kern w:val="0"/>
                <w:sz w:val="24"/>
                <w:szCs w:val="24"/>
                <w14:textFill>
                  <w14:solidFill>
                    <w14:schemeClr w14:val="tx1"/>
                  </w14:solidFill>
                </w14:textFill>
              </w:rPr>
            </w:pPr>
          </w:p>
        </w:tc>
        <w:tc>
          <w:tcPr>
            <w:tcW w:w="1665" w:type="dxa"/>
            <w:vAlign w:val="center"/>
          </w:tcPr>
          <w:p w14:paraId="5A4FDF6B">
            <w:pPr>
              <w:adjustRightInd w:val="0"/>
              <w:snapToGrid w:val="0"/>
              <w:spacing w:line="240" w:lineRule="auto"/>
              <w:jc w:val="cente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DA00</w:t>
            </w:r>
            <w:r>
              <w:rPr>
                <w:rFonts w:hint="eastAsia" w:ascii="Times New Roman" w:hAnsi="Times New Roman" w:cs="Times New Roman"/>
                <w:color w:val="000000" w:themeColor="text1"/>
                <w:sz w:val="24"/>
                <w:szCs w:val="24"/>
                <w:lang w:val="en-US" w:eastAsia="zh-CN"/>
                <w14:textFill>
                  <w14:solidFill>
                    <w14:schemeClr w14:val="tx1"/>
                  </w14:solidFill>
                </w14:textFill>
              </w:rPr>
              <w:t>2/破碎废气排放口（依托现有）</w:t>
            </w:r>
          </w:p>
        </w:tc>
        <w:tc>
          <w:tcPr>
            <w:tcW w:w="1125" w:type="dxa"/>
            <w:vAlign w:val="center"/>
          </w:tcPr>
          <w:p w14:paraId="0A098450">
            <w:pPr>
              <w:adjustRightInd w:val="0"/>
              <w:snapToGrid w:val="0"/>
              <w:spacing w:line="240" w:lineRule="auto"/>
              <w:jc w:val="center"/>
              <w:rPr>
                <w:rFonts w:hint="eastAsia" w:eastAsia="宋体"/>
                <w:snapToGrid w:val="0"/>
                <w:color w:val="000000" w:themeColor="text1"/>
                <w:kern w:val="0"/>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颗粒物</w:t>
            </w:r>
          </w:p>
        </w:tc>
        <w:tc>
          <w:tcPr>
            <w:tcW w:w="2250" w:type="dxa"/>
            <w:vAlign w:val="center"/>
          </w:tcPr>
          <w:p w14:paraId="4484440F">
            <w:pPr>
              <w:adjustRightInd w:val="0"/>
              <w:snapToGrid w:val="0"/>
              <w:spacing w:line="240" w:lineRule="auto"/>
              <w:jc w:val="center"/>
              <w:rPr>
                <w:rFonts w:hint="default" w:eastAsia="宋体"/>
                <w:snapToGrid w:val="0"/>
                <w:color w:val="000000" w:themeColor="text1"/>
                <w:kern w:val="0"/>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经集气罩收集后依托现有袋式除尘器处理后经15m高排气筒排放；废</w:t>
            </w:r>
            <w:r>
              <w:rPr>
                <w:rFonts w:hint="eastAsia" w:cs="Times New Roman"/>
                <w:color w:val="000000" w:themeColor="text1"/>
                <w:sz w:val="24"/>
                <w:szCs w:val="24"/>
                <w:lang w:val="en-US" w:eastAsia="zh-CN"/>
                <w14:textFill>
                  <w14:solidFill>
                    <w14:schemeClr w14:val="tx1"/>
                  </w14:solidFill>
                </w14:textFill>
              </w:rPr>
              <w:t>边角料</w:t>
            </w:r>
            <w:r>
              <w:rPr>
                <w:rFonts w:hint="eastAsia" w:ascii="Times New Roman" w:hAnsi="Times New Roman" w:cs="Times New Roman"/>
                <w:color w:val="000000" w:themeColor="text1"/>
                <w:sz w:val="24"/>
                <w:szCs w:val="24"/>
                <w:lang w:val="en-US" w:eastAsia="zh-CN"/>
                <w14:textFill>
                  <w14:solidFill>
                    <w14:schemeClr w14:val="tx1"/>
                  </w14:solidFill>
                </w14:textFill>
              </w:rPr>
              <w:t>破碎</w:t>
            </w:r>
            <w:r>
              <w:rPr>
                <w:rFonts w:hint="eastAsia" w:cs="Times New Roman"/>
                <w:color w:val="000000" w:themeColor="text1"/>
                <w:sz w:val="24"/>
                <w:szCs w:val="24"/>
                <w:lang w:val="en-US" w:eastAsia="zh-CN"/>
                <w14:textFill>
                  <w14:solidFill>
                    <w14:schemeClr w14:val="tx1"/>
                  </w14:solidFill>
                </w14:textFill>
              </w:rPr>
              <w:t>增加</w:t>
            </w:r>
            <w:r>
              <w:rPr>
                <w:rFonts w:hint="eastAsia" w:ascii="Times New Roman" w:hAnsi="Times New Roman" w:cs="Times New Roman"/>
                <w:color w:val="000000" w:themeColor="text1"/>
                <w:sz w:val="24"/>
                <w:szCs w:val="24"/>
                <w:lang w:val="en-US" w:eastAsia="zh-CN"/>
                <w14:textFill>
                  <w14:solidFill>
                    <w14:schemeClr w14:val="tx1"/>
                  </w14:solidFill>
                </w14:textFill>
              </w:rPr>
              <w:t>集尘罩加软帘</w:t>
            </w:r>
            <w:r>
              <w:rPr>
                <w:rFonts w:hint="eastAsia" w:cs="Times New Roman"/>
                <w:color w:val="000000" w:themeColor="text1"/>
                <w:sz w:val="24"/>
                <w:szCs w:val="24"/>
                <w:lang w:val="en-US" w:eastAsia="zh-CN"/>
                <w14:textFill>
                  <w14:solidFill>
                    <w14:schemeClr w14:val="tx1"/>
                  </w14:solidFill>
                </w14:textFill>
              </w:rPr>
              <w:t>以及收集管道</w:t>
            </w:r>
          </w:p>
        </w:tc>
        <w:tc>
          <w:tcPr>
            <w:tcW w:w="2366" w:type="dxa"/>
            <w:vMerge w:val="continue"/>
            <w:vAlign w:val="center"/>
          </w:tcPr>
          <w:p w14:paraId="4E55E1AE">
            <w:pPr>
              <w:snapToGrid w:val="0"/>
              <w:spacing w:line="240" w:lineRule="auto"/>
              <w:jc w:val="center"/>
              <w:rPr>
                <w:rFonts w:eastAsia="宋体"/>
                <w:snapToGrid w:val="0"/>
                <w:color w:val="000000" w:themeColor="text1"/>
                <w:kern w:val="0"/>
                <w:sz w:val="24"/>
                <w:szCs w:val="24"/>
                <w14:textFill>
                  <w14:solidFill>
                    <w14:schemeClr w14:val="tx1"/>
                  </w14:solidFill>
                </w14:textFill>
              </w:rPr>
            </w:pPr>
          </w:p>
        </w:tc>
      </w:tr>
      <w:tr w14:paraId="574A6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16" w:hRule="atLeast"/>
          <w:jc w:val="center"/>
        </w:trPr>
        <w:tc>
          <w:tcPr>
            <w:tcW w:w="1394" w:type="dxa"/>
            <w:vMerge w:val="continue"/>
            <w:vAlign w:val="center"/>
          </w:tcPr>
          <w:p w14:paraId="71DA3D71">
            <w:pPr>
              <w:snapToGrid w:val="0"/>
              <w:jc w:val="center"/>
              <w:rPr>
                <w:rFonts w:eastAsia="宋体"/>
                <w:snapToGrid w:val="0"/>
                <w:color w:val="000000" w:themeColor="text1"/>
                <w:kern w:val="0"/>
                <w:sz w:val="24"/>
                <w:szCs w:val="24"/>
                <w14:textFill>
                  <w14:solidFill>
                    <w14:schemeClr w14:val="tx1"/>
                  </w14:solidFill>
                </w14:textFill>
              </w:rPr>
            </w:pPr>
          </w:p>
        </w:tc>
        <w:tc>
          <w:tcPr>
            <w:tcW w:w="1665" w:type="dxa"/>
            <w:vAlign w:val="center"/>
          </w:tcPr>
          <w:p w14:paraId="48BD0F2D">
            <w:pPr>
              <w:adjustRightInd w:val="0"/>
              <w:snapToGrid w:val="0"/>
              <w:spacing w:line="240" w:lineRule="auto"/>
              <w:jc w:val="cente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切割废气</w:t>
            </w:r>
          </w:p>
        </w:tc>
        <w:tc>
          <w:tcPr>
            <w:tcW w:w="1125" w:type="dxa"/>
            <w:vAlign w:val="center"/>
          </w:tcPr>
          <w:p w14:paraId="5B67EAD4">
            <w:pPr>
              <w:adjustRightInd w:val="0"/>
              <w:snapToGrid w:val="0"/>
              <w:spacing w:line="240" w:lineRule="auto"/>
              <w:jc w:val="center"/>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颗粒物</w:t>
            </w:r>
          </w:p>
        </w:tc>
        <w:tc>
          <w:tcPr>
            <w:tcW w:w="2250" w:type="dxa"/>
            <w:vAlign w:val="center"/>
          </w:tcPr>
          <w:p w14:paraId="6BD9E499">
            <w:pPr>
              <w:adjustRightInd w:val="0"/>
              <w:snapToGrid w:val="0"/>
              <w:spacing w:line="240" w:lineRule="auto"/>
              <w:jc w:val="cente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设备自带布袋集尘回收设备</w:t>
            </w:r>
            <w:r>
              <w:rPr>
                <w:rFonts w:hint="eastAsia" w:eastAsia="宋体"/>
                <w:snapToGrid w:val="0"/>
                <w:color w:val="000000" w:themeColor="text1"/>
                <w:kern w:val="0"/>
                <w:sz w:val="24"/>
                <w:szCs w:val="24"/>
                <w:lang w:val="en-US" w:eastAsia="zh-CN"/>
                <w14:textFill>
                  <w14:solidFill>
                    <w14:schemeClr w14:val="tx1"/>
                  </w14:solidFill>
                </w14:textFill>
              </w:rPr>
              <w:t>，加强车间通风</w:t>
            </w:r>
          </w:p>
        </w:tc>
        <w:tc>
          <w:tcPr>
            <w:tcW w:w="2366" w:type="dxa"/>
            <w:vAlign w:val="center"/>
          </w:tcPr>
          <w:p w14:paraId="4593CE17">
            <w:pPr>
              <w:pStyle w:val="55"/>
              <w:spacing w:line="240" w:lineRule="auto"/>
              <w:ind w:left="0" w:firstLine="0"/>
              <w:jc w:val="center"/>
              <w:rPr>
                <w:rFonts w:hint="eastAsia" w:eastAsia="宋体"/>
                <w:b w:val="0"/>
                <w:snapToGrid w:val="0"/>
                <w:color w:val="000000" w:themeColor="text1"/>
                <w:kern w:val="0"/>
                <w:sz w:val="24"/>
                <w:szCs w:val="24"/>
                <w14:textFill>
                  <w14:solidFill>
                    <w14:schemeClr w14:val="tx1"/>
                  </w14:solidFill>
                </w14:textFill>
              </w:rPr>
            </w:pPr>
            <w:r>
              <w:rPr>
                <w:rFonts w:hint="eastAsia" w:eastAsia="宋体"/>
                <w:b w:val="0"/>
                <w:snapToGrid w:val="0"/>
                <w:color w:val="000000" w:themeColor="text1"/>
                <w:kern w:val="0"/>
                <w:sz w:val="24"/>
                <w:szCs w:val="24"/>
                <w:lang w:val="en-US" w:eastAsia="zh-CN"/>
                <w14:textFill>
                  <w14:solidFill>
                    <w14:schemeClr w14:val="tx1"/>
                  </w14:solidFill>
                </w14:textFill>
              </w:rPr>
              <w:t>《合成树脂工业污染物排放标准》</w:t>
            </w:r>
          </w:p>
          <w:p w14:paraId="713139DB">
            <w:pPr>
              <w:snapToGrid w:val="0"/>
              <w:spacing w:line="240" w:lineRule="auto"/>
              <w:jc w:val="center"/>
              <w:rPr>
                <w:rFonts w:eastAsia="宋体"/>
                <w:snapToGrid w:val="0"/>
                <w:color w:val="000000" w:themeColor="text1"/>
                <w:kern w:val="0"/>
                <w:sz w:val="24"/>
                <w:szCs w:val="24"/>
                <w14:textFill>
                  <w14:solidFill>
                    <w14:schemeClr w14:val="tx1"/>
                  </w14:solidFill>
                </w14:textFill>
              </w:rPr>
            </w:pPr>
            <w:r>
              <w:rPr>
                <w:rFonts w:hint="eastAsia" w:eastAsia="宋体"/>
                <w:b w:val="0"/>
                <w:snapToGrid w:val="0"/>
                <w:color w:val="000000" w:themeColor="text1"/>
                <w:kern w:val="0"/>
                <w:sz w:val="24"/>
                <w:szCs w:val="24"/>
                <w:lang w:val="en-US" w:eastAsia="zh-CN"/>
                <w14:textFill>
                  <w14:solidFill>
                    <w14:schemeClr w14:val="tx1"/>
                  </w14:solidFill>
                </w14:textFill>
              </w:rPr>
              <w:t>（</w:t>
            </w:r>
            <w:r>
              <w:rPr>
                <w:rFonts w:hint="default" w:eastAsia="宋体"/>
                <w:b w:val="0"/>
                <w:snapToGrid w:val="0"/>
                <w:color w:val="000000" w:themeColor="text1"/>
                <w:kern w:val="0"/>
                <w:sz w:val="24"/>
                <w:szCs w:val="24"/>
                <w:lang w:val="en-US" w:eastAsia="zh-CN"/>
                <w14:textFill>
                  <w14:solidFill>
                    <w14:schemeClr w14:val="tx1"/>
                  </w14:solidFill>
                </w14:textFill>
              </w:rPr>
              <w:t>GB31572-2015</w:t>
            </w:r>
            <w:r>
              <w:rPr>
                <w:rFonts w:hint="eastAsia" w:eastAsia="宋体"/>
                <w:b w:val="0"/>
                <w:snapToGrid w:val="0"/>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（GB31572-2015</w:t>
            </w:r>
            <w:r>
              <w:rPr>
                <w:rFonts w:hint="eastAsia" w:eastAsia="宋体" w:cs="Times New Roman"/>
                <w:color w:val="000000" w:themeColor="text1"/>
                <w:sz w:val="24"/>
                <w:lang w:eastAsia="zh-CN"/>
                <w14:textFill>
                  <w14:solidFill>
                    <w14:schemeClr w14:val="tx1"/>
                  </w14:solidFill>
                </w14:textFill>
              </w:rPr>
              <w:t>，</w:t>
            </w:r>
            <w:r>
              <w:rPr>
                <w:rFonts w:hint="eastAsia" w:eastAsia="宋体" w:cs="Times New Roman"/>
                <w:color w:val="000000" w:themeColor="text1"/>
                <w:sz w:val="24"/>
                <w:lang w:val="en-US" w:eastAsia="zh-CN"/>
                <w14:textFill>
                  <w14:solidFill>
                    <w14:schemeClr w14:val="tx1"/>
                  </w14:solidFill>
                </w14:textFill>
              </w:rPr>
              <w:t>含2024年修改单</w:t>
            </w:r>
            <w:r>
              <w:rPr>
                <w:rFonts w:hint="default" w:ascii="Times New Roman" w:hAnsi="Times New Roman" w:eastAsia="宋体" w:cs="Times New Roman"/>
                <w:color w:val="000000" w:themeColor="text1"/>
                <w:sz w:val="24"/>
                <w14:textFill>
                  <w14:solidFill>
                    <w14:schemeClr w14:val="tx1"/>
                  </w14:solidFill>
                </w14:textFill>
              </w:rPr>
              <w:t>）</w:t>
            </w:r>
            <w:r>
              <w:rPr>
                <w:rFonts w:hint="eastAsia" w:eastAsia="宋体"/>
                <w:b w:val="0"/>
                <w:snapToGrid w:val="0"/>
                <w:color w:val="000000" w:themeColor="text1"/>
                <w:kern w:val="0"/>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企业边界大气污染物浓度限值</w:t>
            </w:r>
          </w:p>
        </w:tc>
      </w:tr>
      <w:tr w14:paraId="1EC1F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63" w:hRule="atLeast"/>
          <w:jc w:val="center"/>
        </w:trPr>
        <w:tc>
          <w:tcPr>
            <w:tcW w:w="1394" w:type="dxa"/>
            <w:vMerge w:val="continue"/>
            <w:vAlign w:val="center"/>
          </w:tcPr>
          <w:p w14:paraId="53C93138">
            <w:pPr>
              <w:snapToGrid w:val="0"/>
              <w:jc w:val="center"/>
              <w:rPr>
                <w:rFonts w:eastAsia="宋体"/>
                <w:snapToGrid w:val="0"/>
                <w:color w:val="000000" w:themeColor="text1"/>
                <w:kern w:val="0"/>
                <w:sz w:val="24"/>
                <w:szCs w:val="24"/>
                <w14:textFill>
                  <w14:solidFill>
                    <w14:schemeClr w14:val="tx1"/>
                  </w14:solidFill>
                </w14:textFill>
              </w:rPr>
            </w:pPr>
          </w:p>
        </w:tc>
        <w:tc>
          <w:tcPr>
            <w:tcW w:w="1665" w:type="dxa"/>
            <w:vMerge w:val="restart"/>
            <w:vAlign w:val="center"/>
          </w:tcPr>
          <w:p w14:paraId="344DDAE6">
            <w:pPr>
              <w:snapToGrid w:val="0"/>
              <w:spacing w:line="240" w:lineRule="auto"/>
              <w:jc w:val="center"/>
              <w:rPr>
                <w:rFonts w:eastAsia="宋体"/>
                <w:snapToGrid w:val="0"/>
                <w:color w:val="000000" w:themeColor="text1"/>
                <w:kern w:val="0"/>
                <w:sz w:val="24"/>
                <w:szCs w:val="24"/>
                <w14:textFill>
                  <w14:solidFill>
                    <w14:schemeClr w14:val="tx1"/>
                  </w14:solidFill>
                </w14:textFill>
              </w:rPr>
            </w:pPr>
            <w:r>
              <w:rPr>
                <w:rFonts w:hint="eastAsia" w:eastAsia="宋体" w:cs="Times New Roman"/>
                <w:snapToGrid w:val="0"/>
                <w:color w:val="000000" w:themeColor="text1"/>
                <w:sz w:val="24"/>
                <w:szCs w:val="24"/>
                <w:lang w:val="en-US" w:eastAsia="zh-CN"/>
                <w14:textFill>
                  <w14:solidFill>
                    <w14:schemeClr w14:val="tx1"/>
                  </w14:solidFill>
                </w14:textFill>
              </w:rPr>
              <w:t>无组织</w:t>
            </w:r>
            <w:r>
              <w:rPr>
                <w:rFonts w:hint="eastAsia" w:ascii="Times New Roman" w:hAnsi="Times New Roman" w:eastAsia="宋体" w:cs="Times New Roman"/>
                <w:snapToGrid w:val="0"/>
                <w:color w:val="000000" w:themeColor="text1"/>
                <w:sz w:val="24"/>
                <w:szCs w:val="24"/>
                <w:lang w:val="en-US" w:eastAsia="zh-CN"/>
                <w14:textFill>
                  <w14:solidFill>
                    <w14:schemeClr w14:val="tx1"/>
                  </w14:solidFill>
                </w14:textFill>
              </w:rPr>
              <w:t>发泡挤出、熔融废气</w:t>
            </w:r>
          </w:p>
        </w:tc>
        <w:tc>
          <w:tcPr>
            <w:tcW w:w="1125" w:type="dxa"/>
            <w:vAlign w:val="center"/>
          </w:tcPr>
          <w:p w14:paraId="68623E98">
            <w:pPr>
              <w:snapToGrid w:val="0"/>
              <w:spacing w:line="240" w:lineRule="auto"/>
              <w:jc w:val="center"/>
              <w:rPr>
                <w:rFonts w:hint="default" w:eastAsia="宋体"/>
                <w:snapToGrid w:val="0"/>
                <w:color w:val="000000" w:themeColor="text1"/>
                <w:kern w:val="0"/>
                <w:sz w:val="24"/>
                <w:szCs w:val="24"/>
                <w:lang w:val="en-US" w:eastAsia="zh-CN"/>
                <w14:textFill>
                  <w14:solidFill>
                    <w14:schemeClr w14:val="tx1"/>
                  </w14:solidFill>
                </w14:textFill>
              </w:rPr>
            </w:pPr>
            <w:r>
              <w:rPr>
                <w:rFonts w:eastAsia="宋体"/>
                <w:b w:val="0"/>
                <w:snapToGrid w:val="0"/>
                <w:color w:val="000000" w:themeColor="text1"/>
                <w:kern w:val="0"/>
                <w:sz w:val="24"/>
                <w:szCs w:val="24"/>
                <w14:textFill>
                  <w14:solidFill>
                    <w14:schemeClr w14:val="tx1"/>
                  </w14:solidFill>
                </w14:textFill>
              </w:rPr>
              <w:t>非甲烷总烃</w:t>
            </w:r>
          </w:p>
        </w:tc>
        <w:tc>
          <w:tcPr>
            <w:tcW w:w="2250" w:type="dxa"/>
            <w:vMerge w:val="restart"/>
            <w:vAlign w:val="center"/>
          </w:tcPr>
          <w:p w14:paraId="7A7035F2">
            <w:pPr>
              <w:snapToGrid w:val="0"/>
              <w:spacing w:line="240" w:lineRule="auto"/>
              <w:jc w:val="center"/>
              <w:rPr>
                <w:rFonts w:hint="default" w:eastAsia="宋体"/>
                <w:snapToGrid w:val="0"/>
                <w:color w:val="000000" w:themeColor="text1"/>
                <w:kern w:val="0"/>
                <w:sz w:val="24"/>
                <w:szCs w:val="24"/>
                <w:lang w:val="en-US"/>
                <w14:textFill>
                  <w14:solidFill>
                    <w14:schemeClr w14:val="tx1"/>
                  </w14:solidFill>
                </w14:textFill>
              </w:rPr>
            </w:pPr>
            <w:r>
              <w:rPr>
                <w:rFonts w:hint="eastAsia" w:eastAsia="宋体"/>
                <w:snapToGrid w:val="0"/>
                <w:color w:val="000000" w:themeColor="text1"/>
                <w:kern w:val="0"/>
                <w:sz w:val="24"/>
                <w:szCs w:val="24"/>
                <w:lang w:val="en-US" w:eastAsia="zh-CN"/>
                <w14:textFill>
                  <w14:solidFill>
                    <w14:schemeClr w14:val="tx1"/>
                  </w14:solidFill>
                </w14:textFill>
              </w:rPr>
              <w:t>规范集气罩设置，加强车间通风</w:t>
            </w:r>
          </w:p>
        </w:tc>
        <w:tc>
          <w:tcPr>
            <w:tcW w:w="2366" w:type="dxa"/>
            <w:vAlign w:val="center"/>
          </w:tcPr>
          <w:p w14:paraId="0658D162">
            <w:pPr>
              <w:pStyle w:val="55"/>
              <w:spacing w:line="240" w:lineRule="auto"/>
              <w:ind w:left="0" w:firstLine="0"/>
              <w:jc w:val="center"/>
              <w:rPr>
                <w:rFonts w:hint="eastAsia" w:eastAsia="宋体"/>
                <w:b w:val="0"/>
                <w:snapToGrid w:val="0"/>
                <w:color w:val="000000" w:themeColor="text1"/>
                <w:kern w:val="0"/>
                <w:sz w:val="24"/>
                <w:szCs w:val="24"/>
                <w14:textFill>
                  <w14:solidFill>
                    <w14:schemeClr w14:val="tx1"/>
                  </w14:solidFill>
                </w14:textFill>
              </w:rPr>
            </w:pPr>
            <w:r>
              <w:rPr>
                <w:rFonts w:hint="eastAsia" w:eastAsia="宋体"/>
                <w:b w:val="0"/>
                <w:snapToGrid w:val="0"/>
                <w:color w:val="000000" w:themeColor="text1"/>
                <w:kern w:val="0"/>
                <w:sz w:val="24"/>
                <w:szCs w:val="24"/>
                <w:lang w:val="en-US" w:eastAsia="zh-CN"/>
                <w14:textFill>
                  <w14:solidFill>
                    <w14:schemeClr w14:val="tx1"/>
                  </w14:solidFill>
                </w14:textFill>
              </w:rPr>
              <w:t>《合成树脂工业污染物排放标准》</w:t>
            </w:r>
          </w:p>
          <w:p w14:paraId="3C9F7A5B">
            <w:pPr>
              <w:snapToGrid w:val="0"/>
              <w:spacing w:line="240" w:lineRule="auto"/>
              <w:jc w:val="center"/>
              <w:rPr>
                <w:rFonts w:eastAsia="宋体"/>
                <w:snapToGrid w:val="0"/>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（GB31572-2015</w:t>
            </w:r>
            <w:r>
              <w:rPr>
                <w:rFonts w:hint="eastAsia" w:eastAsia="宋体" w:cs="Times New Roman"/>
                <w:color w:val="000000" w:themeColor="text1"/>
                <w:sz w:val="24"/>
                <w:lang w:eastAsia="zh-CN"/>
                <w14:textFill>
                  <w14:solidFill>
                    <w14:schemeClr w14:val="tx1"/>
                  </w14:solidFill>
                </w14:textFill>
              </w:rPr>
              <w:t>，</w:t>
            </w:r>
            <w:r>
              <w:rPr>
                <w:rFonts w:hint="eastAsia" w:eastAsia="宋体" w:cs="Times New Roman"/>
                <w:color w:val="000000" w:themeColor="text1"/>
                <w:sz w:val="24"/>
                <w:lang w:val="en-US" w:eastAsia="zh-CN"/>
                <w14:textFill>
                  <w14:solidFill>
                    <w14:schemeClr w14:val="tx1"/>
                  </w14:solidFill>
                </w14:textFill>
              </w:rPr>
              <w:t>含2024年修改单</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企业边界大气污染物浓度限值、</w:t>
            </w:r>
            <w:r>
              <w:rPr>
                <w:rFonts w:eastAsia="宋体"/>
                <w:snapToGrid w:val="0"/>
                <w:color w:val="000000" w:themeColor="text1"/>
                <w:kern w:val="0"/>
                <w:sz w:val="24"/>
                <w14:textFill>
                  <w14:solidFill>
                    <w14:schemeClr w14:val="tx1"/>
                  </w14:solidFill>
                </w14:textFill>
              </w:rPr>
              <w:t>《挥发性有机物无组织排放控制标准》（GB37822-2019）</w:t>
            </w:r>
          </w:p>
        </w:tc>
      </w:tr>
      <w:tr w14:paraId="229DA4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394" w:type="dxa"/>
            <w:vMerge w:val="continue"/>
            <w:vAlign w:val="center"/>
          </w:tcPr>
          <w:p w14:paraId="7F62DF6C">
            <w:pPr>
              <w:snapToGrid w:val="0"/>
              <w:jc w:val="center"/>
              <w:rPr>
                <w:rFonts w:eastAsia="宋体"/>
                <w:snapToGrid w:val="0"/>
                <w:color w:val="000000" w:themeColor="text1"/>
                <w:kern w:val="0"/>
                <w:sz w:val="24"/>
                <w:szCs w:val="24"/>
                <w14:textFill>
                  <w14:solidFill>
                    <w14:schemeClr w14:val="tx1"/>
                  </w14:solidFill>
                </w14:textFill>
              </w:rPr>
            </w:pPr>
          </w:p>
        </w:tc>
        <w:tc>
          <w:tcPr>
            <w:tcW w:w="1665" w:type="dxa"/>
            <w:vMerge w:val="continue"/>
            <w:vAlign w:val="center"/>
          </w:tcPr>
          <w:p w14:paraId="3F7C345B">
            <w:pPr>
              <w:snapToGrid w:val="0"/>
              <w:spacing w:line="240" w:lineRule="auto"/>
              <w:jc w:val="center"/>
              <w:rPr>
                <w:rFonts w:hint="eastAsia" w:eastAsia="宋体" w:cs="Times New Roman"/>
                <w:snapToGrid w:val="0"/>
                <w:color w:val="000000" w:themeColor="text1"/>
                <w:sz w:val="24"/>
                <w:szCs w:val="24"/>
                <w:lang w:val="en-US" w:eastAsia="zh-CN"/>
                <w14:textFill>
                  <w14:solidFill>
                    <w14:schemeClr w14:val="tx1"/>
                  </w14:solidFill>
                </w14:textFill>
              </w:rPr>
            </w:pPr>
          </w:p>
        </w:tc>
        <w:tc>
          <w:tcPr>
            <w:tcW w:w="1125" w:type="dxa"/>
            <w:vAlign w:val="center"/>
          </w:tcPr>
          <w:p w14:paraId="6C330727">
            <w:pPr>
              <w:snapToGrid w:val="0"/>
              <w:spacing w:line="240" w:lineRule="auto"/>
              <w:jc w:val="center"/>
              <w:rPr>
                <w:rFonts w:hint="default" w:eastAsia="宋体"/>
                <w:b w:val="0"/>
                <w:snapToGrid w:val="0"/>
                <w:color w:val="000000" w:themeColor="text1"/>
                <w:kern w:val="0"/>
                <w:sz w:val="24"/>
                <w:szCs w:val="24"/>
                <w:lang w:val="en-US"/>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苯乙烯</w:t>
            </w:r>
            <w:r>
              <w:rPr>
                <w:rFonts w:hint="eastAsia" w:cs="Times New Roman"/>
                <w:color w:val="000000" w:themeColor="text1"/>
                <w:sz w:val="24"/>
                <w:szCs w:val="24"/>
                <w:lang w:val="en-US" w:eastAsia="zh-CN"/>
                <w14:textFill>
                  <w14:solidFill>
                    <w14:schemeClr w14:val="tx1"/>
                  </w14:solidFill>
                </w14:textFill>
              </w:rPr>
              <w:t>、臭气浓度</w:t>
            </w:r>
          </w:p>
        </w:tc>
        <w:tc>
          <w:tcPr>
            <w:tcW w:w="2250" w:type="dxa"/>
            <w:vMerge w:val="continue"/>
            <w:vAlign w:val="center"/>
          </w:tcPr>
          <w:p w14:paraId="32561ED2">
            <w:pPr>
              <w:snapToGrid w:val="0"/>
              <w:spacing w:line="240" w:lineRule="auto"/>
              <w:jc w:val="center"/>
              <w:rPr>
                <w:rFonts w:hint="eastAsia" w:eastAsia="宋体"/>
                <w:snapToGrid w:val="0"/>
                <w:color w:val="000000" w:themeColor="text1"/>
                <w:kern w:val="0"/>
                <w:sz w:val="24"/>
                <w:szCs w:val="24"/>
                <w:lang w:val="en-US" w:eastAsia="zh-CN"/>
                <w14:textFill>
                  <w14:solidFill>
                    <w14:schemeClr w14:val="tx1"/>
                  </w14:solidFill>
                </w14:textFill>
              </w:rPr>
            </w:pPr>
          </w:p>
        </w:tc>
        <w:tc>
          <w:tcPr>
            <w:tcW w:w="2366" w:type="dxa"/>
            <w:vAlign w:val="center"/>
          </w:tcPr>
          <w:p w14:paraId="788C223D">
            <w:pPr>
              <w:snapToGrid w:val="0"/>
              <w:spacing w:line="240" w:lineRule="auto"/>
              <w:jc w:val="center"/>
              <w:rPr>
                <w:rFonts w:hint="eastAsia" w:eastAsia="宋体"/>
                <w:b w:val="0"/>
                <w:snapToGrid w:val="0"/>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《恶臭污染物排放标准》(GB14554-93)中表1排放浓度限值</w:t>
            </w:r>
          </w:p>
        </w:tc>
      </w:tr>
      <w:tr w14:paraId="68801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0" w:hRule="atLeast"/>
          <w:jc w:val="center"/>
        </w:trPr>
        <w:tc>
          <w:tcPr>
            <w:tcW w:w="1394" w:type="dxa"/>
            <w:vAlign w:val="center"/>
          </w:tcPr>
          <w:p w14:paraId="78A2216A">
            <w:pPr>
              <w:snapToGrid w:val="0"/>
              <w:jc w:val="center"/>
              <w:rPr>
                <w:rFonts w:eastAsia="宋体"/>
                <w:snapToGrid w:val="0"/>
                <w:color w:val="000000" w:themeColor="text1"/>
                <w:kern w:val="0"/>
                <w:sz w:val="24"/>
                <w:szCs w:val="24"/>
                <w14:textFill>
                  <w14:solidFill>
                    <w14:schemeClr w14:val="tx1"/>
                  </w14:solidFill>
                </w14:textFill>
              </w:rPr>
            </w:pPr>
            <w:r>
              <w:rPr>
                <w:rFonts w:eastAsia="宋体"/>
                <w:snapToGrid w:val="0"/>
                <w:color w:val="000000" w:themeColor="text1"/>
                <w:kern w:val="0"/>
                <w:sz w:val="24"/>
                <w:szCs w:val="24"/>
                <w14:textFill>
                  <w14:solidFill>
                    <w14:schemeClr w14:val="tx1"/>
                  </w14:solidFill>
                </w14:textFill>
              </w:rPr>
              <w:t>地表水环境</w:t>
            </w:r>
          </w:p>
        </w:tc>
        <w:tc>
          <w:tcPr>
            <w:tcW w:w="1665" w:type="dxa"/>
            <w:vAlign w:val="center"/>
          </w:tcPr>
          <w:p w14:paraId="387FA125">
            <w:pPr>
              <w:snapToGrid w:val="0"/>
              <w:spacing w:line="240" w:lineRule="auto"/>
              <w:jc w:val="center"/>
              <w:rPr>
                <w:rFonts w:hint="default" w:eastAsia="宋体"/>
                <w:snapToGrid w:val="0"/>
                <w:color w:val="000000" w:themeColor="text1"/>
                <w:kern w:val="0"/>
                <w:sz w:val="24"/>
                <w:szCs w:val="24"/>
                <w:lang w:val="en-US" w:eastAsia="zh-CN"/>
                <w14:textFill>
                  <w14:solidFill>
                    <w14:schemeClr w14:val="tx1"/>
                  </w14:solidFill>
                </w14:textFill>
              </w:rPr>
            </w:pPr>
            <w:r>
              <w:rPr>
                <w:rFonts w:eastAsia="宋体"/>
                <w:snapToGrid w:val="0"/>
                <w:color w:val="000000" w:themeColor="text1"/>
                <w:kern w:val="0"/>
                <w:sz w:val="24"/>
                <w:szCs w:val="24"/>
                <w14:textFill>
                  <w14:solidFill>
                    <w14:schemeClr w14:val="tx1"/>
                  </w14:solidFill>
                </w14:textFill>
              </w:rPr>
              <w:t>生活污水</w:t>
            </w:r>
          </w:p>
        </w:tc>
        <w:tc>
          <w:tcPr>
            <w:tcW w:w="1125" w:type="dxa"/>
            <w:vAlign w:val="center"/>
          </w:tcPr>
          <w:p w14:paraId="4FACCBEF">
            <w:pPr>
              <w:snapToGrid w:val="0"/>
              <w:spacing w:line="240" w:lineRule="auto"/>
              <w:jc w:val="center"/>
              <w:rPr>
                <w:rFonts w:hint="default" w:eastAsia="宋体"/>
                <w:snapToGrid w:val="0"/>
                <w:color w:val="000000" w:themeColor="text1"/>
                <w:kern w:val="0"/>
                <w:sz w:val="24"/>
                <w:szCs w:val="24"/>
                <w:lang w:val="en-US" w:eastAsia="zh-CN"/>
                <w14:textFill>
                  <w14:solidFill>
                    <w14:schemeClr w14:val="tx1"/>
                  </w14:solidFill>
                </w14:textFill>
              </w:rPr>
            </w:pPr>
            <w:r>
              <w:rPr>
                <w:rFonts w:eastAsia="宋体"/>
                <w:bCs/>
                <w:snapToGrid w:val="0"/>
                <w:color w:val="000000" w:themeColor="text1"/>
                <w:kern w:val="0"/>
                <w:sz w:val="24"/>
                <w:szCs w:val="24"/>
                <w14:textFill>
                  <w14:solidFill>
                    <w14:schemeClr w14:val="tx1"/>
                  </w14:solidFill>
                </w14:textFill>
              </w:rPr>
              <w:t>COD、BOD</w:t>
            </w:r>
            <w:r>
              <w:rPr>
                <w:rFonts w:eastAsia="宋体"/>
                <w:bCs/>
                <w:snapToGrid w:val="0"/>
                <w:color w:val="000000" w:themeColor="text1"/>
                <w:kern w:val="0"/>
                <w:sz w:val="24"/>
                <w:szCs w:val="24"/>
                <w:vertAlign w:val="subscript"/>
                <w14:textFill>
                  <w14:solidFill>
                    <w14:schemeClr w14:val="tx1"/>
                  </w14:solidFill>
                </w14:textFill>
              </w:rPr>
              <w:t>5</w:t>
            </w:r>
            <w:r>
              <w:rPr>
                <w:rFonts w:eastAsia="宋体"/>
                <w:bCs/>
                <w:snapToGrid w:val="0"/>
                <w:color w:val="000000" w:themeColor="text1"/>
                <w:kern w:val="0"/>
                <w:sz w:val="24"/>
                <w:szCs w:val="24"/>
                <w14:textFill>
                  <w14:solidFill>
                    <w14:schemeClr w14:val="tx1"/>
                  </w14:solidFill>
                </w14:textFill>
              </w:rPr>
              <w:t>、SS、氨氮</w:t>
            </w:r>
          </w:p>
        </w:tc>
        <w:tc>
          <w:tcPr>
            <w:tcW w:w="2250" w:type="dxa"/>
            <w:vAlign w:val="center"/>
          </w:tcPr>
          <w:p w14:paraId="627F1688">
            <w:pPr>
              <w:snapToGrid w:val="0"/>
              <w:jc w:val="center"/>
              <w:rPr>
                <w:rFonts w:hint="default" w:eastAsia="宋体"/>
                <w:snapToGrid w:val="0"/>
                <w:color w:val="000000" w:themeColor="text1"/>
                <w:kern w:val="0"/>
                <w:sz w:val="24"/>
                <w:szCs w:val="24"/>
                <w:lang w:val="en-US" w:eastAsia="zh-CN"/>
                <w14:textFill>
                  <w14:solidFill>
                    <w14:schemeClr w14:val="tx1"/>
                  </w14:solidFill>
                </w14:textFill>
              </w:rPr>
            </w:pPr>
            <w:r>
              <w:rPr>
                <w:rFonts w:hint="eastAsia" w:eastAsia="宋体"/>
                <w:snapToGrid w:val="0"/>
                <w:color w:val="000000" w:themeColor="text1"/>
                <w:kern w:val="0"/>
                <w:sz w:val="24"/>
                <w:szCs w:val="24"/>
                <w:lang w:val="en-US" w:eastAsia="zh-CN"/>
                <w14:textFill>
                  <w14:solidFill>
                    <w14:schemeClr w14:val="tx1"/>
                  </w14:solidFill>
                </w14:textFill>
              </w:rPr>
              <w:t>排</w:t>
            </w:r>
            <w:r>
              <w:rPr>
                <w:rFonts w:eastAsia="宋体"/>
                <w:snapToGrid w:val="0"/>
                <w:color w:val="000000" w:themeColor="text1"/>
                <w:kern w:val="0"/>
                <w:sz w:val="24"/>
                <w:szCs w:val="24"/>
                <w14:textFill>
                  <w14:solidFill>
                    <w14:schemeClr w14:val="tx1"/>
                  </w14:solidFill>
                </w14:textFill>
              </w:rPr>
              <w:t>入</w:t>
            </w:r>
            <w:r>
              <w:rPr>
                <w:rFonts w:hint="eastAsia" w:eastAsia="宋体"/>
                <w:snapToGrid w:val="0"/>
                <w:color w:val="000000" w:themeColor="text1"/>
                <w:kern w:val="0"/>
                <w:sz w:val="24"/>
                <w:szCs w:val="24"/>
                <w:lang w:val="en-US" w:eastAsia="zh-CN"/>
                <w14:textFill>
                  <w14:solidFill>
                    <w14:schemeClr w14:val="tx1"/>
                  </w14:solidFill>
                </w14:textFill>
              </w:rPr>
              <w:t>现有</w:t>
            </w:r>
            <w:r>
              <w:rPr>
                <w:rFonts w:eastAsia="宋体"/>
                <w:snapToGrid w:val="0"/>
                <w:color w:val="000000" w:themeColor="text1"/>
                <w:kern w:val="0"/>
                <w:sz w:val="24"/>
                <w:szCs w:val="24"/>
                <w14:textFill>
                  <w14:solidFill>
                    <w14:schemeClr w14:val="tx1"/>
                  </w14:solidFill>
                </w14:textFill>
              </w:rPr>
              <w:t>化粪池，</w:t>
            </w:r>
            <w:r>
              <w:rPr>
                <w:rFonts w:hint="eastAsia" w:eastAsia="宋体"/>
                <w:snapToGrid w:val="0"/>
                <w:color w:val="000000" w:themeColor="text1"/>
                <w:kern w:val="0"/>
                <w:sz w:val="24"/>
                <w:szCs w:val="24"/>
                <w:lang w:val="en-US" w:eastAsia="zh-CN"/>
                <w14:textFill>
                  <w14:solidFill>
                    <w14:schemeClr w14:val="tx1"/>
                  </w14:solidFill>
                </w14:textFill>
              </w:rPr>
              <w:t>定期清掏肥田不外排</w:t>
            </w:r>
          </w:p>
        </w:tc>
        <w:tc>
          <w:tcPr>
            <w:tcW w:w="2366" w:type="dxa"/>
            <w:vAlign w:val="center"/>
          </w:tcPr>
          <w:p w14:paraId="70BE02B3">
            <w:pPr>
              <w:snapToGrid w:val="0"/>
              <w:jc w:val="center"/>
              <w:rPr>
                <w:rFonts w:hint="eastAsia" w:eastAsia="宋体"/>
                <w:snapToGrid w:val="0"/>
                <w:color w:val="000000" w:themeColor="text1"/>
                <w:kern w:val="0"/>
                <w:sz w:val="24"/>
                <w:szCs w:val="24"/>
                <w:lang w:eastAsia="zh-CN"/>
                <w14:textFill>
                  <w14:solidFill>
                    <w14:schemeClr w14:val="tx1"/>
                  </w14:solidFill>
                </w14:textFill>
              </w:rPr>
            </w:pPr>
            <w:r>
              <w:rPr>
                <w:rFonts w:hint="eastAsia" w:eastAsia="宋体"/>
                <w:bCs/>
                <w:snapToGrid w:val="0"/>
                <w:color w:val="000000" w:themeColor="text1"/>
                <w:kern w:val="0"/>
                <w:sz w:val="24"/>
                <w:szCs w:val="24"/>
                <w:lang w:val="en-US" w:eastAsia="zh-CN"/>
                <w14:textFill>
                  <w14:solidFill>
                    <w14:schemeClr w14:val="tx1"/>
                  </w14:solidFill>
                </w14:textFill>
              </w:rPr>
              <w:t>/</w:t>
            </w:r>
          </w:p>
        </w:tc>
      </w:tr>
      <w:tr w14:paraId="5D68F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60" w:hRule="atLeast"/>
          <w:jc w:val="center"/>
        </w:trPr>
        <w:tc>
          <w:tcPr>
            <w:tcW w:w="1394" w:type="dxa"/>
            <w:vAlign w:val="center"/>
          </w:tcPr>
          <w:p w14:paraId="17803CEA">
            <w:pPr>
              <w:snapToGrid w:val="0"/>
              <w:jc w:val="center"/>
              <w:rPr>
                <w:rFonts w:eastAsia="宋体"/>
                <w:snapToGrid w:val="0"/>
                <w:color w:val="000000" w:themeColor="text1"/>
                <w:kern w:val="0"/>
                <w:sz w:val="24"/>
                <w:szCs w:val="24"/>
                <w14:textFill>
                  <w14:solidFill>
                    <w14:schemeClr w14:val="tx1"/>
                  </w14:solidFill>
                </w14:textFill>
              </w:rPr>
            </w:pPr>
            <w:r>
              <w:rPr>
                <w:rFonts w:eastAsia="宋体"/>
                <w:snapToGrid w:val="0"/>
                <w:color w:val="000000" w:themeColor="text1"/>
                <w:kern w:val="0"/>
                <w:sz w:val="24"/>
                <w:szCs w:val="24"/>
                <w14:textFill>
                  <w14:solidFill>
                    <w14:schemeClr w14:val="tx1"/>
                  </w14:solidFill>
                </w14:textFill>
              </w:rPr>
              <w:t>声环境</w:t>
            </w:r>
          </w:p>
        </w:tc>
        <w:tc>
          <w:tcPr>
            <w:tcW w:w="1665" w:type="dxa"/>
            <w:vAlign w:val="center"/>
          </w:tcPr>
          <w:p w14:paraId="6C25423A">
            <w:pPr>
              <w:snapToGrid w:val="0"/>
              <w:jc w:val="center"/>
              <w:rPr>
                <w:rFonts w:hint="default" w:eastAsia="宋体"/>
                <w:snapToGrid w:val="0"/>
                <w:color w:val="000000" w:themeColor="text1"/>
                <w:kern w:val="0"/>
                <w:sz w:val="24"/>
                <w:szCs w:val="24"/>
                <w:lang w:val="en-US" w:eastAsia="zh-CN"/>
                <w14:textFill>
                  <w14:solidFill>
                    <w14:schemeClr w14:val="tx1"/>
                  </w14:solidFill>
                </w14:textFill>
              </w:rPr>
            </w:pPr>
            <w:r>
              <w:rPr>
                <w:rFonts w:eastAsia="宋体"/>
                <w:snapToGrid w:val="0"/>
                <w:color w:val="000000" w:themeColor="text1"/>
                <w:kern w:val="0"/>
                <w:sz w:val="24"/>
                <w:szCs w:val="24"/>
                <w14:textFill>
                  <w14:solidFill>
                    <w14:schemeClr w14:val="tx1"/>
                  </w14:solidFill>
                </w14:textFill>
              </w:rPr>
              <w:t>机械设备</w:t>
            </w:r>
            <w:r>
              <w:rPr>
                <w:rFonts w:hint="eastAsia" w:eastAsia="宋体"/>
                <w:snapToGrid w:val="0"/>
                <w:color w:val="000000" w:themeColor="text1"/>
                <w:kern w:val="0"/>
                <w:sz w:val="24"/>
                <w:szCs w:val="24"/>
                <w:lang w:eastAsia="zh-CN"/>
                <w14:textFill>
                  <w14:solidFill>
                    <w14:schemeClr w14:val="tx1"/>
                  </w14:solidFill>
                </w14:textFill>
              </w:rPr>
              <w:t>、</w:t>
            </w:r>
            <w:r>
              <w:rPr>
                <w:rFonts w:hint="eastAsia" w:eastAsia="宋体"/>
                <w:snapToGrid w:val="0"/>
                <w:color w:val="000000" w:themeColor="text1"/>
                <w:kern w:val="0"/>
                <w:sz w:val="24"/>
                <w:szCs w:val="24"/>
                <w:lang w:val="en-US" w:eastAsia="zh-CN"/>
                <w14:textFill>
                  <w14:solidFill>
                    <w14:schemeClr w14:val="tx1"/>
                  </w14:solidFill>
                </w14:textFill>
              </w:rPr>
              <w:t>风机</w:t>
            </w:r>
          </w:p>
        </w:tc>
        <w:tc>
          <w:tcPr>
            <w:tcW w:w="1125" w:type="dxa"/>
            <w:vAlign w:val="center"/>
          </w:tcPr>
          <w:p w14:paraId="5A787F2D">
            <w:pPr>
              <w:snapToGrid w:val="0"/>
              <w:jc w:val="center"/>
              <w:rPr>
                <w:rFonts w:eastAsia="宋体"/>
                <w:snapToGrid w:val="0"/>
                <w:color w:val="000000" w:themeColor="text1"/>
                <w:kern w:val="0"/>
                <w:sz w:val="24"/>
                <w:szCs w:val="24"/>
                <w14:textFill>
                  <w14:solidFill>
                    <w14:schemeClr w14:val="tx1"/>
                  </w14:solidFill>
                </w14:textFill>
              </w:rPr>
            </w:pPr>
            <w:r>
              <w:rPr>
                <w:rFonts w:eastAsia="宋体"/>
                <w:snapToGrid w:val="0"/>
                <w:color w:val="000000" w:themeColor="text1"/>
                <w:kern w:val="0"/>
                <w:sz w:val="24"/>
                <w:szCs w:val="24"/>
                <w14:textFill>
                  <w14:solidFill>
                    <w14:schemeClr w14:val="tx1"/>
                  </w14:solidFill>
                </w14:textFill>
              </w:rPr>
              <w:t>噪声</w:t>
            </w:r>
          </w:p>
        </w:tc>
        <w:tc>
          <w:tcPr>
            <w:tcW w:w="2250" w:type="dxa"/>
            <w:vAlign w:val="center"/>
          </w:tcPr>
          <w:p w14:paraId="0612908E">
            <w:pPr>
              <w:snapToGrid w:val="0"/>
              <w:jc w:val="center"/>
              <w:rPr>
                <w:rFonts w:eastAsia="宋体"/>
                <w:snapToGrid w:val="0"/>
                <w:color w:val="000000" w:themeColor="text1"/>
                <w:kern w:val="0"/>
                <w:sz w:val="24"/>
                <w:szCs w:val="24"/>
                <w14:textFill>
                  <w14:solidFill>
                    <w14:schemeClr w14:val="tx1"/>
                  </w14:solidFill>
                </w14:textFill>
              </w:rPr>
            </w:pPr>
            <w:r>
              <w:rPr>
                <w:rFonts w:eastAsia="宋体"/>
                <w:snapToGrid w:val="0"/>
                <w:color w:val="000000" w:themeColor="text1"/>
                <w:kern w:val="0"/>
                <w:sz w:val="24"/>
                <w:szCs w:val="24"/>
                <w14:textFill>
                  <w14:solidFill>
                    <w14:schemeClr w14:val="tx1"/>
                  </w14:solidFill>
                </w14:textFill>
              </w:rPr>
              <w:t>基础减震、厂房隔声、选用低噪设备</w:t>
            </w:r>
          </w:p>
        </w:tc>
        <w:tc>
          <w:tcPr>
            <w:tcW w:w="2366" w:type="dxa"/>
            <w:vAlign w:val="center"/>
          </w:tcPr>
          <w:p w14:paraId="25202BD8">
            <w:pPr>
              <w:snapToGrid w:val="0"/>
              <w:jc w:val="center"/>
              <w:rPr>
                <w:rFonts w:hint="default" w:eastAsia="宋体"/>
                <w:snapToGrid w:val="0"/>
                <w:color w:val="000000" w:themeColor="text1"/>
                <w:kern w:val="0"/>
                <w:sz w:val="24"/>
                <w:szCs w:val="24"/>
                <w:lang w:val="en-US" w:eastAsia="zh-CN"/>
                <w14:textFill>
                  <w14:solidFill>
                    <w14:schemeClr w14:val="tx1"/>
                  </w14:solidFill>
                </w14:textFill>
              </w:rPr>
            </w:pPr>
            <w:r>
              <w:rPr>
                <w:rFonts w:eastAsia="宋体"/>
                <w:snapToGrid w:val="0"/>
                <w:color w:val="000000" w:themeColor="text1"/>
                <w:kern w:val="0"/>
                <w:sz w:val="24"/>
                <w:szCs w:val="24"/>
                <w14:textFill>
                  <w14:solidFill>
                    <w14:schemeClr w14:val="tx1"/>
                  </w14:solidFill>
                </w14:textFill>
              </w:rPr>
              <w:t>《工业企业厂界环境噪声排放标准》（GB12348-2008）中的</w:t>
            </w:r>
            <w:r>
              <w:rPr>
                <w:rFonts w:hint="eastAsia" w:eastAsia="宋体"/>
                <w:snapToGrid w:val="0"/>
                <w:color w:val="000000" w:themeColor="text1"/>
                <w:kern w:val="0"/>
                <w:sz w:val="24"/>
                <w:szCs w:val="24"/>
                <w:lang w:val="en-US" w:eastAsia="zh-CN"/>
                <w14:textFill>
                  <w14:solidFill>
                    <w14:schemeClr w14:val="tx1"/>
                  </w14:solidFill>
                </w14:textFill>
              </w:rPr>
              <w:t>2</w:t>
            </w:r>
            <w:r>
              <w:rPr>
                <w:rFonts w:eastAsia="宋体"/>
                <w:snapToGrid w:val="0"/>
                <w:color w:val="000000" w:themeColor="text1"/>
                <w:kern w:val="0"/>
                <w:sz w:val="24"/>
                <w:szCs w:val="24"/>
                <w14:textFill>
                  <w14:solidFill>
                    <w14:schemeClr w14:val="tx1"/>
                  </w14:solidFill>
                </w14:textFill>
              </w:rPr>
              <w:t>类</w:t>
            </w:r>
          </w:p>
        </w:tc>
      </w:tr>
      <w:tr w14:paraId="278431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394" w:type="dxa"/>
            <w:vAlign w:val="center"/>
          </w:tcPr>
          <w:p w14:paraId="0DD79930">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电磁辐射</w:t>
            </w:r>
          </w:p>
        </w:tc>
        <w:tc>
          <w:tcPr>
            <w:tcW w:w="1665" w:type="dxa"/>
            <w:vAlign w:val="center"/>
          </w:tcPr>
          <w:p w14:paraId="4C157F95">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w:t>
            </w:r>
          </w:p>
        </w:tc>
        <w:tc>
          <w:tcPr>
            <w:tcW w:w="1125" w:type="dxa"/>
            <w:vAlign w:val="center"/>
          </w:tcPr>
          <w:p w14:paraId="152947CF">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w:t>
            </w:r>
          </w:p>
        </w:tc>
        <w:tc>
          <w:tcPr>
            <w:tcW w:w="2250" w:type="dxa"/>
            <w:vAlign w:val="center"/>
          </w:tcPr>
          <w:p w14:paraId="732DD8F1">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w:t>
            </w:r>
          </w:p>
        </w:tc>
        <w:tc>
          <w:tcPr>
            <w:tcW w:w="2366" w:type="dxa"/>
            <w:vAlign w:val="center"/>
          </w:tcPr>
          <w:p w14:paraId="719A4D44">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w:t>
            </w:r>
          </w:p>
        </w:tc>
      </w:tr>
      <w:tr w14:paraId="200593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54" w:hRule="atLeast"/>
          <w:jc w:val="center"/>
        </w:trPr>
        <w:tc>
          <w:tcPr>
            <w:tcW w:w="1394" w:type="dxa"/>
            <w:vAlign w:val="center"/>
          </w:tcPr>
          <w:p w14:paraId="1D34AC9A">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固体废物</w:t>
            </w:r>
          </w:p>
        </w:tc>
        <w:tc>
          <w:tcPr>
            <w:tcW w:w="7406" w:type="dxa"/>
            <w:gridSpan w:val="4"/>
            <w:vAlign w:val="center"/>
          </w:tcPr>
          <w:p w14:paraId="49ECCAEF">
            <w:pPr>
              <w:snapToGrid w:val="0"/>
              <w:spacing w:line="312"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生活垃圾分类收集后交由环卫部门处理；废包装材料外售综合利用</w:t>
            </w:r>
            <w:r>
              <w:rPr>
                <w:rFonts w:hint="eastAsia" w:eastAsia="宋体"/>
                <w:snapToGrid w:val="0"/>
                <w:color w:val="000000" w:themeColor="text1"/>
                <w:kern w:val="0"/>
                <w:sz w:val="24"/>
                <w:lang w:eastAsia="zh-CN"/>
                <w14:textFill>
                  <w14:solidFill>
                    <w14:schemeClr w14:val="tx1"/>
                  </w14:solidFill>
                </w14:textFill>
              </w:rPr>
              <w:t>，</w:t>
            </w:r>
            <w:r>
              <w:rPr>
                <w:rFonts w:hint="eastAsia" w:eastAsia="宋体"/>
                <w:snapToGrid w:val="0"/>
                <w:color w:val="000000" w:themeColor="text1"/>
                <w:kern w:val="0"/>
                <w:sz w:val="24"/>
                <w:lang w:val="en-US" w:eastAsia="zh-CN"/>
                <w14:textFill>
                  <w14:solidFill>
                    <w14:schemeClr w14:val="tx1"/>
                  </w14:solidFill>
                </w14:textFill>
              </w:rPr>
              <w:t>废边角料、不合格产品、除尘袋集尘回用于生产</w:t>
            </w:r>
            <w:r>
              <w:rPr>
                <w:rFonts w:eastAsia="宋体"/>
                <w:snapToGrid w:val="0"/>
                <w:color w:val="000000" w:themeColor="text1"/>
                <w:kern w:val="0"/>
                <w:sz w:val="24"/>
                <w14:textFill>
                  <w14:solidFill>
                    <w14:schemeClr w14:val="tx1"/>
                  </w14:solidFill>
                </w14:textFill>
              </w:rPr>
              <w:t>；</w:t>
            </w:r>
            <w:r>
              <w:rPr>
                <w:rFonts w:hint="eastAsia" w:eastAsia="宋体"/>
                <w:snapToGrid w:val="0"/>
                <w:color w:val="000000" w:themeColor="text1"/>
                <w:kern w:val="0"/>
                <w:sz w:val="24"/>
                <w:lang w:eastAsia="zh-CN"/>
                <w14:textFill>
                  <w14:solidFill>
                    <w14:schemeClr w14:val="tx1"/>
                  </w14:solidFill>
                </w14:textFill>
              </w:rPr>
              <w:t>废机油</w:t>
            </w:r>
            <w:r>
              <w:rPr>
                <w:rFonts w:eastAsia="宋体"/>
                <w:snapToGrid w:val="0"/>
                <w:color w:val="000000" w:themeColor="text1"/>
                <w:kern w:val="0"/>
                <w:sz w:val="24"/>
                <w14:textFill>
                  <w14:solidFill>
                    <w14:schemeClr w14:val="tx1"/>
                  </w14:solidFill>
                </w14:textFill>
              </w:rPr>
              <w:t>、废油桶、</w:t>
            </w:r>
            <w:r>
              <w:rPr>
                <w:rFonts w:eastAsia="宋体"/>
                <w:bCs/>
                <w:snapToGrid w:val="0"/>
                <w:color w:val="000000" w:themeColor="text1"/>
                <w:kern w:val="0"/>
                <w:sz w:val="24"/>
                <w14:textFill>
                  <w14:solidFill>
                    <w14:schemeClr w14:val="tx1"/>
                  </w14:solidFill>
                </w14:textFill>
              </w:rPr>
              <w:t>废含油</w:t>
            </w:r>
            <w:r>
              <w:rPr>
                <w:rFonts w:hint="eastAsia" w:eastAsia="宋体"/>
                <w:bCs/>
                <w:snapToGrid w:val="0"/>
                <w:color w:val="000000" w:themeColor="text1"/>
                <w:kern w:val="0"/>
                <w:sz w:val="24"/>
                <w:lang w:val="en-US" w:eastAsia="zh-CN"/>
                <w14:textFill>
                  <w14:solidFill>
                    <w14:schemeClr w14:val="tx1"/>
                  </w14:solidFill>
                </w14:textFill>
              </w:rPr>
              <w:t>棉纱</w:t>
            </w:r>
            <w:r>
              <w:rPr>
                <w:rFonts w:eastAsia="宋体"/>
                <w:bCs/>
                <w:snapToGrid w:val="0"/>
                <w:color w:val="000000" w:themeColor="text1"/>
                <w:kern w:val="0"/>
                <w:sz w:val="24"/>
                <w14:textFill>
                  <w14:solidFill>
                    <w14:schemeClr w14:val="tx1"/>
                  </w14:solidFill>
                </w14:textFill>
              </w:rPr>
              <w:t>手套、废活性炭</w:t>
            </w:r>
            <w:r>
              <w:rPr>
                <w:rFonts w:eastAsia="宋体"/>
                <w:snapToGrid w:val="0"/>
                <w:color w:val="000000" w:themeColor="text1"/>
                <w:kern w:val="0"/>
                <w:sz w:val="24"/>
                <w14:textFill>
                  <w14:solidFill>
                    <w14:schemeClr w14:val="tx1"/>
                  </w14:solidFill>
                </w14:textFill>
              </w:rPr>
              <w:t>暂存于</w:t>
            </w:r>
            <w:r>
              <w:rPr>
                <w:rFonts w:hint="eastAsia" w:eastAsia="宋体"/>
                <w:snapToGrid w:val="0"/>
                <w:color w:val="000000" w:themeColor="text1"/>
                <w:kern w:val="0"/>
                <w:sz w:val="24"/>
                <w:lang w:val="en-US" w:eastAsia="zh-CN"/>
                <w14:textFill>
                  <w14:solidFill>
                    <w14:schemeClr w14:val="tx1"/>
                  </w14:solidFill>
                </w14:textFill>
              </w:rPr>
              <w:t>现有</w:t>
            </w:r>
            <w:r>
              <w:rPr>
                <w:rFonts w:hint="eastAsia" w:eastAsia="宋体"/>
                <w:snapToGrid w:val="0"/>
                <w:color w:val="000000" w:themeColor="text1"/>
                <w:kern w:val="0"/>
                <w:sz w:val="24"/>
                <w:lang w:eastAsia="zh-CN"/>
                <w14:textFill>
                  <w14:solidFill>
                    <w14:schemeClr w14:val="tx1"/>
                  </w14:solidFill>
                </w14:textFill>
              </w:rPr>
              <w:t>危废贮存库</w:t>
            </w:r>
            <w:r>
              <w:rPr>
                <w:rFonts w:eastAsia="宋体"/>
                <w:snapToGrid w:val="0"/>
                <w:color w:val="000000" w:themeColor="text1"/>
                <w:kern w:val="0"/>
                <w:sz w:val="24"/>
                <w14:textFill>
                  <w14:solidFill>
                    <w14:schemeClr w14:val="tx1"/>
                  </w14:solidFill>
                </w14:textFill>
              </w:rPr>
              <w:t>后交由有资质的单位处置。</w:t>
            </w:r>
          </w:p>
        </w:tc>
      </w:tr>
      <w:tr w14:paraId="069BE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70" w:hRule="atLeast"/>
          <w:jc w:val="center"/>
        </w:trPr>
        <w:tc>
          <w:tcPr>
            <w:tcW w:w="1394" w:type="dxa"/>
            <w:vAlign w:val="center"/>
          </w:tcPr>
          <w:p w14:paraId="5AE1C098">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土壤及地下水</w:t>
            </w:r>
          </w:p>
          <w:p w14:paraId="46D5739A">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污染防治措施</w:t>
            </w:r>
          </w:p>
        </w:tc>
        <w:tc>
          <w:tcPr>
            <w:tcW w:w="7406" w:type="dxa"/>
            <w:gridSpan w:val="4"/>
            <w:vAlign w:val="center"/>
          </w:tcPr>
          <w:p w14:paraId="07D06499">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生产车间、路面均采取硬化、防渗措施；</w:t>
            </w:r>
            <w:r>
              <w:rPr>
                <w:rFonts w:hint="eastAsia" w:eastAsia="宋体"/>
                <w:snapToGrid w:val="0"/>
                <w:color w:val="000000" w:themeColor="text1"/>
                <w:kern w:val="0"/>
                <w:sz w:val="24"/>
                <w:lang w:eastAsia="zh-CN"/>
                <w14:textFill>
                  <w14:solidFill>
                    <w14:schemeClr w14:val="tx1"/>
                  </w14:solidFill>
                </w14:textFill>
              </w:rPr>
              <w:t>危废贮存库</w:t>
            </w:r>
            <w:r>
              <w:rPr>
                <w:rFonts w:eastAsia="宋体"/>
                <w:snapToGrid w:val="0"/>
                <w:color w:val="000000" w:themeColor="text1"/>
                <w:kern w:val="0"/>
                <w:sz w:val="24"/>
                <w14:textFill>
                  <w14:solidFill>
                    <w14:schemeClr w14:val="tx1"/>
                  </w14:solidFill>
                </w14:textFill>
              </w:rPr>
              <w:t>按照《危险废物贮存污染控制标准》(GB18597-2023)要求进行贮存、防渗。</w:t>
            </w:r>
          </w:p>
        </w:tc>
      </w:tr>
      <w:tr w14:paraId="16B157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2" w:hRule="atLeast"/>
          <w:jc w:val="center"/>
        </w:trPr>
        <w:tc>
          <w:tcPr>
            <w:tcW w:w="1394" w:type="dxa"/>
            <w:vAlign w:val="center"/>
          </w:tcPr>
          <w:p w14:paraId="23CF8513">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生态保护措施</w:t>
            </w:r>
          </w:p>
        </w:tc>
        <w:tc>
          <w:tcPr>
            <w:tcW w:w="7406" w:type="dxa"/>
            <w:gridSpan w:val="4"/>
            <w:vAlign w:val="center"/>
          </w:tcPr>
          <w:p w14:paraId="2427F616">
            <w:pPr>
              <w:snapToGrid w:val="0"/>
              <w:spacing w:line="360" w:lineRule="auto"/>
              <w:jc w:val="center"/>
              <w:rPr>
                <w:rFonts w:eastAsia="宋体"/>
                <w:snapToGrid w:val="0"/>
                <w:color w:val="000000" w:themeColor="text1"/>
                <w:kern w:val="0"/>
                <w:sz w:val="24"/>
                <w14:textFill>
                  <w14:solidFill>
                    <w14:schemeClr w14:val="tx1"/>
                  </w14:solidFill>
                </w14:textFill>
              </w:rPr>
            </w:pPr>
            <w:r>
              <w:rPr>
                <w:rFonts w:eastAsia="宋体"/>
                <w:bCs/>
                <w:snapToGrid w:val="0"/>
                <w:color w:val="000000" w:themeColor="text1"/>
                <w:kern w:val="0"/>
                <w:sz w:val="24"/>
                <w14:textFill>
                  <w14:solidFill>
                    <w14:schemeClr w14:val="tx1"/>
                  </w14:solidFill>
                </w14:textFill>
              </w:rPr>
              <w:t>/</w:t>
            </w:r>
          </w:p>
        </w:tc>
      </w:tr>
      <w:tr w14:paraId="16B2C3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94" w:type="dxa"/>
            <w:vAlign w:val="center"/>
          </w:tcPr>
          <w:p w14:paraId="564C1D10">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环境风险</w:t>
            </w:r>
          </w:p>
          <w:p w14:paraId="0884EF4B">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防范措施</w:t>
            </w:r>
          </w:p>
        </w:tc>
        <w:tc>
          <w:tcPr>
            <w:tcW w:w="7406" w:type="dxa"/>
            <w:gridSpan w:val="4"/>
            <w:vAlign w:val="center"/>
          </w:tcPr>
          <w:p w14:paraId="2C56B6F4">
            <w:pPr>
              <w:snapToGrid w:val="0"/>
              <w:spacing w:line="360" w:lineRule="auto"/>
              <w:ind w:firstLine="480" w:firstLineChars="200"/>
              <w:jc w:val="left"/>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按规定规范矿物油类物质</w:t>
            </w:r>
            <w:r>
              <w:rPr>
                <w:rFonts w:hint="eastAsia" w:eastAsia="宋体"/>
                <w:snapToGrid w:val="0"/>
                <w:color w:val="000000" w:themeColor="text1"/>
                <w:kern w:val="0"/>
                <w:sz w:val="24"/>
                <w14:textFill>
                  <w14:solidFill>
                    <w14:schemeClr w14:val="tx1"/>
                  </w14:solidFill>
                </w14:textFill>
              </w:rPr>
              <w:t>、</w:t>
            </w:r>
            <w:r>
              <w:rPr>
                <w:rFonts w:hint="eastAsia" w:eastAsia="宋体"/>
                <w:snapToGrid w:val="0"/>
                <w:color w:val="000000" w:themeColor="text1"/>
                <w:kern w:val="0"/>
                <w:sz w:val="24"/>
                <w:lang w:val="en-US" w:eastAsia="zh-CN"/>
                <w14:textFill>
                  <w14:solidFill>
                    <w14:schemeClr w14:val="tx1"/>
                  </w14:solidFill>
                </w14:textFill>
              </w:rPr>
              <w:t>甲醇</w:t>
            </w:r>
            <w:r>
              <w:rPr>
                <w:rFonts w:eastAsia="宋体"/>
                <w:snapToGrid w:val="0"/>
                <w:color w:val="000000" w:themeColor="text1"/>
                <w:kern w:val="0"/>
                <w:sz w:val="24"/>
                <w14:textFill>
                  <w14:solidFill>
                    <w14:schemeClr w14:val="tx1"/>
                  </w14:solidFill>
                </w14:textFill>
              </w:rPr>
              <w:t>的存储风险防范措施</w:t>
            </w:r>
            <w:r>
              <w:rPr>
                <w:rFonts w:hint="eastAsia" w:eastAsia="宋体"/>
                <w:snapToGrid w:val="0"/>
                <w:color w:val="000000" w:themeColor="text1"/>
                <w:kern w:val="0"/>
                <w:sz w:val="24"/>
                <w:lang w:val="en-US" w:eastAsia="zh-CN"/>
                <w14:textFill>
                  <w14:solidFill>
                    <w14:schemeClr w14:val="tx1"/>
                  </w14:solidFill>
                </w14:textFill>
              </w:rPr>
              <w:t>，本项目建成后及时修编企业突发环境事件应急预案并在环保部门备案。</w:t>
            </w:r>
          </w:p>
        </w:tc>
      </w:tr>
      <w:tr w14:paraId="385CD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02" w:hRule="atLeast"/>
          <w:jc w:val="center"/>
        </w:trPr>
        <w:tc>
          <w:tcPr>
            <w:tcW w:w="1394" w:type="dxa"/>
            <w:vAlign w:val="center"/>
          </w:tcPr>
          <w:p w14:paraId="5585BA4F">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其他环境</w:t>
            </w:r>
          </w:p>
          <w:p w14:paraId="4225D017">
            <w:pPr>
              <w:snapToGrid w:val="0"/>
              <w:jc w:val="center"/>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管理要求</w:t>
            </w:r>
          </w:p>
        </w:tc>
        <w:tc>
          <w:tcPr>
            <w:tcW w:w="7406" w:type="dxa"/>
            <w:gridSpan w:val="4"/>
            <w:vAlign w:val="center"/>
          </w:tcPr>
          <w:p w14:paraId="77618C57">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建立健全环境管理体系、制定相应的管理规章制度，专人负责对环保设备运行情况进行检查及日常维护，确保环保设备正常使用，按要求完善环境监测计划并委托有资质单位监测。</w:t>
            </w:r>
          </w:p>
          <w:p w14:paraId="2D993B42">
            <w:pPr>
              <w:snapToGrid w:val="0"/>
              <w:spacing w:line="360" w:lineRule="auto"/>
              <w:ind w:firstLine="482" w:firstLineChars="200"/>
              <w:rPr>
                <w:rFonts w:eastAsia="宋体"/>
                <w:b/>
                <w:bCs/>
                <w:snapToGrid w:val="0"/>
                <w:color w:val="000000" w:themeColor="text1"/>
                <w:kern w:val="0"/>
                <w:sz w:val="24"/>
                <w14:textFill>
                  <w14:solidFill>
                    <w14:schemeClr w14:val="tx1"/>
                  </w14:solidFill>
                </w14:textFill>
              </w:rPr>
            </w:pPr>
            <w:r>
              <w:rPr>
                <w:rFonts w:hint="eastAsia" w:eastAsia="宋体"/>
                <w:b/>
                <w:bCs/>
                <w:snapToGrid w:val="0"/>
                <w:color w:val="000000" w:themeColor="text1"/>
                <w:kern w:val="0"/>
                <w:sz w:val="24"/>
                <w:lang w:val="en-US" w:eastAsia="zh-CN"/>
                <w14:textFill>
                  <w14:solidFill>
                    <w14:schemeClr w14:val="tx1"/>
                  </w14:solidFill>
                </w14:textFill>
              </w:rPr>
              <w:t>1、</w:t>
            </w:r>
            <w:r>
              <w:rPr>
                <w:rFonts w:eastAsia="宋体"/>
                <w:b/>
                <w:bCs/>
                <w:snapToGrid w:val="0"/>
                <w:color w:val="000000" w:themeColor="text1"/>
                <w:kern w:val="0"/>
                <w:sz w:val="24"/>
                <w14:textFill>
                  <w14:solidFill>
                    <w14:schemeClr w14:val="tx1"/>
                  </w14:solidFill>
                </w14:textFill>
              </w:rPr>
              <w:t>排污许可</w:t>
            </w:r>
          </w:p>
          <w:p w14:paraId="1434EA32">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依据《排污许可管理条例》、《固定污染源排污许可分类管理名录（2019年版）》的相关规定，本项目为登记管理，应</w:t>
            </w:r>
            <w:r>
              <w:rPr>
                <w:rFonts w:hint="default" w:eastAsia="宋体"/>
                <w:snapToGrid w:val="0"/>
                <w:color w:val="000000" w:themeColor="text1"/>
                <w:kern w:val="0"/>
                <w:sz w:val="24"/>
                <w14:textFill>
                  <w14:solidFill>
                    <w14:schemeClr w14:val="tx1"/>
                  </w14:solidFill>
                </w14:textFill>
              </w:rPr>
              <w:t>在启动生产设施或者发生实际排污前</w:t>
            </w:r>
            <w:r>
              <w:rPr>
                <w:rFonts w:eastAsia="宋体"/>
                <w:snapToGrid w:val="0"/>
                <w:color w:val="000000" w:themeColor="text1"/>
                <w:kern w:val="0"/>
                <w:sz w:val="24"/>
                <w14:textFill>
                  <w14:solidFill>
                    <w14:schemeClr w14:val="tx1"/>
                  </w14:solidFill>
                </w14:textFill>
              </w:rPr>
              <w:t>及时进行</w:t>
            </w:r>
            <w:r>
              <w:rPr>
                <w:rFonts w:hint="eastAsia" w:eastAsia="宋体"/>
                <w:snapToGrid w:val="0"/>
                <w:color w:val="000000" w:themeColor="text1"/>
                <w:kern w:val="0"/>
                <w:sz w:val="24"/>
                <w:lang w:val="en-US" w:eastAsia="zh-CN"/>
                <w14:textFill>
                  <w14:solidFill>
                    <w14:schemeClr w14:val="tx1"/>
                  </w14:solidFill>
                </w14:textFill>
              </w:rPr>
              <w:t>变更</w:t>
            </w:r>
            <w:r>
              <w:rPr>
                <w:rFonts w:eastAsia="宋体"/>
                <w:snapToGrid w:val="0"/>
                <w:color w:val="000000" w:themeColor="text1"/>
                <w:kern w:val="0"/>
                <w:sz w:val="24"/>
                <w14:textFill>
                  <w14:solidFill>
                    <w14:schemeClr w14:val="tx1"/>
                  </w14:solidFill>
                </w14:textFill>
              </w:rPr>
              <w:t>排污许登记</w:t>
            </w:r>
            <w:r>
              <w:rPr>
                <w:rFonts w:hint="eastAsia" w:eastAsia="宋体"/>
                <w:snapToGrid w:val="0"/>
                <w:color w:val="000000" w:themeColor="text1"/>
                <w:kern w:val="0"/>
                <w:sz w:val="24"/>
                <w:lang w:val="en-US" w:eastAsia="zh-CN"/>
                <w14:textFill>
                  <w14:solidFill>
                    <w14:schemeClr w14:val="tx1"/>
                  </w14:solidFill>
                </w14:textFill>
              </w:rPr>
              <w:t>手续</w:t>
            </w:r>
            <w:r>
              <w:rPr>
                <w:rFonts w:eastAsia="宋体"/>
                <w:snapToGrid w:val="0"/>
                <w:color w:val="000000" w:themeColor="text1"/>
                <w:kern w:val="0"/>
                <w:sz w:val="24"/>
                <w14:textFill>
                  <w14:solidFill>
                    <w14:schemeClr w14:val="tx1"/>
                  </w14:solidFill>
                </w14:textFill>
              </w:rPr>
              <w:t>。</w:t>
            </w:r>
          </w:p>
          <w:p w14:paraId="4AA0C912">
            <w:pPr>
              <w:snapToGrid w:val="0"/>
              <w:spacing w:line="360" w:lineRule="auto"/>
              <w:ind w:firstLine="482" w:firstLineChars="200"/>
              <w:rPr>
                <w:rFonts w:eastAsia="宋体"/>
                <w:b/>
                <w:bCs/>
                <w:snapToGrid w:val="0"/>
                <w:color w:val="000000" w:themeColor="text1"/>
                <w:kern w:val="0"/>
                <w:sz w:val="24"/>
                <w14:textFill>
                  <w14:solidFill>
                    <w14:schemeClr w14:val="tx1"/>
                  </w14:solidFill>
                </w14:textFill>
              </w:rPr>
            </w:pPr>
            <w:r>
              <w:rPr>
                <w:rFonts w:hint="eastAsia" w:eastAsia="宋体"/>
                <w:b/>
                <w:bCs/>
                <w:snapToGrid w:val="0"/>
                <w:color w:val="000000" w:themeColor="text1"/>
                <w:kern w:val="0"/>
                <w:sz w:val="24"/>
                <w:lang w:val="en-US" w:eastAsia="zh-CN"/>
                <w14:textFill>
                  <w14:solidFill>
                    <w14:schemeClr w14:val="tx1"/>
                  </w14:solidFill>
                </w14:textFill>
              </w:rPr>
              <w:t>2、</w:t>
            </w:r>
            <w:r>
              <w:rPr>
                <w:rFonts w:eastAsia="宋体"/>
                <w:b/>
                <w:bCs/>
                <w:snapToGrid w:val="0"/>
                <w:color w:val="000000" w:themeColor="text1"/>
                <w:kern w:val="0"/>
                <w:sz w:val="24"/>
                <w14:textFill>
                  <w14:solidFill>
                    <w14:schemeClr w14:val="tx1"/>
                  </w14:solidFill>
                </w14:textFill>
              </w:rPr>
              <w:t>竣工环境保护验收</w:t>
            </w:r>
          </w:p>
          <w:p w14:paraId="61942A63">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eastAsia="宋体"/>
                <w:snapToGrid w:val="0"/>
                <w:color w:val="000000" w:themeColor="text1"/>
                <w:kern w:val="0"/>
                <w:sz w:val="24"/>
                <w14:textFill>
                  <w14:solidFill>
                    <w14:schemeClr w14:val="tx1"/>
                  </w14:solidFill>
                </w14:textFill>
              </w:rPr>
              <w:t>根据中华人民共和国国务院令第682号《国务院关于修改〈建设项目环境保护管理条例〉的决定》，建设项目竣工后建设单位应当按照国务院环境保护行政主管部门规定的标准和程序，对配套建设的环境保护设施进行验收，编制验收报告；建设项目配套建设的环境保护设施经验收合格，方可投入生产或者使用；未经验收或者验收不合格的，不得投入生产或者使用。本项目竣工后应按照《建设项目竣工环境保护验收暂行办法》（国环规环评[2017]4号）及《建设项目竣工环境保护验收技术指南污染影响类》（公告2018年第9号）进行竣工环境保护验收。</w:t>
            </w:r>
          </w:p>
          <w:p w14:paraId="04D43709">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color w:val="000000" w:themeColor="text1"/>
                <w:sz w:val="24"/>
                <w14:textFill>
                  <w14:solidFill>
                    <w14:schemeClr w14:val="tx1"/>
                  </w14:solidFill>
                </w14:textFill>
              </w:rPr>
            </w:pPr>
            <w:r>
              <w:rPr>
                <w:rFonts w:hint="eastAsia" w:eastAsia="宋体" w:cs="Times New Roman"/>
                <w:b/>
                <w:color w:val="000000" w:themeColor="text1"/>
                <w:sz w:val="24"/>
                <w:lang w:val="en-US" w:eastAsia="zh-CN"/>
                <w14:textFill>
                  <w14:solidFill>
                    <w14:schemeClr w14:val="tx1"/>
                  </w14:solidFill>
                </w14:textFill>
              </w:rPr>
              <w:t>3</w:t>
            </w:r>
            <w:r>
              <w:rPr>
                <w:rFonts w:hint="default" w:ascii="Times New Roman" w:hAnsi="Times New Roman" w:cs="Times New Roman"/>
                <w:b/>
                <w:color w:val="000000" w:themeColor="text1"/>
                <w:sz w:val="24"/>
                <w14:textFill>
                  <w14:solidFill>
                    <w14:schemeClr w14:val="tx1"/>
                  </w14:solidFill>
                </w14:textFill>
              </w:rPr>
              <w:t>、环境监测口及采样平台</w:t>
            </w:r>
          </w:p>
          <w:p w14:paraId="4680929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排污口监测点位：根据《排污单位污染物排放口监测点位设置技术规范》（HJ1405-2024）的相关要求，合理设置废气排放口监测点位。</w:t>
            </w:r>
          </w:p>
          <w:p w14:paraId="7722698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①废气排放口设置科学、规范、便于采样监测的监测点位，避开对测试人员操作有危险的场所，在流场均匀稳定的监测断面规范开设监测孔，设置工作平台、梯架及相应安全防护设施等；监测断面应设置在规则的圆形、矩形排气筒上的竖直段或水平段，并避开拉筋等影响监测的内部结构件。</w:t>
            </w:r>
          </w:p>
          <w:p w14:paraId="1EFA66F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②监测断面要求：监测断面应设置在规则的圆形、矩形排气筒上的竖直段或水平段，并避开拉筋等影响监测的内部结构件。手工监测断面设置位置应满足其按照气流方向的上游距离弯头、阀门、变径管≥4倍烟道直径，其下游距离上述部件≥2倍烟道直径，即</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“前四后二”</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w:t>
            </w:r>
          </w:p>
          <w:p w14:paraId="4FAE197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③监测孔要求：在手工监测断面处设置手工监测孔，其内径应满足相关污染物和排气参数的监测需要，一般应≥80mm。手工监测孔应符合排气筒/烟道的密封要求，封闭形式宜优先参照HG/T21533、HG/T21534、HG/T21535设计为快开方式。采用盖板、管堵或管帽等封闭的，应在监测时便于开启。</w:t>
            </w:r>
          </w:p>
          <w:p w14:paraId="515291CF">
            <w:pPr>
              <w:pStyle w:val="91"/>
              <w:keepNext w:val="0"/>
              <w:keepLines w:val="0"/>
              <w:suppressLineNumbers w:val="0"/>
              <w:spacing w:before="0" w:beforeAutospacing="0" w:after="0" w:afterAutospacing="0"/>
              <w:ind w:left="0" w:right="0" w:firstLine="472"/>
              <w:rPr>
                <w:rFonts w:hint="default" w:ascii="Times New Roman" w:hAnsi="Times New Roman" w:cs="Times New Roman"/>
                <w:color w:val="000000" w:themeColor="text1"/>
                <w14:textFill>
                  <w14:solidFill>
                    <w14:schemeClr w14:val="tx1"/>
                  </w14:solidFill>
                </w14:textFill>
              </w:rPr>
            </w:pPr>
            <w:r>
              <w:rPr>
                <w:rFonts w:hint="eastAsia" w:cs="Times New Roman"/>
                <w:b w:val="0"/>
                <w:bCs/>
                <w:color w:val="000000" w:themeColor="text1"/>
                <w:kern w:val="0"/>
                <w:sz w:val="24"/>
                <w:szCs w:val="24"/>
                <w:lang w:val="en-US" w:eastAsia="zh-CN"/>
                <w14:textFill>
                  <w14:solidFill>
                    <w14:schemeClr w14:val="tx1"/>
                  </w14:solidFill>
                </w14:textFill>
              </w:rPr>
              <w:t>④工作平台要求：监测断面距离坠落高度基准面2m以上时，应配套建设永久、安全、便于采样和测试的工作平台。除在水平烟道顶部开设监测孔外，工作平台宜设置在监测孔的正下方1.2m~1.3m处。</w:t>
            </w:r>
          </w:p>
          <w:p w14:paraId="279423F7">
            <w:pPr>
              <w:adjustRightInd w:val="0"/>
              <w:snapToGrid w:val="0"/>
              <w:spacing w:line="360" w:lineRule="auto"/>
              <w:ind w:firstLine="482" w:firstLineChars="200"/>
              <w:rPr>
                <w:b/>
                <w:bCs/>
                <w:color w:val="000000" w:themeColor="text1"/>
                <w:sz w:val="24"/>
                <w:highlight w:val="none"/>
                <w14:textFill>
                  <w14:solidFill>
                    <w14:schemeClr w14:val="tx1"/>
                  </w14:solidFill>
                </w14:textFill>
              </w:rPr>
            </w:pPr>
            <w:r>
              <w:rPr>
                <w:rFonts w:hint="eastAsia" w:eastAsia="宋体"/>
                <w:b/>
                <w:bCs/>
                <w:color w:val="000000" w:themeColor="text1"/>
                <w:sz w:val="24"/>
                <w:highlight w:val="none"/>
                <w:lang w:val="en-US" w:eastAsia="zh-CN"/>
                <w14:textFill>
                  <w14:solidFill>
                    <w14:schemeClr w14:val="tx1"/>
                  </w14:solidFill>
                </w14:textFill>
              </w:rPr>
              <w:t>4</w:t>
            </w:r>
            <w:r>
              <w:rPr>
                <w:b/>
                <w:bCs/>
                <w:color w:val="000000" w:themeColor="text1"/>
                <w:sz w:val="24"/>
                <w:highlight w:val="none"/>
                <w14:textFill>
                  <w14:solidFill>
                    <w14:schemeClr w14:val="tx1"/>
                  </w14:solidFill>
                </w14:textFill>
              </w:rPr>
              <w:t>、排污口规范化</w:t>
            </w:r>
          </w:p>
          <w:p w14:paraId="6C778547">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建设单位应在各个排污口处树立标志牌，建立排污口管理的专门档案：排污口性质和编号，位置，排放主要污染物种类、数量、浓度，排放去向，达标情况，治理设施运行情况及整改意见。</w:t>
            </w:r>
          </w:p>
          <w:p w14:paraId="1FF7C5B9">
            <w:pPr>
              <w:spacing w:line="360" w:lineRule="auto"/>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表5-1</w:t>
            </w:r>
            <w:r>
              <w:rPr>
                <w:b/>
                <w:bCs/>
                <w:color w:val="000000" w:themeColor="text1"/>
                <w:kern w:val="0"/>
                <w:szCs w:val="21"/>
                <w:highlight w:val="none"/>
                <w14:textFill>
                  <w14:solidFill>
                    <w14:schemeClr w14:val="tx1"/>
                  </w14:solidFill>
                </w14:textFill>
              </w:rPr>
              <w:tab/>
            </w:r>
            <w:r>
              <w:rPr>
                <w:b/>
                <w:bCs/>
                <w:color w:val="000000" w:themeColor="text1"/>
                <w:kern w:val="0"/>
                <w:szCs w:val="21"/>
                <w:highlight w:val="none"/>
                <w14:textFill>
                  <w14:solidFill>
                    <w14:schemeClr w14:val="tx1"/>
                  </w14:solidFill>
                </w14:textFill>
              </w:rPr>
              <w:t>环境保护图形符号一览表</w:t>
            </w:r>
          </w:p>
          <w:tbl>
            <w:tblPr>
              <w:tblStyle w:val="22"/>
              <w:tblW w:w="5000" w:type="pct"/>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69"/>
              <w:gridCol w:w="1880"/>
              <w:gridCol w:w="2561"/>
              <w:gridCol w:w="899"/>
              <w:gridCol w:w="1362"/>
            </w:tblGrid>
            <w:tr w14:paraId="694E2E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73" w:hRule="atLeast"/>
              </w:trPr>
              <w:tc>
                <w:tcPr>
                  <w:tcW w:w="453" w:type="pct"/>
                  <w:tcBorders>
                    <w:tl2br w:val="nil"/>
                    <w:tr2bl w:val="nil"/>
                  </w:tcBorders>
                  <w:noWrap w:val="0"/>
                  <w:vAlign w:val="top"/>
                </w:tcPr>
                <w:p w14:paraId="003AE29D">
                  <w:pPr>
                    <w:pStyle w:val="72"/>
                    <w:spacing w:before="1" w:line="240" w:lineRule="auto"/>
                    <w:ind w:left="94" w:right="83"/>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序号</w:t>
                  </w:r>
                </w:p>
              </w:tc>
              <w:tc>
                <w:tcPr>
                  <w:tcW w:w="1275" w:type="pct"/>
                  <w:tcBorders>
                    <w:tl2br w:val="nil"/>
                    <w:tr2bl w:val="nil"/>
                  </w:tcBorders>
                  <w:noWrap w:val="0"/>
                  <w:vAlign w:val="top"/>
                </w:tcPr>
                <w:p w14:paraId="58F427C3">
                  <w:pPr>
                    <w:pStyle w:val="72"/>
                    <w:spacing w:before="1" w:line="240" w:lineRule="auto"/>
                    <w:ind w:left="250" w:right="243"/>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提示图形符号</w:t>
                  </w:r>
                </w:p>
              </w:tc>
              <w:tc>
                <w:tcPr>
                  <w:tcW w:w="1737" w:type="pct"/>
                  <w:tcBorders>
                    <w:tl2br w:val="nil"/>
                    <w:tr2bl w:val="nil"/>
                  </w:tcBorders>
                  <w:noWrap w:val="0"/>
                  <w:vAlign w:val="top"/>
                </w:tcPr>
                <w:p w14:paraId="36E4760F">
                  <w:pPr>
                    <w:pStyle w:val="72"/>
                    <w:spacing w:before="1" w:line="240" w:lineRule="auto"/>
                    <w:ind w:left="414"/>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警告图形符号</w:t>
                  </w:r>
                </w:p>
              </w:tc>
              <w:tc>
                <w:tcPr>
                  <w:tcW w:w="609" w:type="pct"/>
                  <w:tcBorders>
                    <w:tl2br w:val="nil"/>
                    <w:tr2bl w:val="nil"/>
                  </w:tcBorders>
                  <w:noWrap w:val="0"/>
                  <w:vAlign w:val="center"/>
                </w:tcPr>
                <w:p w14:paraId="310AEE42">
                  <w:pPr>
                    <w:pStyle w:val="72"/>
                    <w:spacing w:before="1" w:line="240" w:lineRule="auto"/>
                    <w:ind w:left="174" w:right="167"/>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名称</w:t>
                  </w:r>
                </w:p>
              </w:tc>
              <w:tc>
                <w:tcPr>
                  <w:tcW w:w="923" w:type="pct"/>
                  <w:tcBorders>
                    <w:tl2br w:val="nil"/>
                    <w:tr2bl w:val="nil"/>
                  </w:tcBorders>
                  <w:noWrap w:val="0"/>
                  <w:vAlign w:val="center"/>
                </w:tcPr>
                <w:p w14:paraId="1F8263FE">
                  <w:pPr>
                    <w:pStyle w:val="72"/>
                    <w:spacing w:before="1" w:line="240" w:lineRule="auto"/>
                    <w:ind w:left="123" w:right="123"/>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功能</w:t>
                  </w:r>
                </w:p>
              </w:tc>
            </w:tr>
            <w:tr w14:paraId="624B8B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669" w:hRule="atLeast"/>
              </w:trPr>
              <w:tc>
                <w:tcPr>
                  <w:tcW w:w="453" w:type="pct"/>
                  <w:tcBorders>
                    <w:tl2br w:val="nil"/>
                    <w:tr2bl w:val="nil"/>
                  </w:tcBorders>
                  <w:noWrap w:val="0"/>
                  <w:vAlign w:val="top"/>
                </w:tcPr>
                <w:p w14:paraId="573C14F9">
                  <w:pPr>
                    <w:pStyle w:val="72"/>
                    <w:spacing w:line="240" w:lineRule="auto"/>
                    <w:ind w:left="14"/>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w w:val="99"/>
                      <w:sz w:val="21"/>
                      <w:szCs w:val="21"/>
                      <w:highlight w:val="none"/>
                      <w14:textFill>
                        <w14:solidFill>
                          <w14:schemeClr w14:val="tx1"/>
                        </w14:solidFill>
                      </w14:textFill>
                    </w:rPr>
                    <w:t>1</w:t>
                  </w:r>
                </w:p>
              </w:tc>
              <w:tc>
                <w:tcPr>
                  <w:tcW w:w="1275" w:type="pct"/>
                  <w:tcBorders>
                    <w:tl2br w:val="nil"/>
                    <w:tr2bl w:val="nil"/>
                  </w:tcBorders>
                  <w:noWrap w:val="0"/>
                  <w:vAlign w:val="top"/>
                </w:tcPr>
                <w:p w14:paraId="501B713F">
                  <w:pPr>
                    <w:pStyle w:val="72"/>
                    <w:spacing w:line="240" w:lineRule="auto"/>
                    <w:ind w:left="108" w:right="-2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drawing>
                      <wp:inline distT="0" distB="0" distL="114300" distR="114300">
                        <wp:extent cx="1057910" cy="1056005"/>
                        <wp:effectExtent l="0" t="0" r="8890" b="1079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20"/>
                                <a:stretch>
                                  <a:fillRect/>
                                </a:stretch>
                              </pic:blipFill>
                              <pic:spPr>
                                <a:xfrm>
                                  <a:off x="0" y="0"/>
                                  <a:ext cx="1057910" cy="1056005"/>
                                </a:xfrm>
                                <a:prstGeom prst="rect">
                                  <a:avLst/>
                                </a:prstGeom>
                                <a:noFill/>
                                <a:ln>
                                  <a:noFill/>
                                </a:ln>
                              </pic:spPr>
                            </pic:pic>
                          </a:graphicData>
                        </a:graphic>
                      </wp:inline>
                    </w:drawing>
                  </w:r>
                </w:p>
              </w:tc>
              <w:tc>
                <w:tcPr>
                  <w:tcW w:w="1737" w:type="pct"/>
                  <w:tcBorders>
                    <w:tl2br w:val="nil"/>
                    <w:tr2bl w:val="nil"/>
                  </w:tcBorders>
                  <w:noWrap w:val="0"/>
                  <w:vAlign w:val="top"/>
                </w:tcPr>
                <w:p w14:paraId="53F7864E">
                  <w:pPr>
                    <w:pStyle w:val="72"/>
                    <w:spacing w:line="240" w:lineRule="auto"/>
                    <w:ind w:left="165"/>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drawing>
                      <wp:inline distT="0" distB="0" distL="114300" distR="114300">
                        <wp:extent cx="1169035" cy="1106170"/>
                        <wp:effectExtent l="0" t="0" r="12065" b="1778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1"/>
                                <a:stretch>
                                  <a:fillRect/>
                                </a:stretch>
                              </pic:blipFill>
                              <pic:spPr>
                                <a:xfrm>
                                  <a:off x="0" y="0"/>
                                  <a:ext cx="1169035" cy="1106170"/>
                                </a:xfrm>
                                <a:prstGeom prst="rect">
                                  <a:avLst/>
                                </a:prstGeom>
                                <a:noFill/>
                                <a:ln>
                                  <a:noFill/>
                                </a:ln>
                              </pic:spPr>
                            </pic:pic>
                          </a:graphicData>
                        </a:graphic>
                      </wp:inline>
                    </w:drawing>
                  </w:r>
                </w:p>
              </w:tc>
              <w:tc>
                <w:tcPr>
                  <w:tcW w:w="609" w:type="pct"/>
                  <w:tcBorders>
                    <w:tl2br w:val="nil"/>
                    <w:tr2bl w:val="nil"/>
                  </w:tcBorders>
                  <w:noWrap w:val="0"/>
                  <w:vAlign w:val="center"/>
                </w:tcPr>
                <w:p w14:paraId="562EFDA5">
                  <w:pPr>
                    <w:pStyle w:val="72"/>
                    <w:keepNext w:val="0"/>
                    <w:keepLines w:val="0"/>
                    <w:pageBreakBefore w:val="0"/>
                    <w:widowControl w:val="0"/>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一般固体废物</w:t>
                  </w:r>
                </w:p>
              </w:tc>
              <w:tc>
                <w:tcPr>
                  <w:tcW w:w="923" w:type="pct"/>
                  <w:tcBorders>
                    <w:tl2br w:val="nil"/>
                    <w:tr2bl w:val="nil"/>
                  </w:tcBorders>
                  <w:noWrap w:val="0"/>
                  <w:vAlign w:val="center"/>
                </w:tcPr>
                <w:p w14:paraId="72569084">
                  <w:pPr>
                    <w:pStyle w:val="72"/>
                    <w:keepNext w:val="0"/>
                    <w:keepLines w:val="0"/>
                    <w:pageBreakBefore w:val="0"/>
                    <w:widowControl w:val="0"/>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3"/>
                      <w:sz w:val="21"/>
                      <w:szCs w:val="21"/>
                      <w:highlight w:val="none"/>
                      <w14:textFill>
                        <w14:solidFill>
                          <w14:schemeClr w14:val="tx1"/>
                        </w14:solidFill>
                      </w14:textFill>
                    </w:rPr>
                    <w:t>表示一般固</w:t>
                  </w:r>
                  <w:r>
                    <w:rPr>
                      <w:rFonts w:hint="eastAsia" w:ascii="宋体" w:hAnsi="宋体" w:eastAsia="宋体" w:cs="宋体"/>
                      <w:color w:val="000000" w:themeColor="text1"/>
                      <w:sz w:val="21"/>
                      <w:szCs w:val="21"/>
                      <w:highlight w:val="none"/>
                      <w14:textFill>
                        <w14:solidFill>
                          <w14:schemeClr w14:val="tx1"/>
                        </w14:solidFill>
                      </w14:textFill>
                    </w:rPr>
                    <w:t>体废物贮</w:t>
                  </w:r>
                  <w:r>
                    <w:rPr>
                      <w:rFonts w:hint="eastAsia" w:ascii="宋体" w:hAnsi="宋体" w:eastAsia="宋体" w:cs="宋体"/>
                      <w:color w:val="000000" w:themeColor="text1"/>
                      <w:spacing w:val="-3"/>
                      <w:sz w:val="21"/>
                      <w:szCs w:val="21"/>
                      <w:highlight w:val="none"/>
                      <w14:textFill>
                        <w14:solidFill>
                          <w14:schemeClr w14:val="tx1"/>
                        </w14:solidFill>
                      </w14:textFill>
                    </w:rPr>
                    <w:t>存、处置场</w:t>
                  </w:r>
                </w:p>
              </w:tc>
            </w:tr>
            <w:tr w14:paraId="041FB4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770" w:hRule="atLeast"/>
              </w:trPr>
              <w:tc>
                <w:tcPr>
                  <w:tcW w:w="453" w:type="pct"/>
                  <w:tcBorders>
                    <w:tl2br w:val="nil"/>
                    <w:tr2bl w:val="nil"/>
                  </w:tcBorders>
                  <w:noWrap w:val="0"/>
                  <w:vAlign w:val="top"/>
                </w:tcPr>
                <w:p w14:paraId="11BBA99B">
                  <w:pPr>
                    <w:pStyle w:val="72"/>
                    <w:spacing w:line="240" w:lineRule="auto"/>
                    <w:ind w:left="14"/>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w w:val="99"/>
                      <w:sz w:val="21"/>
                      <w:szCs w:val="21"/>
                      <w:highlight w:val="none"/>
                      <w14:textFill>
                        <w14:solidFill>
                          <w14:schemeClr w14:val="tx1"/>
                        </w14:solidFill>
                      </w14:textFill>
                    </w:rPr>
                    <w:t>2</w:t>
                  </w:r>
                </w:p>
              </w:tc>
              <w:tc>
                <w:tcPr>
                  <w:tcW w:w="1275" w:type="pct"/>
                  <w:tcBorders>
                    <w:tl2br w:val="nil"/>
                    <w:tr2bl w:val="nil"/>
                  </w:tcBorders>
                  <w:noWrap w:val="0"/>
                  <w:vAlign w:val="top"/>
                </w:tcPr>
                <w:p w14:paraId="3FCA0421">
                  <w:pPr>
                    <w:pStyle w:val="72"/>
                    <w:spacing w:line="240" w:lineRule="auto"/>
                    <w:ind w:left="108" w:right="-7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drawing>
                      <wp:inline distT="0" distB="0" distL="114300" distR="114300">
                        <wp:extent cx="1085215" cy="1085215"/>
                        <wp:effectExtent l="0" t="0" r="635" b="63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2"/>
                                <a:stretch>
                                  <a:fillRect/>
                                </a:stretch>
                              </pic:blipFill>
                              <pic:spPr>
                                <a:xfrm>
                                  <a:off x="0" y="0"/>
                                  <a:ext cx="1085215" cy="1085215"/>
                                </a:xfrm>
                                <a:prstGeom prst="rect">
                                  <a:avLst/>
                                </a:prstGeom>
                                <a:noFill/>
                                <a:ln>
                                  <a:noFill/>
                                </a:ln>
                              </pic:spPr>
                            </pic:pic>
                          </a:graphicData>
                        </a:graphic>
                      </wp:inline>
                    </w:drawing>
                  </w:r>
                </w:p>
              </w:tc>
              <w:tc>
                <w:tcPr>
                  <w:tcW w:w="1737" w:type="pct"/>
                  <w:tcBorders>
                    <w:tl2br w:val="nil"/>
                    <w:tr2bl w:val="nil"/>
                  </w:tcBorders>
                  <w:noWrap w:val="0"/>
                  <w:vAlign w:val="top"/>
                </w:tcPr>
                <w:p w14:paraId="76B45374">
                  <w:pPr>
                    <w:pStyle w:val="72"/>
                    <w:spacing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drawing>
                      <wp:anchor distT="0" distB="0" distL="114300" distR="114300" simplePos="0" relativeHeight="251659264" behindDoc="1" locked="0" layoutInCell="1" allowOverlap="1">
                        <wp:simplePos x="0" y="0"/>
                        <wp:positionH relativeFrom="page">
                          <wp:posOffset>97790</wp:posOffset>
                        </wp:positionH>
                        <wp:positionV relativeFrom="paragraph">
                          <wp:posOffset>1270</wp:posOffset>
                        </wp:positionV>
                        <wp:extent cx="1224915" cy="1116965"/>
                        <wp:effectExtent l="0" t="0" r="13335" b="6985"/>
                        <wp:wrapNone/>
                        <wp:docPr id="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a:picLocks noChangeAspect="1"/>
                                </pic:cNvPicPr>
                              </pic:nvPicPr>
                              <pic:blipFill>
                                <a:blip r:embed="rId23"/>
                                <a:srcRect b="65718"/>
                                <a:stretch>
                                  <a:fillRect/>
                                </a:stretch>
                              </pic:blipFill>
                              <pic:spPr>
                                <a:xfrm>
                                  <a:off x="0" y="0"/>
                                  <a:ext cx="1224915" cy="1116965"/>
                                </a:xfrm>
                                <a:prstGeom prst="rect">
                                  <a:avLst/>
                                </a:prstGeom>
                                <a:noFill/>
                                <a:ln>
                                  <a:noFill/>
                                </a:ln>
                              </pic:spPr>
                            </pic:pic>
                          </a:graphicData>
                        </a:graphic>
                      </wp:anchor>
                    </w:drawing>
                  </w:r>
                </w:p>
              </w:tc>
              <w:tc>
                <w:tcPr>
                  <w:tcW w:w="609" w:type="pct"/>
                  <w:tcBorders>
                    <w:tl2br w:val="nil"/>
                    <w:tr2bl w:val="nil"/>
                  </w:tcBorders>
                  <w:noWrap w:val="0"/>
                  <w:vAlign w:val="center"/>
                </w:tcPr>
                <w:p w14:paraId="76968436">
                  <w:pPr>
                    <w:pStyle w:val="72"/>
                    <w:keepNext w:val="0"/>
                    <w:keepLines w:val="0"/>
                    <w:pageBreakBefore w:val="0"/>
                    <w:widowControl w:val="0"/>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厂房噪声源</w:t>
                  </w:r>
                </w:p>
              </w:tc>
              <w:tc>
                <w:tcPr>
                  <w:tcW w:w="923" w:type="pct"/>
                  <w:tcBorders>
                    <w:tl2br w:val="nil"/>
                    <w:tr2bl w:val="nil"/>
                  </w:tcBorders>
                  <w:noWrap w:val="0"/>
                  <w:vAlign w:val="center"/>
                </w:tcPr>
                <w:p w14:paraId="5EEB7D56">
                  <w:pPr>
                    <w:pStyle w:val="72"/>
                    <w:keepNext w:val="0"/>
                    <w:keepLines w:val="0"/>
                    <w:pageBreakBefore w:val="0"/>
                    <w:widowControl w:val="0"/>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表示噪声向外环境排放</w:t>
                  </w:r>
                </w:p>
              </w:tc>
            </w:tr>
            <w:tr w14:paraId="4A01AC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580" w:hRule="atLeast"/>
              </w:trPr>
              <w:tc>
                <w:tcPr>
                  <w:tcW w:w="453" w:type="pct"/>
                  <w:tcBorders>
                    <w:tl2br w:val="nil"/>
                    <w:tr2bl w:val="nil"/>
                  </w:tcBorders>
                  <w:noWrap w:val="0"/>
                  <w:vAlign w:val="center"/>
                </w:tcPr>
                <w:p w14:paraId="07FCA307">
                  <w:pPr>
                    <w:pStyle w:val="72"/>
                    <w:spacing w:line="240" w:lineRule="auto"/>
                    <w:ind w:left="14"/>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w w:val="99"/>
                      <w:sz w:val="21"/>
                      <w:szCs w:val="21"/>
                      <w:highlight w:val="none"/>
                      <w14:textFill>
                        <w14:solidFill>
                          <w14:schemeClr w14:val="tx1"/>
                        </w14:solidFill>
                      </w14:textFill>
                    </w:rPr>
                    <w:t>3</w:t>
                  </w:r>
                </w:p>
              </w:tc>
              <w:tc>
                <w:tcPr>
                  <w:tcW w:w="1275" w:type="pct"/>
                  <w:tcBorders>
                    <w:tl2br w:val="nil"/>
                    <w:tr2bl w:val="nil"/>
                  </w:tcBorders>
                  <w:noWrap w:val="0"/>
                  <w:vAlign w:val="center"/>
                </w:tcPr>
                <w:p w14:paraId="62FAE129">
                  <w:pPr>
                    <w:pStyle w:val="72"/>
                    <w:spacing w:line="240" w:lineRule="auto"/>
                    <w:ind w:left="108" w:right="-72"/>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drawing>
                      <wp:inline distT="0" distB="0" distL="114300" distR="114300">
                        <wp:extent cx="1086485" cy="1088390"/>
                        <wp:effectExtent l="0" t="0" r="18415" b="1651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24"/>
                                <a:stretch>
                                  <a:fillRect/>
                                </a:stretch>
                              </pic:blipFill>
                              <pic:spPr>
                                <a:xfrm>
                                  <a:off x="0" y="0"/>
                                  <a:ext cx="1086485" cy="1088390"/>
                                </a:xfrm>
                                <a:prstGeom prst="rect">
                                  <a:avLst/>
                                </a:prstGeom>
                                <a:noFill/>
                                <a:ln>
                                  <a:noFill/>
                                </a:ln>
                              </pic:spPr>
                            </pic:pic>
                          </a:graphicData>
                        </a:graphic>
                      </wp:inline>
                    </w:drawing>
                  </w:r>
                </w:p>
              </w:tc>
              <w:tc>
                <w:tcPr>
                  <w:tcW w:w="1737" w:type="pct"/>
                  <w:tcBorders>
                    <w:tl2br w:val="nil"/>
                    <w:tr2bl w:val="nil"/>
                  </w:tcBorders>
                  <w:noWrap w:val="0"/>
                  <w:vAlign w:val="center"/>
                </w:tcPr>
                <w:p w14:paraId="3D0E57C3">
                  <w:pPr>
                    <w:pStyle w:val="72"/>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609" w:type="pct"/>
                  <w:tcBorders>
                    <w:tl2br w:val="nil"/>
                    <w:tr2bl w:val="nil"/>
                  </w:tcBorders>
                  <w:noWrap w:val="0"/>
                  <w:vAlign w:val="center"/>
                </w:tcPr>
                <w:p w14:paraId="429AA27E">
                  <w:pPr>
                    <w:pStyle w:val="72"/>
                    <w:keepNext w:val="0"/>
                    <w:keepLines w:val="0"/>
                    <w:pageBreakBefore w:val="0"/>
                    <w:widowControl w:val="0"/>
                    <w:kinsoku/>
                    <w:wordWrap/>
                    <w:overflowPunct/>
                    <w:topLinePunct w:val="0"/>
                    <w:autoSpaceDE w:val="0"/>
                    <w:autoSpaceDN w:val="0"/>
                    <w:bidi w:val="0"/>
                    <w:adjustRightInd w:val="0"/>
                    <w:snapToGrid w:val="0"/>
                    <w:spacing w:line="240" w:lineRule="auto"/>
                    <w:ind w:right="188"/>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废气</w:t>
                  </w:r>
                  <w:r>
                    <w:rPr>
                      <w:rFonts w:hint="eastAsia" w:ascii="宋体" w:hAnsi="宋体" w:eastAsia="宋体" w:cs="宋体"/>
                      <w:color w:val="000000" w:themeColor="text1"/>
                      <w:sz w:val="21"/>
                      <w:szCs w:val="21"/>
                      <w:highlight w:val="none"/>
                      <w14:textFill>
                        <w14:solidFill>
                          <w14:schemeClr w14:val="tx1"/>
                        </w14:solidFill>
                      </w14:textFill>
                    </w:rPr>
                    <w:t>排放口</w:t>
                  </w:r>
                </w:p>
              </w:tc>
              <w:tc>
                <w:tcPr>
                  <w:tcW w:w="923" w:type="pct"/>
                  <w:tcBorders>
                    <w:tl2br w:val="nil"/>
                    <w:tr2bl w:val="nil"/>
                  </w:tcBorders>
                  <w:noWrap w:val="0"/>
                  <w:vAlign w:val="center"/>
                </w:tcPr>
                <w:p w14:paraId="28384E7B">
                  <w:pPr>
                    <w:pStyle w:val="72"/>
                    <w:keepNext w:val="0"/>
                    <w:keepLines w:val="0"/>
                    <w:pageBreakBefore w:val="0"/>
                    <w:widowControl w:val="0"/>
                    <w:kinsoku/>
                    <w:wordWrap/>
                    <w:overflowPunct/>
                    <w:topLinePunct w:val="0"/>
                    <w:autoSpaceDE w:val="0"/>
                    <w:autoSpaceDN w:val="0"/>
                    <w:bidi w:val="0"/>
                    <w:adjustRightInd w:val="0"/>
                    <w:snapToGrid w:val="0"/>
                    <w:spacing w:line="240" w:lineRule="auto"/>
                    <w:ind w:left="128" w:right="123"/>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表示废气向大气环境排放</w:t>
                  </w:r>
                </w:p>
              </w:tc>
            </w:tr>
            <w:tr w14:paraId="5C391F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710" w:hRule="atLeast"/>
              </w:trPr>
              <w:tc>
                <w:tcPr>
                  <w:tcW w:w="453" w:type="pct"/>
                  <w:tcBorders>
                    <w:tl2br w:val="nil"/>
                    <w:tr2bl w:val="nil"/>
                  </w:tcBorders>
                  <w:noWrap w:val="0"/>
                  <w:vAlign w:val="center"/>
                </w:tcPr>
                <w:p w14:paraId="4DD66CEF">
                  <w:pPr>
                    <w:pStyle w:val="72"/>
                    <w:spacing w:before="170" w:line="240" w:lineRule="auto"/>
                    <w:ind w:left="14"/>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w w:val="99"/>
                      <w:sz w:val="21"/>
                      <w:szCs w:val="21"/>
                      <w:highlight w:val="none"/>
                      <w14:textFill>
                        <w14:solidFill>
                          <w14:schemeClr w14:val="tx1"/>
                        </w14:solidFill>
                      </w14:textFill>
                    </w:rPr>
                    <w:t>4</w:t>
                  </w:r>
                </w:p>
              </w:tc>
              <w:tc>
                <w:tcPr>
                  <w:tcW w:w="1275" w:type="pct"/>
                  <w:tcBorders>
                    <w:tl2br w:val="nil"/>
                    <w:tr2bl w:val="nil"/>
                  </w:tcBorders>
                  <w:noWrap w:val="0"/>
                  <w:vAlign w:val="center"/>
                </w:tcPr>
                <w:p w14:paraId="32614722">
                  <w:pPr>
                    <w:pStyle w:val="72"/>
                    <w:spacing w:before="170" w:line="240" w:lineRule="auto"/>
                    <w:ind w:left="7"/>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w w:val="99"/>
                      <w:sz w:val="21"/>
                      <w:szCs w:val="21"/>
                      <w:highlight w:val="none"/>
                      <w14:textFill>
                        <w14:solidFill>
                          <w14:schemeClr w14:val="tx1"/>
                        </w14:solidFill>
                      </w14:textFill>
                    </w:rPr>
                    <w:t>/</w:t>
                  </w:r>
                </w:p>
              </w:tc>
              <w:tc>
                <w:tcPr>
                  <w:tcW w:w="1737" w:type="pct"/>
                  <w:tcBorders>
                    <w:tl2br w:val="nil"/>
                    <w:tr2bl w:val="nil"/>
                  </w:tcBorders>
                  <w:noWrap w:val="0"/>
                  <w:vAlign w:val="center"/>
                </w:tcPr>
                <w:p w14:paraId="2DE9D6F6">
                  <w:pPr>
                    <w:pStyle w:val="72"/>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drawing>
                      <wp:inline distT="0" distB="0" distL="114300" distR="114300">
                        <wp:extent cx="1572895" cy="980440"/>
                        <wp:effectExtent l="0" t="0" r="8255" b="1016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25"/>
                                <a:stretch>
                                  <a:fillRect/>
                                </a:stretch>
                              </pic:blipFill>
                              <pic:spPr>
                                <a:xfrm>
                                  <a:off x="0" y="0"/>
                                  <a:ext cx="1572895" cy="980440"/>
                                </a:xfrm>
                                <a:prstGeom prst="rect">
                                  <a:avLst/>
                                </a:prstGeom>
                                <a:noFill/>
                                <a:ln>
                                  <a:noFill/>
                                </a:ln>
                              </pic:spPr>
                            </pic:pic>
                          </a:graphicData>
                        </a:graphic>
                      </wp:inline>
                    </w:drawing>
                  </w:r>
                </w:p>
              </w:tc>
              <w:tc>
                <w:tcPr>
                  <w:tcW w:w="609" w:type="pct"/>
                  <w:tcBorders>
                    <w:tl2br w:val="nil"/>
                    <w:tr2bl w:val="nil"/>
                  </w:tcBorders>
                  <w:noWrap w:val="0"/>
                  <w:vAlign w:val="center"/>
                </w:tcPr>
                <w:p w14:paraId="6178A056">
                  <w:pPr>
                    <w:pStyle w:val="72"/>
                    <w:keepNext w:val="0"/>
                    <w:keepLines w:val="0"/>
                    <w:pageBreakBefore w:val="0"/>
                    <w:widowControl w:val="0"/>
                    <w:kinsoku/>
                    <w:wordWrap/>
                    <w:overflowPunct/>
                    <w:topLinePunct w:val="0"/>
                    <w:autoSpaceDE w:val="0"/>
                    <w:autoSpaceDN w:val="0"/>
                    <w:bidi w:val="0"/>
                    <w:adjustRightInd w:val="0"/>
                    <w:snapToGrid w:val="0"/>
                    <w:spacing w:line="240" w:lineRule="auto"/>
                    <w:ind w:left="174" w:right="169"/>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危险废物</w:t>
                  </w:r>
                </w:p>
              </w:tc>
              <w:tc>
                <w:tcPr>
                  <w:tcW w:w="923" w:type="pct"/>
                  <w:tcBorders>
                    <w:tl2br w:val="nil"/>
                    <w:tr2bl w:val="nil"/>
                  </w:tcBorders>
                  <w:noWrap w:val="0"/>
                  <w:vAlign w:val="center"/>
                </w:tcPr>
                <w:p w14:paraId="0388C080">
                  <w:pPr>
                    <w:pStyle w:val="72"/>
                    <w:keepNext w:val="0"/>
                    <w:keepLines w:val="0"/>
                    <w:pageBreakBefore w:val="0"/>
                    <w:widowControl w:val="0"/>
                    <w:kinsoku/>
                    <w:wordWrap/>
                    <w:overflowPunct/>
                    <w:topLinePunct w:val="0"/>
                    <w:autoSpaceDE w:val="0"/>
                    <w:autoSpaceDN w:val="0"/>
                    <w:bidi w:val="0"/>
                    <w:adjustRightInd w:val="0"/>
                    <w:snapToGrid w:val="0"/>
                    <w:spacing w:line="240" w:lineRule="auto"/>
                    <w:ind w:left="128" w:right="123"/>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表示危险废物贮存、处置场所</w:t>
                  </w:r>
                </w:p>
              </w:tc>
            </w:tr>
          </w:tbl>
          <w:p w14:paraId="45B989F1">
            <w:pPr>
              <w:pStyle w:val="7"/>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bCs w:val="0"/>
                <w:color w:val="000000" w:themeColor="text1"/>
                <w:sz w:val="24"/>
                <w:lang w:val="en-US" w:eastAsia="zh-CN"/>
                <w14:textFill>
                  <w14:solidFill>
                    <w14:schemeClr w14:val="tx1"/>
                  </w14:solidFill>
                </w14:textFill>
              </w:rPr>
            </w:pPr>
            <w:r>
              <w:rPr>
                <w:rFonts w:hint="eastAsia" w:cs="Times New Roman"/>
                <w:b/>
                <w:bCs w:val="0"/>
                <w:color w:val="000000" w:themeColor="text1"/>
                <w:sz w:val="24"/>
                <w:lang w:val="en-US" w:eastAsia="zh-CN"/>
                <w14:textFill>
                  <w14:solidFill>
                    <w14:schemeClr w14:val="tx1"/>
                  </w14:solidFill>
                </w14:textFill>
              </w:rPr>
              <w:t>5</w:t>
            </w:r>
            <w:r>
              <w:rPr>
                <w:rFonts w:hint="eastAsia" w:ascii="Times New Roman" w:hAnsi="Times New Roman" w:cs="Times New Roman"/>
                <w:b/>
                <w:bCs w:val="0"/>
                <w:color w:val="000000" w:themeColor="text1"/>
                <w:sz w:val="24"/>
                <w:lang w:val="en-US" w:eastAsia="zh-CN"/>
                <w14:textFill>
                  <w14:solidFill>
                    <w14:schemeClr w14:val="tx1"/>
                  </w14:solidFill>
                </w14:textFill>
              </w:rPr>
              <w:t>、监测计划</w:t>
            </w:r>
          </w:p>
          <w:p w14:paraId="6C154BB8">
            <w:pPr>
              <w:autoSpaceDE w:val="0"/>
              <w:autoSpaceDN w:val="0"/>
              <w:adjustRightInd w:val="0"/>
              <w:spacing w:line="360" w:lineRule="auto"/>
              <w:ind w:firstLine="480" w:firstLineChars="200"/>
              <w:jc w:val="left"/>
              <w:rPr>
                <w:rFonts w:hint="eastAsia" w:eastAsia="宋体"/>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按照报告中提出的监测计划进行监测，并保留好监测报告。监测委托有资质的检（监）测机构代其开展自行监测的，对检（监）测机构的资质进行确认</w:t>
            </w:r>
            <w:r>
              <w:rPr>
                <w:rFonts w:hint="eastAsia" w:eastAsia="宋体" w:cs="Times New Roman"/>
                <w:color w:val="000000" w:themeColor="text1"/>
                <w:sz w:val="24"/>
                <w:szCs w:val="24"/>
                <w:lang w:eastAsia="zh-CN"/>
                <w14:textFill>
                  <w14:solidFill>
                    <w14:schemeClr w14:val="tx1"/>
                  </w14:solidFill>
                </w14:textFill>
              </w:rPr>
              <w:t>。</w:t>
            </w:r>
          </w:p>
          <w:p w14:paraId="0200908F">
            <w:pPr>
              <w:autoSpaceDE w:val="0"/>
              <w:autoSpaceDN w:val="0"/>
              <w:adjustRightInd w:val="0"/>
              <w:spacing w:line="360" w:lineRule="auto"/>
              <w:ind w:firstLine="482" w:firstLineChars="200"/>
              <w:jc w:val="left"/>
              <w:rPr>
                <w:b/>
                <w:bCs/>
                <w:color w:val="000000" w:themeColor="text1"/>
                <w:kern w:val="0"/>
                <w:sz w:val="24"/>
                <w:highlight w:val="none"/>
                <w14:textFill>
                  <w14:solidFill>
                    <w14:schemeClr w14:val="tx1"/>
                  </w14:solidFill>
                </w14:textFill>
              </w:rPr>
            </w:pPr>
            <w:r>
              <w:rPr>
                <w:rFonts w:hint="eastAsia" w:eastAsia="宋体"/>
                <w:b/>
                <w:bCs/>
                <w:color w:val="000000" w:themeColor="text1"/>
                <w:kern w:val="0"/>
                <w:sz w:val="24"/>
                <w:highlight w:val="none"/>
                <w:lang w:val="en-US" w:eastAsia="zh-CN"/>
                <w14:textFill>
                  <w14:solidFill>
                    <w14:schemeClr w14:val="tx1"/>
                  </w14:solidFill>
                </w14:textFill>
              </w:rPr>
              <w:t>6</w:t>
            </w:r>
            <w:r>
              <w:rPr>
                <w:b/>
                <w:bCs/>
                <w:color w:val="000000" w:themeColor="text1"/>
                <w:kern w:val="0"/>
                <w:sz w:val="24"/>
                <w:highlight w:val="none"/>
                <w14:textFill>
                  <w14:solidFill>
                    <w14:schemeClr w14:val="tx1"/>
                  </w14:solidFill>
                </w14:textFill>
              </w:rPr>
              <w:t>、环境保护档案管理</w:t>
            </w:r>
          </w:p>
          <w:p w14:paraId="5F6091C9">
            <w:pPr>
              <w:autoSpaceDE w:val="0"/>
              <w:autoSpaceDN w:val="0"/>
              <w:adjustRightInd w:val="0"/>
              <w:snapToGrid w:val="0"/>
              <w:spacing w:line="360" w:lineRule="auto"/>
              <w:ind w:firstLine="480" w:firstLineChars="200"/>
              <w:jc w:val="left"/>
              <w:rPr>
                <w:rFonts w:hint="eastAsia"/>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公司环保部门负责项目的环境保护档案管理工作，环保档案实行专人管理责任到人。企业的所有环保资料应分类别整理、分类存档、科学管理，便于统计、查阅。在环境保护档案管理中，应建立如下文件档案：与本项目有关的法规、标准、规范等；项目建设的有关环境保护的报告、设计方案及审查、审批文件；项目环保工程设施的设计、施工、安装的基础资料及验收资料；公司内部的环境保护管理制度、人员环保培训和考核记录</w:t>
            </w:r>
            <w:r>
              <w:rPr>
                <w:rFonts w:hint="eastAsia"/>
                <w:color w:val="000000" w:themeColor="text1"/>
                <w:sz w:val="24"/>
                <w:highlight w:val="none"/>
                <w14:textFill>
                  <w14:solidFill>
                    <w14:schemeClr w14:val="tx1"/>
                  </w14:solidFill>
                </w14:textFill>
              </w:rPr>
              <w:t>；</w:t>
            </w:r>
            <w:r>
              <w:rPr>
                <w:color w:val="000000" w:themeColor="text1"/>
                <w:kern w:val="0"/>
                <w:sz w:val="24"/>
                <w:highlight w:val="none"/>
                <w14:textFill>
                  <w14:solidFill>
                    <w14:schemeClr w14:val="tx1"/>
                  </w14:solidFill>
                </w14:textFill>
              </w:rPr>
              <w:t>污染治理设施运行管理文件；环境监测记录技术文件等</w:t>
            </w:r>
            <w:r>
              <w:rPr>
                <w:rFonts w:hint="eastAsia"/>
                <w:color w:val="000000" w:themeColor="text1"/>
                <w:kern w:val="0"/>
                <w:sz w:val="24"/>
                <w:highlight w:val="none"/>
                <w14:textFill>
                  <w14:solidFill>
                    <w14:schemeClr w14:val="tx1"/>
                  </w14:solidFill>
                </w14:textFill>
              </w:rPr>
              <w:t>。</w:t>
            </w:r>
          </w:p>
          <w:p w14:paraId="245EC707">
            <w:pPr>
              <w:autoSpaceDE w:val="0"/>
              <w:autoSpaceDN w:val="0"/>
              <w:adjustRightInd w:val="0"/>
              <w:snapToGrid w:val="0"/>
              <w:spacing w:line="360" w:lineRule="auto"/>
              <w:jc w:val="left"/>
              <w:rPr>
                <w:rFonts w:hint="eastAsia"/>
                <w:color w:val="000000" w:themeColor="text1"/>
                <w:kern w:val="0"/>
                <w:sz w:val="24"/>
                <w:highlight w:val="none"/>
                <w14:textFill>
                  <w14:solidFill>
                    <w14:schemeClr w14:val="tx1"/>
                  </w14:solidFill>
                </w14:textFill>
              </w:rPr>
            </w:pPr>
          </w:p>
          <w:p w14:paraId="577F9125">
            <w:pPr>
              <w:autoSpaceDE w:val="0"/>
              <w:autoSpaceDN w:val="0"/>
              <w:adjustRightInd w:val="0"/>
              <w:snapToGrid w:val="0"/>
              <w:spacing w:line="360" w:lineRule="auto"/>
              <w:ind w:firstLine="480" w:firstLineChars="200"/>
              <w:jc w:val="left"/>
              <w:rPr>
                <w:rFonts w:hint="eastAsia"/>
                <w:color w:val="000000" w:themeColor="text1"/>
                <w:kern w:val="0"/>
                <w:sz w:val="24"/>
                <w:highlight w:val="none"/>
                <w14:textFill>
                  <w14:solidFill>
                    <w14:schemeClr w14:val="tx1"/>
                  </w14:solidFill>
                </w14:textFill>
              </w:rPr>
            </w:pPr>
          </w:p>
          <w:p w14:paraId="17A9CEB2">
            <w:pPr>
              <w:autoSpaceDE w:val="0"/>
              <w:autoSpaceDN w:val="0"/>
              <w:adjustRightInd w:val="0"/>
              <w:snapToGrid w:val="0"/>
              <w:spacing w:line="360" w:lineRule="auto"/>
              <w:ind w:firstLine="480" w:firstLineChars="200"/>
              <w:jc w:val="left"/>
              <w:rPr>
                <w:rFonts w:hint="eastAsia"/>
                <w:color w:val="000000" w:themeColor="text1"/>
                <w:kern w:val="0"/>
                <w:sz w:val="24"/>
                <w:highlight w:val="none"/>
                <w14:textFill>
                  <w14:solidFill>
                    <w14:schemeClr w14:val="tx1"/>
                  </w14:solidFill>
                </w14:textFill>
              </w:rPr>
            </w:pPr>
          </w:p>
          <w:p w14:paraId="49CB5A28">
            <w:pPr>
              <w:autoSpaceDE w:val="0"/>
              <w:autoSpaceDN w:val="0"/>
              <w:adjustRightInd w:val="0"/>
              <w:snapToGrid w:val="0"/>
              <w:spacing w:line="360" w:lineRule="auto"/>
              <w:ind w:firstLine="480" w:firstLineChars="200"/>
              <w:jc w:val="left"/>
              <w:rPr>
                <w:rFonts w:hint="eastAsia"/>
                <w:color w:val="000000" w:themeColor="text1"/>
                <w:kern w:val="0"/>
                <w:sz w:val="24"/>
                <w:highlight w:val="none"/>
                <w14:textFill>
                  <w14:solidFill>
                    <w14:schemeClr w14:val="tx1"/>
                  </w14:solidFill>
                </w14:textFill>
              </w:rPr>
            </w:pPr>
          </w:p>
          <w:p w14:paraId="5F09A126">
            <w:pPr>
              <w:autoSpaceDE w:val="0"/>
              <w:autoSpaceDN w:val="0"/>
              <w:adjustRightInd w:val="0"/>
              <w:snapToGrid w:val="0"/>
              <w:spacing w:line="360" w:lineRule="auto"/>
              <w:ind w:firstLine="480" w:firstLineChars="200"/>
              <w:jc w:val="left"/>
              <w:rPr>
                <w:rFonts w:hint="eastAsia"/>
                <w:color w:val="000000" w:themeColor="text1"/>
                <w:kern w:val="0"/>
                <w:sz w:val="24"/>
                <w:highlight w:val="none"/>
                <w14:textFill>
                  <w14:solidFill>
                    <w14:schemeClr w14:val="tx1"/>
                  </w14:solidFill>
                </w14:textFill>
              </w:rPr>
            </w:pPr>
          </w:p>
          <w:p w14:paraId="13368939">
            <w:pPr>
              <w:autoSpaceDE w:val="0"/>
              <w:autoSpaceDN w:val="0"/>
              <w:adjustRightInd w:val="0"/>
              <w:snapToGrid w:val="0"/>
              <w:spacing w:line="360" w:lineRule="auto"/>
              <w:ind w:firstLine="480" w:firstLineChars="200"/>
              <w:jc w:val="left"/>
              <w:rPr>
                <w:rFonts w:hint="eastAsia"/>
                <w:color w:val="000000" w:themeColor="text1"/>
                <w:kern w:val="0"/>
                <w:sz w:val="24"/>
                <w:highlight w:val="none"/>
                <w14:textFill>
                  <w14:solidFill>
                    <w14:schemeClr w14:val="tx1"/>
                  </w14:solidFill>
                </w14:textFill>
              </w:rPr>
            </w:pPr>
          </w:p>
        </w:tc>
      </w:tr>
    </w:tbl>
    <w:p w14:paraId="7E133F37">
      <w:pPr>
        <w:pStyle w:val="20"/>
        <w:snapToGrid w:val="0"/>
        <w:spacing w:before="0" w:beforeAutospacing="0" w:after="0" w:afterAutospacing="0"/>
        <w:jc w:val="center"/>
        <w:outlineLvl w:val="0"/>
        <w:rPr>
          <w:rFonts w:ascii="Times New Roman" w:hAnsi="Times New Roman" w:eastAsia="宋体"/>
          <w:snapToGrid w:val="0"/>
          <w:color w:val="000000" w:themeColor="text1"/>
          <w:sz w:val="30"/>
          <w:szCs w:val="30"/>
          <w14:textFill>
            <w14:solidFill>
              <w14:schemeClr w14:val="tx1"/>
            </w14:solidFill>
          </w14:textFill>
        </w:rPr>
      </w:pPr>
      <w:r>
        <w:rPr>
          <w:rFonts w:ascii="Times New Roman" w:hAnsi="Times New Roman" w:eastAsia="宋体"/>
          <w:snapToGrid w:val="0"/>
          <w:color w:val="000000" w:themeColor="text1"/>
          <w14:textFill>
            <w14:solidFill>
              <w14:schemeClr w14:val="tx1"/>
            </w14:solidFill>
          </w14:textFill>
        </w:rPr>
        <w:br w:type="page"/>
      </w:r>
      <w:r>
        <w:rPr>
          <w:rFonts w:ascii="Times New Roman" w:hAnsi="Times New Roman" w:eastAsia="宋体"/>
          <w:snapToGrid w:val="0"/>
          <w:color w:val="000000" w:themeColor="text1"/>
          <w:sz w:val="30"/>
          <w:szCs w:val="30"/>
          <w14:textFill>
            <w14:solidFill>
              <w14:schemeClr w14:val="tx1"/>
            </w14:solidFill>
          </w14:textFill>
        </w:rPr>
        <w:t>六、结论</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26DD1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7D47FE45">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r>
              <w:rPr>
                <w:rFonts w:hint="eastAsia" w:eastAsia="宋体"/>
                <w:snapToGrid w:val="0"/>
                <w:color w:val="000000" w:themeColor="text1"/>
                <w:kern w:val="0"/>
                <w:sz w:val="24"/>
                <w:lang w:val="en-US" w:eastAsia="zh-CN"/>
                <w14:textFill>
                  <w14:solidFill>
                    <w14:schemeClr w14:val="tx1"/>
                  </w14:solidFill>
                </w14:textFill>
              </w:rPr>
              <w:t>本</w:t>
            </w:r>
            <w:r>
              <w:rPr>
                <w:rFonts w:hint="eastAsia" w:eastAsia="宋体"/>
                <w:snapToGrid w:val="0"/>
                <w:color w:val="000000" w:themeColor="text1"/>
                <w:kern w:val="0"/>
                <w:sz w:val="24"/>
                <w:lang w:eastAsia="zh-CN"/>
                <w14:textFill>
                  <w14:solidFill>
                    <w14:schemeClr w14:val="tx1"/>
                  </w14:solidFill>
                </w14:textFill>
              </w:rPr>
              <w:t>项目</w:t>
            </w:r>
            <w:r>
              <w:rPr>
                <w:rFonts w:eastAsia="宋体"/>
                <w:snapToGrid w:val="0"/>
                <w:color w:val="000000" w:themeColor="text1"/>
                <w:kern w:val="0"/>
                <w:sz w:val="24"/>
                <w14:textFill>
                  <w14:solidFill>
                    <w14:schemeClr w14:val="tx1"/>
                  </w14:solidFill>
                </w14:textFill>
              </w:rPr>
              <w:t>符合国家产业政策，选址合理。项目在采取环评报告提出的各项污染防治措施后，项目各污染物可实现达标排放，对环境影响较小。从环境保护角度分析，本建设项目环境影响可行。</w:t>
            </w:r>
          </w:p>
          <w:p w14:paraId="7426EE1E">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169999A9">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07D874CA">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5E80E423">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455246A3">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21B7F433">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37B5B6EC">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02C53B6B">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15F6535B">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3C7B1ABE">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224D3270">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6280A40C">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3A99CEE5">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6B7C6A01">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6C2C3280">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04F1ACA6">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62F06DCA">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7283C6C1">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75ED2502">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0F667BFF">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319E101B">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0F56E53B">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47DFA743">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25ABE326">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3B274BD6">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48A87B83">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4FE880FE">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p w14:paraId="0F7FA3E2">
            <w:pPr>
              <w:snapToGrid w:val="0"/>
              <w:spacing w:line="360" w:lineRule="auto"/>
              <w:ind w:firstLine="480" w:firstLineChars="200"/>
              <w:rPr>
                <w:rFonts w:eastAsia="宋体"/>
                <w:snapToGrid w:val="0"/>
                <w:color w:val="000000" w:themeColor="text1"/>
                <w:kern w:val="0"/>
                <w:sz w:val="24"/>
                <w14:textFill>
                  <w14:solidFill>
                    <w14:schemeClr w14:val="tx1"/>
                  </w14:solidFill>
                </w14:textFill>
              </w:rPr>
            </w:pPr>
          </w:p>
        </w:tc>
      </w:tr>
    </w:tbl>
    <w:p w14:paraId="4BB24153">
      <w:pPr>
        <w:snapToGrid w:val="0"/>
        <w:rPr>
          <w:rFonts w:eastAsia="宋体"/>
          <w:snapToGrid w:val="0"/>
          <w:color w:val="000000" w:themeColor="text1"/>
          <w:kern w:val="0"/>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BF29FC7">
      <w:pPr>
        <w:pStyle w:val="20"/>
        <w:snapToGrid w:val="0"/>
        <w:spacing w:before="0" w:beforeAutospacing="0" w:after="0" w:afterAutospacing="0" w:line="240" w:lineRule="auto"/>
        <w:outlineLvl w:val="0"/>
        <w:rPr>
          <w:rFonts w:ascii="Times New Roman" w:hAnsi="Times New Roman" w:eastAsia="宋体"/>
          <w:snapToGrid w:val="0"/>
          <w:color w:val="000000" w:themeColor="text1"/>
          <w:sz w:val="32"/>
          <w:szCs w:val="32"/>
          <w14:textFill>
            <w14:solidFill>
              <w14:schemeClr w14:val="tx1"/>
            </w14:solidFill>
          </w14:textFill>
        </w:rPr>
      </w:pPr>
      <w:r>
        <w:rPr>
          <w:rFonts w:ascii="Times New Roman" w:hAnsi="Times New Roman" w:eastAsia="宋体"/>
          <w:snapToGrid w:val="0"/>
          <w:color w:val="000000" w:themeColor="text1"/>
          <w:sz w:val="32"/>
          <w:szCs w:val="32"/>
          <w14:textFill>
            <w14:solidFill>
              <w14:schemeClr w14:val="tx1"/>
            </w14:solidFill>
          </w14:textFill>
        </w:rPr>
        <w:t>附表</w:t>
      </w:r>
    </w:p>
    <w:p w14:paraId="2F8C8BA2">
      <w:pPr>
        <w:pStyle w:val="20"/>
        <w:snapToGrid w:val="0"/>
        <w:spacing w:before="0" w:beforeAutospacing="0" w:after="0" w:afterAutospacing="0" w:line="240" w:lineRule="auto"/>
        <w:jc w:val="center"/>
        <w:outlineLvl w:val="0"/>
        <w:rPr>
          <w:rFonts w:ascii="Times New Roman" w:hAnsi="Times New Roman" w:eastAsia="宋体"/>
          <w:snapToGrid w:val="0"/>
          <w:color w:val="000000" w:themeColor="text1"/>
          <w:sz w:val="38"/>
          <w:szCs w:val="38"/>
          <w14:textFill>
            <w14:solidFill>
              <w14:schemeClr w14:val="tx1"/>
            </w14:solidFill>
          </w14:textFill>
        </w:rPr>
      </w:pPr>
      <w:r>
        <w:rPr>
          <w:rFonts w:ascii="Times New Roman" w:hAnsi="Times New Roman" w:eastAsia="宋体"/>
          <w:snapToGrid w:val="0"/>
          <w:color w:val="000000" w:themeColor="text1"/>
          <w:sz w:val="38"/>
          <w:szCs w:val="38"/>
          <w14:textFill>
            <w14:solidFill>
              <w14:schemeClr w14:val="tx1"/>
            </w14:solidFill>
          </w14:textFill>
        </w:rPr>
        <w:t>建设项目污染物排放量汇总表</w:t>
      </w:r>
    </w:p>
    <w:tbl>
      <w:tblPr>
        <w:tblStyle w:val="22"/>
        <w:tblW w:w="137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1958"/>
        <w:gridCol w:w="1406"/>
        <w:gridCol w:w="1275"/>
        <w:gridCol w:w="1700"/>
        <w:gridCol w:w="1558"/>
        <w:gridCol w:w="1759"/>
        <w:gridCol w:w="1510"/>
        <w:gridCol w:w="1273"/>
      </w:tblGrid>
      <w:tr w14:paraId="32E43A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339" w:type="dxa"/>
            <w:tcBorders>
              <w:tl2br w:val="single" w:color="auto" w:sz="4" w:space="0"/>
            </w:tcBorders>
            <w:tcMar>
              <w:left w:w="28" w:type="dxa"/>
              <w:right w:w="28" w:type="dxa"/>
            </w:tcMar>
            <w:vAlign w:val="center"/>
          </w:tcPr>
          <w:p w14:paraId="5D24D75E">
            <w:pPr>
              <w:pStyle w:val="41"/>
              <w:spacing w:beforeLines="0" w:afterLines="0" w:line="240" w:lineRule="auto"/>
              <w:jc w:val="right"/>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t>项目</w:t>
            </w:r>
          </w:p>
          <w:p w14:paraId="68B274E7">
            <w:pPr>
              <w:pStyle w:val="41"/>
              <w:spacing w:beforeLines="0" w:afterLines="0" w:line="240" w:lineRule="auto"/>
              <w:jc w:val="left"/>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t>分类</w:t>
            </w:r>
          </w:p>
        </w:tc>
        <w:tc>
          <w:tcPr>
            <w:tcW w:w="1958" w:type="dxa"/>
            <w:tcMar>
              <w:left w:w="28" w:type="dxa"/>
              <w:right w:w="28" w:type="dxa"/>
            </w:tcMar>
            <w:vAlign w:val="center"/>
          </w:tcPr>
          <w:p w14:paraId="6FD37AAC">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t>污染物名称</w:t>
            </w:r>
          </w:p>
        </w:tc>
        <w:tc>
          <w:tcPr>
            <w:tcW w:w="1406" w:type="dxa"/>
            <w:tcMar>
              <w:left w:w="28" w:type="dxa"/>
              <w:right w:w="28" w:type="dxa"/>
            </w:tcMar>
            <w:vAlign w:val="center"/>
          </w:tcPr>
          <w:p w14:paraId="682BE7FC">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t>现有工程</w:t>
            </w:r>
          </w:p>
          <w:p w14:paraId="566873EB">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t>排放量（固体废物产生量）</w:t>
            </w:r>
            <w:r>
              <w:rPr>
                <w:rFonts w:ascii="Times New Roman" w:eastAsia="宋体"/>
                <w:snapToGrid w:val="0"/>
                <w:color w:val="000000" w:themeColor="text1"/>
                <w:szCs w:val="21"/>
                <w14:textFill>
                  <w14:solidFill>
                    <w14:schemeClr w14:val="tx1"/>
                  </w14:solidFill>
                </w14:textFill>
              </w:rPr>
              <w:fldChar w:fldCharType="begin"/>
            </w:r>
            <w:r>
              <w:rPr>
                <w:rFonts w:ascii="Times New Roman" w:eastAsia="宋体"/>
                <w:snapToGrid w:val="0"/>
                <w:color w:val="000000" w:themeColor="text1"/>
                <w:szCs w:val="21"/>
                <w14:textFill>
                  <w14:solidFill>
                    <w14:schemeClr w14:val="tx1"/>
                  </w14:solidFill>
                </w14:textFill>
              </w:rPr>
              <w:instrText xml:space="preserve"> = 1 \* GB3 \* MERGEFORMAT </w:instrText>
            </w:r>
            <w:r>
              <w:rPr>
                <w:rFonts w:ascii="Times New Roman" w:eastAsia="宋体"/>
                <w:snapToGrid w:val="0"/>
                <w:color w:val="000000" w:themeColor="text1"/>
                <w:szCs w:val="21"/>
                <w14:textFill>
                  <w14:solidFill>
                    <w14:schemeClr w14:val="tx1"/>
                  </w14:solidFill>
                </w14:textFill>
              </w:rPr>
              <w:fldChar w:fldCharType="separate"/>
            </w:r>
            <w:r>
              <w:rPr>
                <w:rFonts w:hint="eastAsia" w:hAnsi="宋体" w:eastAsia="宋体" w:cs="宋体"/>
                <w:snapToGrid w:val="0"/>
                <w:color w:val="000000" w:themeColor="text1"/>
                <w:szCs w:val="21"/>
                <w14:textFill>
                  <w14:solidFill>
                    <w14:schemeClr w14:val="tx1"/>
                  </w14:solidFill>
                </w14:textFill>
              </w:rPr>
              <w:t>①</w:t>
            </w:r>
            <w:r>
              <w:rPr>
                <w:rFonts w:ascii="Times New Roman" w:eastAsia="宋体"/>
                <w:snapToGrid w:val="0"/>
                <w:color w:val="000000" w:themeColor="text1"/>
                <w:szCs w:val="21"/>
                <w14:textFill>
                  <w14:solidFill>
                    <w14:schemeClr w14:val="tx1"/>
                  </w14:solidFill>
                </w14:textFill>
              </w:rPr>
              <w:fldChar w:fldCharType="end"/>
            </w:r>
          </w:p>
        </w:tc>
        <w:tc>
          <w:tcPr>
            <w:tcW w:w="1275" w:type="dxa"/>
            <w:tcMar>
              <w:left w:w="28" w:type="dxa"/>
              <w:right w:w="28" w:type="dxa"/>
            </w:tcMar>
            <w:vAlign w:val="center"/>
          </w:tcPr>
          <w:p w14:paraId="269D8DCA">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t>现有工程</w:t>
            </w:r>
          </w:p>
          <w:p w14:paraId="04C0F265">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t>许可排放量</w:t>
            </w:r>
          </w:p>
          <w:p w14:paraId="77C15F52">
            <w:pPr>
              <w:pStyle w:val="41"/>
              <w:spacing w:beforeLines="0" w:afterLines="0"/>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fldChar w:fldCharType="begin"/>
            </w:r>
            <w:r>
              <w:rPr>
                <w:rFonts w:ascii="Times New Roman" w:eastAsia="宋体"/>
                <w:snapToGrid w:val="0"/>
                <w:color w:val="000000" w:themeColor="text1"/>
                <w:szCs w:val="21"/>
                <w14:textFill>
                  <w14:solidFill>
                    <w14:schemeClr w14:val="tx1"/>
                  </w14:solidFill>
                </w14:textFill>
              </w:rPr>
              <w:instrText xml:space="preserve"> = 2 \* GB3 \* MERGEFORMAT </w:instrText>
            </w:r>
            <w:r>
              <w:rPr>
                <w:rFonts w:ascii="Times New Roman" w:eastAsia="宋体"/>
                <w:snapToGrid w:val="0"/>
                <w:color w:val="000000" w:themeColor="text1"/>
                <w:szCs w:val="21"/>
                <w14:textFill>
                  <w14:solidFill>
                    <w14:schemeClr w14:val="tx1"/>
                  </w14:solidFill>
                </w14:textFill>
              </w:rPr>
              <w:fldChar w:fldCharType="separate"/>
            </w:r>
            <w:r>
              <w:rPr>
                <w:rFonts w:hint="eastAsia" w:hAnsi="宋体" w:eastAsia="宋体" w:cs="宋体"/>
                <w:snapToGrid w:val="0"/>
                <w:color w:val="000000" w:themeColor="text1"/>
                <w:szCs w:val="21"/>
                <w14:textFill>
                  <w14:solidFill>
                    <w14:schemeClr w14:val="tx1"/>
                  </w14:solidFill>
                </w14:textFill>
              </w:rPr>
              <w:t>②</w:t>
            </w:r>
            <w:r>
              <w:rPr>
                <w:rFonts w:ascii="Times New Roman" w:eastAsia="宋体"/>
                <w:snapToGrid w:val="0"/>
                <w:color w:val="000000" w:themeColor="text1"/>
                <w:szCs w:val="21"/>
                <w14:textFill>
                  <w14:solidFill>
                    <w14:schemeClr w14:val="tx1"/>
                  </w14:solidFill>
                </w14:textFill>
              </w:rPr>
              <w:fldChar w:fldCharType="end"/>
            </w:r>
          </w:p>
        </w:tc>
        <w:tc>
          <w:tcPr>
            <w:tcW w:w="1700" w:type="dxa"/>
            <w:tcMar>
              <w:left w:w="28" w:type="dxa"/>
              <w:right w:w="28" w:type="dxa"/>
            </w:tcMar>
            <w:vAlign w:val="center"/>
          </w:tcPr>
          <w:p w14:paraId="75CE313E">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t>在建工程</w:t>
            </w:r>
          </w:p>
          <w:p w14:paraId="61EDF7D8">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t>排放量（固体废物产生量）</w:t>
            </w:r>
            <w:r>
              <w:rPr>
                <w:rFonts w:ascii="Times New Roman" w:eastAsia="宋体"/>
                <w:snapToGrid w:val="0"/>
                <w:color w:val="000000" w:themeColor="text1"/>
                <w:szCs w:val="21"/>
                <w14:textFill>
                  <w14:solidFill>
                    <w14:schemeClr w14:val="tx1"/>
                  </w14:solidFill>
                </w14:textFill>
              </w:rPr>
              <w:fldChar w:fldCharType="begin"/>
            </w:r>
            <w:r>
              <w:rPr>
                <w:rFonts w:ascii="Times New Roman" w:eastAsia="宋体"/>
                <w:snapToGrid w:val="0"/>
                <w:color w:val="000000" w:themeColor="text1"/>
                <w:szCs w:val="21"/>
                <w14:textFill>
                  <w14:solidFill>
                    <w14:schemeClr w14:val="tx1"/>
                  </w14:solidFill>
                </w14:textFill>
              </w:rPr>
              <w:instrText xml:space="preserve"> = 3 \* GB3 \* MERGEFORMAT </w:instrText>
            </w:r>
            <w:r>
              <w:rPr>
                <w:rFonts w:ascii="Times New Roman" w:eastAsia="宋体"/>
                <w:snapToGrid w:val="0"/>
                <w:color w:val="000000" w:themeColor="text1"/>
                <w:szCs w:val="21"/>
                <w14:textFill>
                  <w14:solidFill>
                    <w14:schemeClr w14:val="tx1"/>
                  </w14:solidFill>
                </w14:textFill>
              </w:rPr>
              <w:fldChar w:fldCharType="separate"/>
            </w:r>
            <w:r>
              <w:rPr>
                <w:rFonts w:hint="eastAsia" w:hAnsi="宋体" w:eastAsia="宋体" w:cs="宋体"/>
                <w:snapToGrid w:val="0"/>
                <w:color w:val="000000" w:themeColor="text1"/>
                <w:szCs w:val="21"/>
                <w14:textFill>
                  <w14:solidFill>
                    <w14:schemeClr w14:val="tx1"/>
                  </w14:solidFill>
                </w14:textFill>
              </w:rPr>
              <w:t>③</w:t>
            </w:r>
            <w:r>
              <w:rPr>
                <w:rFonts w:ascii="Times New Roman" w:eastAsia="宋体"/>
                <w:snapToGrid w:val="0"/>
                <w:color w:val="000000" w:themeColor="text1"/>
                <w:szCs w:val="21"/>
                <w14:textFill>
                  <w14:solidFill>
                    <w14:schemeClr w14:val="tx1"/>
                  </w14:solidFill>
                </w14:textFill>
              </w:rPr>
              <w:fldChar w:fldCharType="end"/>
            </w:r>
          </w:p>
        </w:tc>
        <w:tc>
          <w:tcPr>
            <w:tcW w:w="1558" w:type="dxa"/>
            <w:tcMar>
              <w:left w:w="28" w:type="dxa"/>
              <w:right w:w="28" w:type="dxa"/>
            </w:tcMar>
            <w:vAlign w:val="center"/>
          </w:tcPr>
          <w:p w14:paraId="73BD8CCF">
            <w:pPr>
              <w:pStyle w:val="41"/>
              <w:spacing w:beforeLines="0" w:afterLines="0" w:line="240" w:lineRule="auto"/>
              <w:rPr>
                <w:rFonts w:ascii="Times New Roman" w:eastAsia="宋体"/>
                <w:snapToGrid w:val="0"/>
                <w:color w:val="0070C0"/>
                <w:szCs w:val="21"/>
              </w:rPr>
            </w:pPr>
            <w:r>
              <w:rPr>
                <w:rFonts w:ascii="Times New Roman" w:eastAsia="宋体"/>
                <w:snapToGrid w:val="0"/>
                <w:color w:val="0070C0"/>
                <w:szCs w:val="21"/>
              </w:rPr>
              <w:t>本项目</w:t>
            </w:r>
          </w:p>
          <w:p w14:paraId="1A2B4720">
            <w:pPr>
              <w:pStyle w:val="41"/>
              <w:spacing w:beforeLines="0" w:afterLines="0" w:line="240" w:lineRule="auto"/>
              <w:rPr>
                <w:rFonts w:ascii="Times New Roman" w:eastAsia="宋体"/>
                <w:snapToGrid w:val="0"/>
                <w:color w:val="0070C0"/>
                <w:szCs w:val="21"/>
              </w:rPr>
            </w:pPr>
            <w:r>
              <w:rPr>
                <w:rFonts w:ascii="Times New Roman" w:eastAsia="宋体"/>
                <w:snapToGrid w:val="0"/>
                <w:color w:val="0070C0"/>
                <w:szCs w:val="21"/>
              </w:rPr>
              <w:t>排放量（固体废物产生量）</w:t>
            </w:r>
            <w:r>
              <w:rPr>
                <w:rFonts w:ascii="Times New Roman" w:eastAsia="宋体"/>
                <w:snapToGrid w:val="0"/>
                <w:color w:val="0070C0"/>
                <w:szCs w:val="21"/>
              </w:rPr>
              <w:fldChar w:fldCharType="begin"/>
            </w:r>
            <w:r>
              <w:rPr>
                <w:rFonts w:ascii="Times New Roman" w:eastAsia="宋体"/>
                <w:snapToGrid w:val="0"/>
                <w:color w:val="0070C0"/>
                <w:szCs w:val="21"/>
              </w:rPr>
              <w:instrText xml:space="preserve"> = 4 \* GB3 \* MERGEFORMAT </w:instrText>
            </w:r>
            <w:r>
              <w:rPr>
                <w:rFonts w:ascii="Times New Roman" w:eastAsia="宋体"/>
                <w:snapToGrid w:val="0"/>
                <w:color w:val="0070C0"/>
                <w:szCs w:val="21"/>
              </w:rPr>
              <w:fldChar w:fldCharType="separate"/>
            </w:r>
            <w:r>
              <w:rPr>
                <w:rFonts w:hint="eastAsia" w:hAnsi="宋体" w:eastAsia="宋体" w:cs="宋体"/>
                <w:snapToGrid w:val="0"/>
                <w:color w:val="0070C0"/>
                <w:szCs w:val="21"/>
              </w:rPr>
              <w:t>④</w:t>
            </w:r>
            <w:r>
              <w:rPr>
                <w:rFonts w:ascii="Times New Roman" w:eastAsia="宋体"/>
                <w:snapToGrid w:val="0"/>
                <w:color w:val="0070C0"/>
                <w:szCs w:val="21"/>
              </w:rPr>
              <w:fldChar w:fldCharType="end"/>
            </w:r>
          </w:p>
        </w:tc>
        <w:tc>
          <w:tcPr>
            <w:tcW w:w="1759" w:type="dxa"/>
            <w:tcMar>
              <w:left w:w="28" w:type="dxa"/>
              <w:right w:w="28" w:type="dxa"/>
            </w:tcMar>
            <w:vAlign w:val="center"/>
          </w:tcPr>
          <w:p w14:paraId="2875071C">
            <w:pPr>
              <w:pStyle w:val="41"/>
              <w:spacing w:beforeLines="0" w:afterLines="0" w:line="240" w:lineRule="auto"/>
              <w:rPr>
                <w:rFonts w:ascii="Times New Roman" w:eastAsia="宋体"/>
                <w:snapToGrid w:val="0"/>
                <w:color w:val="0070C0"/>
                <w:szCs w:val="21"/>
              </w:rPr>
            </w:pPr>
            <w:r>
              <w:rPr>
                <w:rFonts w:ascii="Times New Roman" w:eastAsia="宋体"/>
                <w:snapToGrid w:val="0"/>
                <w:color w:val="0070C0"/>
                <w:szCs w:val="21"/>
              </w:rPr>
              <w:t>以新带老削减量</w:t>
            </w:r>
          </w:p>
          <w:p w14:paraId="27696A53">
            <w:pPr>
              <w:pStyle w:val="41"/>
              <w:spacing w:beforeLines="0" w:afterLines="0" w:line="240" w:lineRule="auto"/>
              <w:rPr>
                <w:rFonts w:ascii="Times New Roman" w:eastAsia="宋体"/>
                <w:snapToGrid w:val="0"/>
                <w:color w:val="0070C0"/>
                <w:szCs w:val="21"/>
              </w:rPr>
            </w:pPr>
            <w:r>
              <w:rPr>
                <w:rFonts w:ascii="Times New Roman" w:eastAsia="宋体"/>
                <w:snapToGrid w:val="0"/>
                <w:color w:val="0070C0"/>
                <w:szCs w:val="21"/>
              </w:rPr>
              <w:t>（新建项目不填）</w:t>
            </w:r>
            <w:r>
              <w:rPr>
                <w:rFonts w:ascii="Times New Roman" w:eastAsia="宋体"/>
                <w:snapToGrid w:val="0"/>
                <w:color w:val="0070C0"/>
                <w:szCs w:val="21"/>
              </w:rPr>
              <w:fldChar w:fldCharType="begin"/>
            </w:r>
            <w:r>
              <w:rPr>
                <w:rFonts w:ascii="Times New Roman" w:eastAsia="宋体"/>
                <w:snapToGrid w:val="0"/>
                <w:color w:val="0070C0"/>
                <w:szCs w:val="21"/>
              </w:rPr>
              <w:instrText xml:space="preserve"> = 5 \* GB3 \* MERGEFORMAT </w:instrText>
            </w:r>
            <w:r>
              <w:rPr>
                <w:rFonts w:ascii="Times New Roman" w:eastAsia="宋体"/>
                <w:snapToGrid w:val="0"/>
                <w:color w:val="0070C0"/>
                <w:szCs w:val="21"/>
              </w:rPr>
              <w:fldChar w:fldCharType="separate"/>
            </w:r>
            <w:r>
              <w:rPr>
                <w:rFonts w:hint="eastAsia" w:hAnsi="宋体" w:eastAsia="宋体" w:cs="宋体"/>
                <w:snapToGrid w:val="0"/>
                <w:color w:val="0070C0"/>
                <w:szCs w:val="21"/>
              </w:rPr>
              <w:t>⑤</w:t>
            </w:r>
            <w:r>
              <w:rPr>
                <w:rFonts w:ascii="Times New Roman" w:eastAsia="宋体"/>
                <w:snapToGrid w:val="0"/>
                <w:color w:val="0070C0"/>
                <w:szCs w:val="21"/>
              </w:rPr>
              <w:fldChar w:fldCharType="end"/>
            </w:r>
          </w:p>
        </w:tc>
        <w:tc>
          <w:tcPr>
            <w:tcW w:w="1510" w:type="dxa"/>
            <w:tcMar>
              <w:left w:w="28" w:type="dxa"/>
              <w:right w:w="28" w:type="dxa"/>
            </w:tcMar>
            <w:vAlign w:val="center"/>
          </w:tcPr>
          <w:p w14:paraId="3CD5C703">
            <w:pPr>
              <w:pStyle w:val="41"/>
              <w:spacing w:beforeLines="0" w:afterLines="0" w:line="240" w:lineRule="auto"/>
              <w:rPr>
                <w:rFonts w:ascii="Times New Roman" w:eastAsia="宋体"/>
                <w:snapToGrid w:val="0"/>
                <w:color w:val="0070C0"/>
                <w:szCs w:val="21"/>
              </w:rPr>
            </w:pPr>
            <w:r>
              <w:rPr>
                <w:rFonts w:ascii="Times New Roman" w:eastAsia="宋体"/>
                <w:snapToGrid w:val="0"/>
                <w:color w:val="0070C0"/>
                <w:szCs w:val="21"/>
              </w:rPr>
              <w:t>本项目建成后</w:t>
            </w:r>
          </w:p>
          <w:p w14:paraId="01A2A81A">
            <w:pPr>
              <w:pStyle w:val="41"/>
              <w:spacing w:beforeLines="0" w:afterLines="0" w:line="240" w:lineRule="auto"/>
              <w:rPr>
                <w:rFonts w:ascii="Times New Roman" w:eastAsia="宋体"/>
                <w:snapToGrid w:val="0"/>
                <w:color w:val="0070C0"/>
                <w:szCs w:val="21"/>
              </w:rPr>
            </w:pPr>
            <w:r>
              <w:rPr>
                <w:rFonts w:ascii="Times New Roman" w:eastAsia="宋体"/>
                <w:snapToGrid w:val="0"/>
                <w:color w:val="0070C0"/>
                <w:szCs w:val="21"/>
              </w:rPr>
              <w:t>全厂排放量（固体废物产生量）</w:t>
            </w:r>
            <w:r>
              <w:rPr>
                <w:rFonts w:ascii="Times New Roman" w:eastAsia="宋体"/>
                <w:snapToGrid w:val="0"/>
                <w:color w:val="0070C0"/>
                <w:szCs w:val="21"/>
              </w:rPr>
              <w:fldChar w:fldCharType="begin"/>
            </w:r>
            <w:r>
              <w:rPr>
                <w:rFonts w:ascii="Times New Roman" w:eastAsia="宋体"/>
                <w:snapToGrid w:val="0"/>
                <w:color w:val="0070C0"/>
                <w:szCs w:val="21"/>
              </w:rPr>
              <w:instrText xml:space="preserve"> = 6 \* GB3 \* MERGEFORMAT </w:instrText>
            </w:r>
            <w:r>
              <w:rPr>
                <w:rFonts w:ascii="Times New Roman" w:eastAsia="宋体"/>
                <w:snapToGrid w:val="0"/>
                <w:color w:val="0070C0"/>
                <w:szCs w:val="21"/>
              </w:rPr>
              <w:fldChar w:fldCharType="separate"/>
            </w:r>
            <w:r>
              <w:rPr>
                <w:rFonts w:hint="eastAsia" w:hAnsi="宋体" w:eastAsia="宋体" w:cs="宋体"/>
                <w:snapToGrid w:val="0"/>
                <w:color w:val="0070C0"/>
                <w:szCs w:val="21"/>
              </w:rPr>
              <w:t>⑥</w:t>
            </w:r>
            <w:r>
              <w:rPr>
                <w:rFonts w:ascii="Times New Roman" w:eastAsia="宋体"/>
                <w:snapToGrid w:val="0"/>
                <w:color w:val="0070C0"/>
                <w:szCs w:val="21"/>
              </w:rPr>
              <w:fldChar w:fldCharType="end"/>
            </w:r>
          </w:p>
        </w:tc>
        <w:tc>
          <w:tcPr>
            <w:tcW w:w="1273" w:type="dxa"/>
            <w:tcMar>
              <w:left w:w="28" w:type="dxa"/>
              <w:right w:w="28" w:type="dxa"/>
            </w:tcMar>
            <w:vAlign w:val="center"/>
          </w:tcPr>
          <w:p w14:paraId="715381AD">
            <w:pPr>
              <w:pStyle w:val="41"/>
              <w:spacing w:beforeLines="0" w:afterLines="0" w:line="240" w:lineRule="auto"/>
              <w:rPr>
                <w:rFonts w:ascii="Times New Roman" w:eastAsia="宋体"/>
                <w:snapToGrid w:val="0"/>
                <w:color w:val="0070C0"/>
                <w:szCs w:val="21"/>
              </w:rPr>
            </w:pPr>
            <w:r>
              <w:rPr>
                <w:rFonts w:ascii="Times New Roman" w:eastAsia="宋体"/>
                <w:snapToGrid w:val="0"/>
                <w:color w:val="0070C0"/>
                <w:szCs w:val="21"/>
              </w:rPr>
              <w:t>变化量</w:t>
            </w:r>
          </w:p>
          <w:p w14:paraId="70466834">
            <w:pPr>
              <w:pStyle w:val="41"/>
              <w:spacing w:beforeLines="0" w:afterLines="0" w:line="240" w:lineRule="auto"/>
              <w:rPr>
                <w:rFonts w:ascii="Times New Roman" w:eastAsia="宋体"/>
                <w:snapToGrid w:val="0"/>
                <w:color w:val="0070C0"/>
                <w:szCs w:val="21"/>
              </w:rPr>
            </w:pPr>
            <w:r>
              <w:rPr>
                <w:rFonts w:ascii="Times New Roman" w:eastAsia="宋体"/>
                <w:snapToGrid w:val="0"/>
                <w:color w:val="0070C0"/>
                <w:szCs w:val="21"/>
              </w:rPr>
              <w:fldChar w:fldCharType="begin"/>
            </w:r>
            <w:r>
              <w:rPr>
                <w:rFonts w:ascii="Times New Roman" w:eastAsia="宋体"/>
                <w:snapToGrid w:val="0"/>
                <w:color w:val="0070C0"/>
                <w:szCs w:val="21"/>
              </w:rPr>
              <w:instrText xml:space="preserve"> = 7 \* GB3 \* MERGEFORMAT </w:instrText>
            </w:r>
            <w:r>
              <w:rPr>
                <w:rFonts w:ascii="Times New Roman" w:eastAsia="宋体"/>
                <w:snapToGrid w:val="0"/>
                <w:color w:val="0070C0"/>
                <w:szCs w:val="21"/>
              </w:rPr>
              <w:fldChar w:fldCharType="separate"/>
            </w:r>
            <w:r>
              <w:rPr>
                <w:rFonts w:hint="eastAsia" w:hAnsi="宋体" w:eastAsia="宋体" w:cs="宋体"/>
                <w:snapToGrid w:val="0"/>
                <w:color w:val="0070C0"/>
                <w:szCs w:val="21"/>
              </w:rPr>
              <w:t>⑦</w:t>
            </w:r>
            <w:r>
              <w:rPr>
                <w:rFonts w:ascii="Times New Roman" w:eastAsia="宋体"/>
                <w:snapToGrid w:val="0"/>
                <w:color w:val="0070C0"/>
                <w:szCs w:val="21"/>
              </w:rPr>
              <w:fldChar w:fldCharType="end"/>
            </w:r>
          </w:p>
        </w:tc>
      </w:tr>
      <w:tr w14:paraId="7120DD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9" w:type="dxa"/>
            <w:vMerge w:val="restart"/>
            <w:vAlign w:val="center"/>
          </w:tcPr>
          <w:p w14:paraId="4F428E11">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t>废气</w:t>
            </w:r>
          </w:p>
        </w:tc>
        <w:tc>
          <w:tcPr>
            <w:tcW w:w="1958" w:type="dxa"/>
            <w:vAlign w:val="center"/>
          </w:tcPr>
          <w:p w14:paraId="2C8884C5">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t>非甲烷总烃</w:t>
            </w:r>
          </w:p>
        </w:tc>
        <w:tc>
          <w:tcPr>
            <w:tcW w:w="1406" w:type="dxa"/>
            <w:vAlign w:val="center"/>
          </w:tcPr>
          <w:p w14:paraId="7D907A9D">
            <w:pPr>
              <w:pStyle w:val="41"/>
              <w:spacing w:beforeLines="0" w:afterLines="0" w:line="240" w:lineRule="auto"/>
              <w:rPr>
                <w:rFonts w:hint="default" w:ascii="Times New Roman" w:eastAsia="宋体"/>
                <w:snapToGrid w:val="0"/>
                <w:color w:val="000000" w:themeColor="text1"/>
                <w:szCs w:val="21"/>
                <w:lang w:val="en-US" w:eastAsia="zh-CN"/>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0.017</w:t>
            </w:r>
            <w:r>
              <w:rPr>
                <w:rFonts w:ascii="Times New Roman" w:eastAsia="宋体"/>
                <w:snapToGrid w:val="0"/>
                <w:color w:val="000000" w:themeColor="text1"/>
                <w:szCs w:val="21"/>
                <w14:textFill>
                  <w14:solidFill>
                    <w14:schemeClr w14:val="tx1"/>
                  </w14:solidFill>
                </w14:textFill>
              </w:rPr>
              <w:t>t/a</w:t>
            </w:r>
          </w:p>
        </w:tc>
        <w:tc>
          <w:tcPr>
            <w:tcW w:w="1275" w:type="dxa"/>
            <w:vAlign w:val="center"/>
          </w:tcPr>
          <w:p w14:paraId="076B8827">
            <w:pPr>
              <w:pStyle w:val="41"/>
              <w:spacing w:beforeLines="0" w:afterLines="0" w:line="240" w:lineRule="auto"/>
              <w:rPr>
                <w:rFonts w:hint="eastAsia" w:ascii="Times New Roman" w:eastAsia="宋体"/>
                <w:snapToGrid w:val="0"/>
                <w:color w:val="000000" w:themeColor="text1"/>
                <w:szCs w:val="21"/>
                <w:lang w:val="en-US" w:eastAsia="zh-CN"/>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700" w:type="dxa"/>
            <w:vAlign w:val="center"/>
          </w:tcPr>
          <w:p w14:paraId="567FE68B">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558" w:type="dxa"/>
            <w:vAlign w:val="center"/>
          </w:tcPr>
          <w:p w14:paraId="1D9D259F">
            <w:pPr>
              <w:pStyle w:val="41"/>
              <w:spacing w:beforeLines="0" w:afterLines="0" w:line="240" w:lineRule="auto"/>
              <w:rPr>
                <w:rFonts w:ascii="Times New Roman" w:eastAsia="宋体"/>
                <w:snapToGrid w:val="0"/>
                <w:color w:val="0070C0"/>
                <w:szCs w:val="21"/>
              </w:rPr>
            </w:pPr>
            <w:r>
              <w:rPr>
                <w:rFonts w:hint="eastAsia" w:ascii="Times New Roman" w:eastAsia="宋体"/>
                <w:snapToGrid w:val="0"/>
                <w:color w:val="0070C0"/>
                <w:szCs w:val="21"/>
                <w:lang w:val="en-US" w:eastAsia="zh-CN"/>
              </w:rPr>
              <w:t>2.607</w:t>
            </w:r>
            <w:r>
              <w:rPr>
                <w:rFonts w:ascii="Times New Roman" w:eastAsia="宋体"/>
                <w:snapToGrid w:val="0"/>
                <w:color w:val="0070C0"/>
                <w:szCs w:val="21"/>
              </w:rPr>
              <w:t>t/a</w:t>
            </w:r>
          </w:p>
        </w:tc>
        <w:tc>
          <w:tcPr>
            <w:tcW w:w="1759" w:type="dxa"/>
            <w:vAlign w:val="center"/>
          </w:tcPr>
          <w:p w14:paraId="2ADA8316">
            <w:pPr>
              <w:pStyle w:val="41"/>
              <w:spacing w:beforeLines="0" w:afterLines="0" w:line="240" w:lineRule="auto"/>
              <w:rPr>
                <w:rFonts w:hint="default" w:ascii="Times New Roman" w:eastAsia="宋体"/>
                <w:snapToGrid w:val="0"/>
                <w:color w:val="0070C0"/>
                <w:szCs w:val="21"/>
                <w:lang w:val="en-US"/>
              </w:rPr>
            </w:pPr>
            <w:r>
              <w:rPr>
                <w:rFonts w:hint="eastAsia" w:ascii="Times New Roman" w:eastAsia="宋体"/>
                <w:snapToGrid w:val="0"/>
                <w:color w:val="0070C0"/>
                <w:szCs w:val="21"/>
                <w:lang w:val="en-US" w:eastAsia="zh-CN"/>
              </w:rPr>
              <w:t>0.003</w:t>
            </w:r>
            <w:r>
              <w:rPr>
                <w:rFonts w:ascii="Times New Roman" w:eastAsia="宋体"/>
                <w:snapToGrid w:val="0"/>
                <w:color w:val="0070C0"/>
                <w:szCs w:val="21"/>
              </w:rPr>
              <w:t>t/a</w:t>
            </w:r>
          </w:p>
        </w:tc>
        <w:tc>
          <w:tcPr>
            <w:tcW w:w="1510" w:type="dxa"/>
            <w:vAlign w:val="center"/>
          </w:tcPr>
          <w:p w14:paraId="45A08DBE">
            <w:pPr>
              <w:pStyle w:val="41"/>
              <w:spacing w:beforeLines="0" w:afterLines="0" w:line="240" w:lineRule="auto"/>
              <w:rPr>
                <w:rFonts w:hint="default"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2.621t/a</w:t>
            </w:r>
          </w:p>
        </w:tc>
        <w:tc>
          <w:tcPr>
            <w:tcW w:w="1273" w:type="dxa"/>
            <w:vAlign w:val="center"/>
          </w:tcPr>
          <w:p w14:paraId="3B44A493">
            <w:pPr>
              <w:pStyle w:val="41"/>
              <w:spacing w:beforeLines="0" w:afterLines="0" w:line="240" w:lineRule="auto"/>
              <w:rPr>
                <w:rFonts w:hint="default" w:ascii="Times New Roman" w:eastAsia="宋体"/>
                <w:snapToGrid w:val="0"/>
                <w:color w:val="0070C0"/>
                <w:szCs w:val="21"/>
                <w:lang w:val="en-US"/>
              </w:rPr>
            </w:pPr>
            <w:r>
              <w:rPr>
                <w:rFonts w:hint="eastAsia" w:ascii="Times New Roman" w:eastAsia="宋体"/>
                <w:snapToGrid w:val="0"/>
                <w:color w:val="0070C0"/>
                <w:szCs w:val="21"/>
                <w:lang w:val="en-US" w:eastAsia="zh-CN"/>
              </w:rPr>
              <w:t>+2.604t/a</w:t>
            </w:r>
          </w:p>
        </w:tc>
      </w:tr>
      <w:tr w14:paraId="20AF21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9" w:type="dxa"/>
            <w:vMerge w:val="continue"/>
            <w:vAlign w:val="center"/>
          </w:tcPr>
          <w:p w14:paraId="7492F73C">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p>
        </w:tc>
        <w:tc>
          <w:tcPr>
            <w:tcW w:w="1958" w:type="dxa"/>
            <w:vAlign w:val="center"/>
          </w:tcPr>
          <w:p w14:paraId="7E0CDCBC">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t>颗粒物</w:t>
            </w:r>
          </w:p>
        </w:tc>
        <w:tc>
          <w:tcPr>
            <w:tcW w:w="1406" w:type="dxa"/>
            <w:vAlign w:val="center"/>
          </w:tcPr>
          <w:p w14:paraId="26E6E0C9">
            <w:pPr>
              <w:pStyle w:val="41"/>
              <w:spacing w:beforeLines="0" w:afterLines="0" w:line="240" w:lineRule="auto"/>
              <w:rPr>
                <w:rFonts w:hint="default" w:ascii="Times New Roman" w:eastAsia="宋体"/>
                <w:snapToGrid w:val="0"/>
                <w:color w:val="000000" w:themeColor="text1"/>
                <w:szCs w:val="21"/>
                <w:lang w:val="en-US" w:eastAsia="zh-CN"/>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0.061</w:t>
            </w:r>
            <w:r>
              <w:rPr>
                <w:rFonts w:ascii="Times New Roman" w:eastAsia="宋体"/>
                <w:snapToGrid w:val="0"/>
                <w:color w:val="000000" w:themeColor="text1"/>
                <w:szCs w:val="21"/>
                <w14:textFill>
                  <w14:solidFill>
                    <w14:schemeClr w14:val="tx1"/>
                  </w14:solidFill>
                </w14:textFill>
              </w:rPr>
              <w:t>t/a</w:t>
            </w:r>
          </w:p>
        </w:tc>
        <w:tc>
          <w:tcPr>
            <w:tcW w:w="1275" w:type="dxa"/>
            <w:vAlign w:val="center"/>
          </w:tcPr>
          <w:p w14:paraId="6321BE73">
            <w:pPr>
              <w:pStyle w:val="41"/>
              <w:spacing w:beforeLines="0" w:afterLines="0" w:line="240" w:lineRule="auto"/>
              <w:rPr>
                <w:rFonts w:hint="eastAsia" w:ascii="Times New Roman" w:eastAsia="宋体"/>
                <w:snapToGrid w:val="0"/>
                <w:color w:val="000000" w:themeColor="text1"/>
                <w:szCs w:val="21"/>
                <w:lang w:val="en-US" w:eastAsia="zh-CN"/>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700" w:type="dxa"/>
            <w:vAlign w:val="center"/>
          </w:tcPr>
          <w:p w14:paraId="7A57A59B">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558" w:type="dxa"/>
            <w:vAlign w:val="center"/>
          </w:tcPr>
          <w:p w14:paraId="4EE3A2E5">
            <w:pPr>
              <w:pStyle w:val="41"/>
              <w:spacing w:beforeLines="0" w:afterLines="0" w:line="240" w:lineRule="auto"/>
              <w:rPr>
                <w:rFonts w:ascii="Times New Roman" w:eastAsia="宋体"/>
                <w:snapToGrid w:val="0"/>
                <w:color w:val="0070C0"/>
                <w:szCs w:val="21"/>
              </w:rPr>
            </w:pPr>
            <w:r>
              <w:rPr>
                <w:rFonts w:ascii="Times New Roman" w:eastAsia="宋体"/>
                <w:snapToGrid w:val="0"/>
                <w:color w:val="0070C0"/>
                <w:szCs w:val="21"/>
              </w:rPr>
              <w:t>0.</w:t>
            </w:r>
            <w:r>
              <w:rPr>
                <w:rFonts w:hint="eastAsia" w:ascii="Times New Roman" w:eastAsia="宋体"/>
                <w:snapToGrid w:val="0"/>
                <w:color w:val="0070C0"/>
                <w:szCs w:val="21"/>
                <w:lang w:val="en-US" w:eastAsia="zh-CN"/>
              </w:rPr>
              <w:t>255</w:t>
            </w:r>
            <w:r>
              <w:rPr>
                <w:rFonts w:ascii="Times New Roman" w:eastAsia="宋体"/>
                <w:snapToGrid w:val="0"/>
                <w:color w:val="0070C0"/>
                <w:szCs w:val="21"/>
              </w:rPr>
              <w:t>t/a</w:t>
            </w:r>
          </w:p>
        </w:tc>
        <w:tc>
          <w:tcPr>
            <w:tcW w:w="1759" w:type="dxa"/>
            <w:vAlign w:val="center"/>
          </w:tcPr>
          <w:p w14:paraId="6AC5CDF5">
            <w:pPr>
              <w:pStyle w:val="41"/>
              <w:spacing w:beforeLines="0" w:afterLines="0" w:line="240" w:lineRule="auto"/>
              <w:rPr>
                <w:rFonts w:ascii="Times New Roman" w:eastAsia="宋体"/>
                <w:snapToGrid w:val="0"/>
                <w:color w:val="0070C0"/>
                <w:szCs w:val="21"/>
              </w:rPr>
            </w:pPr>
            <w:r>
              <w:rPr>
                <w:rFonts w:hint="eastAsia" w:ascii="Times New Roman" w:eastAsia="宋体"/>
                <w:snapToGrid w:val="0"/>
                <w:color w:val="0070C0"/>
                <w:szCs w:val="21"/>
                <w:lang w:val="en-US" w:eastAsia="zh-CN"/>
              </w:rPr>
              <w:t>/</w:t>
            </w:r>
          </w:p>
        </w:tc>
        <w:tc>
          <w:tcPr>
            <w:tcW w:w="1510" w:type="dxa"/>
            <w:vAlign w:val="center"/>
          </w:tcPr>
          <w:p w14:paraId="1E856760">
            <w:pPr>
              <w:pStyle w:val="41"/>
              <w:spacing w:beforeLines="0" w:afterLines="0" w:line="240" w:lineRule="auto"/>
              <w:rPr>
                <w:rFonts w:hint="default"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0.334t/a</w:t>
            </w:r>
          </w:p>
        </w:tc>
        <w:tc>
          <w:tcPr>
            <w:tcW w:w="1273" w:type="dxa"/>
            <w:vAlign w:val="center"/>
          </w:tcPr>
          <w:p w14:paraId="55A1FB10">
            <w:pPr>
              <w:pStyle w:val="41"/>
              <w:spacing w:beforeLines="0" w:afterLines="0" w:line="240" w:lineRule="auto"/>
              <w:rPr>
                <w:rFonts w:hint="default" w:ascii="Times New Roman" w:eastAsia="宋体"/>
                <w:snapToGrid w:val="0"/>
                <w:color w:val="0070C0"/>
                <w:szCs w:val="21"/>
                <w:lang w:val="en-US"/>
              </w:rPr>
            </w:pPr>
            <w:r>
              <w:rPr>
                <w:rFonts w:hint="eastAsia" w:ascii="Times New Roman" w:eastAsia="宋体"/>
                <w:snapToGrid w:val="0"/>
                <w:color w:val="0070C0"/>
                <w:szCs w:val="21"/>
                <w:lang w:val="en-US" w:eastAsia="zh-CN"/>
              </w:rPr>
              <w:t>+0.255t/a</w:t>
            </w:r>
          </w:p>
        </w:tc>
      </w:tr>
      <w:tr w14:paraId="1F7606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9" w:type="dxa"/>
            <w:vMerge w:val="continue"/>
            <w:vAlign w:val="center"/>
          </w:tcPr>
          <w:p w14:paraId="65B91286">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p>
        </w:tc>
        <w:tc>
          <w:tcPr>
            <w:tcW w:w="1958" w:type="dxa"/>
            <w:vAlign w:val="center"/>
          </w:tcPr>
          <w:p w14:paraId="6D02A6BC">
            <w:pPr>
              <w:pStyle w:val="41"/>
              <w:spacing w:beforeLines="0" w:afterLines="0" w:line="240" w:lineRule="auto"/>
              <w:rPr>
                <w:rFonts w:hint="eastAsia" w:ascii="Times New Roman" w:eastAsia="宋体"/>
                <w:snapToGrid w:val="0"/>
                <w:color w:val="000000" w:themeColor="text1"/>
                <w:szCs w:val="21"/>
                <w:lang w:val="en-US" w:eastAsia="zh-CN"/>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苯乙烯</w:t>
            </w:r>
          </w:p>
        </w:tc>
        <w:tc>
          <w:tcPr>
            <w:tcW w:w="1406" w:type="dxa"/>
            <w:vAlign w:val="center"/>
          </w:tcPr>
          <w:p w14:paraId="25EA8AB3">
            <w:pPr>
              <w:pStyle w:val="41"/>
              <w:spacing w:beforeLines="0" w:afterLines="0" w:line="240" w:lineRule="auto"/>
              <w:rPr>
                <w:rFonts w:hint="default" w:ascii="Times New Roman" w:eastAsia="宋体"/>
                <w:snapToGrid w:val="0"/>
                <w:color w:val="000000" w:themeColor="text1"/>
                <w:szCs w:val="21"/>
                <w:lang w:val="en-US" w:eastAsia="zh-CN"/>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0.001</w:t>
            </w:r>
            <w:r>
              <w:rPr>
                <w:rFonts w:ascii="Times New Roman" w:eastAsia="宋体"/>
                <w:snapToGrid w:val="0"/>
                <w:color w:val="000000" w:themeColor="text1"/>
                <w:szCs w:val="21"/>
                <w14:textFill>
                  <w14:solidFill>
                    <w14:schemeClr w14:val="tx1"/>
                  </w14:solidFill>
                </w14:textFill>
              </w:rPr>
              <w:t>t/a</w:t>
            </w:r>
          </w:p>
        </w:tc>
        <w:tc>
          <w:tcPr>
            <w:tcW w:w="1275" w:type="dxa"/>
            <w:vAlign w:val="center"/>
          </w:tcPr>
          <w:p w14:paraId="1ADC888C">
            <w:pPr>
              <w:pStyle w:val="41"/>
              <w:spacing w:beforeLines="0" w:afterLines="0" w:line="240" w:lineRule="auto"/>
              <w:rPr>
                <w:rFonts w:hint="eastAsia" w:ascii="Times New Roman" w:eastAsia="宋体"/>
                <w:snapToGrid w:val="0"/>
                <w:color w:val="000000" w:themeColor="text1"/>
                <w:szCs w:val="21"/>
                <w:lang w:val="en-US" w:eastAsia="zh-CN"/>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700" w:type="dxa"/>
            <w:vAlign w:val="center"/>
          </w:tcPr>
          <w:p w14:paraId="303063A7">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558" w:type="dxa"/>
            <w:vAlign w:val="center"/>
          </w:tcPr>
          <w:p w14:paraId="1F79A786">
            <w:pPr>
              <w:pStyle w:val="41"/>
              <w:spacing w:beforeLines="0" w:afterLines="0" w:line="240" w:lineRule="auto"/>
              <w:rPr>
                <w:rFonts w:hint="default"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0.0061</w:t>
            </w:r>
            <w:r>
              <w:rPr>
                <w:rFonts w:ascii="Times New Roman" w:eastAsia="宋体"/>
                <w:snapToGrid w:val="0"/>
                <w:color w:val="0070C0"/>
                <w:szCs w:val="21"/>
              </w:rPr>
              <w:t>t/a</w:t>
            </w:r>
          </w:p>
        </w:tc>
        <w:tc>
          <w:tcPr>
            <w:tcW w:w="1759" w:type="dxa"/>
            <w:vAlign w:val="center"/>
          </w:tcPr>
          <w:p w14:paraId="63182C98">
            <w:pPr>
              <w:pStyle w:val="41"/>
              <w:spacing w:beforeLines="0" w:afterLines="0" w:line="240" w:lineRule="auto"/>
              <w:rPr>
                <w:rFonts w:hint="default" w:ascii="Times New Roman" w:eastAsia="宋体"/>
                <w:snapToGrid w:val="0"/>
                <w:color w:val="0070C0"/>
                <w:szCs w:val="21"/>
                <w:lang w:val="en-US"/>
              </w:rPr>
            </w:pPr>
            <w:r>
              <w:rPr>
                <w:rFonts w:hint="eastAsia" w:ascii="Times New Roman" w:eastAsia="宋体"/>
                <w:snapToGrid w:val="0"/>
                <w:color w:val="0070C0"/>
                <w:szCs w:val="21"/>
                <w:lang w:val="en-US" w:eastAsia="zh-CN"/>
              </w:rPr>
              <w:t>0.0002</w:t>
            </w:r>
            <w:r>
              <w:rPr>
                <w:rFonts w:ascii="Times New Roman" w:eastAsia="宋体"/>
                <w:snapToGrid w:val="0"/>
                <w:color w:val="0070C0"/>
                <w:szCs w:val="21"/>
              </w:rPr>
              <w:t>t/a</w:t>
            </w:r>
          </w:p>
        </w:tc>
        <w:tc>
          <w:tcPr>
            <w:tcW w:w="1510" w:type="dxa"/>
            <w:vAlign w:val="center"/>
          </w:tcPr>
          <w:p w14:paraId="46FF8A82">
            <w:pPr>
              <w:pStyle w:val="41"/>
              <w:spacing w:beforeLines="0" w:afterLines="0" w:line="240" w:lineRule="auto"/>
              <w:rPr>
                <w:rFonts w:hint="default"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0.0069t/a</w:t>
            </w:r>
          </w:p>
        </w:tc>
        <w:tc>
          <w:tcPr>
            <w:tcW w:w="1273" w:type="dxa"/>
            <w:vAlign w:val="center"/>
          </w:tcPr>
          <w:p w14:paraId="4DF6CDAF">
            <w:pPr>
              <w:pStyle w:val="41"/>
              <w:spacing w:beforeLines="0" w:afterLines="0" w:line="240" w:lineRule="auto"/>
              <w:rPr>
                <w:rFonts w:hint="default" w:ascii="Times New Roman" w:eastAsia="宋体"/>
                <w:snapToGrid w:val="0"/>
                <w:color w:val="0070C0"/>
                <w:szCs w:val="21"/>
                <w:lang w:val="en-US"/>
              </w:rPr>
            </w:pPr>
            <w:r>
              <w:rPr>
                <w:rFonts w:hint="eastAsia" w:ascii="Times New Roman" w:eastAsia="宋体"/>
                <w:snapToGrid w:val="0"/>
                <w:color w:val="0070C0"/>
                <w:szCs w:val="21"/>
                <w:lang w:val="en-US" w:eastAsia="zh-CN"/>
              </w:rPr>
              <w:t>+0.0059t/a</w:t>
            </w:r>
          </w:p>
        </w:tc>
      </w:tr>
      <w:tr w14:paraId="1BF642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9" w:type="dxa"/>
            <w:vMerge w:val="restart"/>
            <w:vAlign w:val="center"/>
          </w:tcPr>
          <w:p w14:paraId="4D82BFFE">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t>废水</w:t>
            </w:r>
          </w:p>
        </w:tc>
        <w:tc>
          <w:tcPr>
            <w:tcW w:w="1958" w:type="dxa"/>
            <w:vAlign w:val="center"/>
          </w:tcPr>
          <w:p w14:paraId="7B78BFDD">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t>COD</w:t>
            </w:r>
          </w:p>
        </w:tc>
        <w:tc>
          <w:tcPr>
            <w:tcW w:w="1406" w:type="dxa"/>
            <w:vAlign w:val="center"/>
          </w:tcPr>
          <w:p w14:paraId="4EA08774">
            <w:pPr>
              <w:pStyle w:val="41"/>
              <w:spacing w:beforeLines="0" w:afterLines="0" w:line="240" w:lineRule="auto"/>
              <w:rPr>
                <w:rFonts w:hint="eastAsia" w:ascii="Times New Roman" w:eastAsia="宋体"/>
                <w:snapToGrid w:val="0"/>
                <w:color w:val="000000" w:themeColor="text1"/>
                <w:szCs w:val="21"/>
                <w:lang w:val="en-US" w:eastAsia="zh-CN"/>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0</w:t>
            </w:r>
          </w:p>
        </w:tc>
        <w:tc>
          <w:tcPr>
            <w:tcW w:w="1275" w:type="dxa"/>
            <w:vAlign w:val="center"/>
          </w:tcPr>
          <w:p w14:paraId="13E0419B">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700" w:type="dxa"/>
            <w:vAlign w:val="center"/>
          </w:tcPr>
          <w:p w14:paraId="35AA26E2">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558" w:type="dxa"/>
            <w:vAlign w:val="center"/>
          </w:tcPr>
          <w:p w14:paraId="18960F60">
            <w:pPr>
              <w:pStyle w:val="41"/>
              <w:spacing w:beforeLines="0" w:afterLines="0" w:line="240" w:lineRule="auto"/>
              <w:rPr>
                <w:rFonts w:ascii="Times New Roman" w:eastAsia="宋体"/>
                <w:snapToGrid w:val="0"/>
                <w:color w:val="0070C0"/>
                <w:szCs w:val="21"/>
              </w:rPr>
            </w:pPr>
            <w:r>
              <w:rPr>
                <w:rFonts w:hint="eastAsia" w:ascii="Times New Roman" w:eastAsia="宋体"/>
                <w:snapToGrid w:val="0"/>
                <w:color w:val="0070C0"/>
                <w:szCs w:val="21"/>
                <w:lang w:val="en-US" w:eastAsia="zh-CN"/>
              </w:rPr>
              <w:t>0</w:t>
            </w:r>
          </w:p>
        </w:tc>
        <w:tc>
          <w:tcPr>
            <w:tcW w:w="1759" w:type="dxa"/>
            <w:vAlign w:val="center"/>
          </w:tcPr>
          <w:p w14:paraId="5C3716E8">
            <w:pPr>
              <w:pStyle w:val="41"/>
              <w:spacing w:beforeLines="0" w:afterLines="0" w:line="240" w:lineRule="auto"/>
              <w:rPr>
                <w:rFonts w:ascii="Times New Roman" w:eastAsia="宋体"/>
                <w:snapToGrid w:val="0"/>
                <w:color w:val="0070C0"/>
                <w:szCs w:val="21"/>
              </w:rPr>
            </w:pPr>
            <w:r>
              <w:rPr>
                <w:rFonts w:hint="eastAsia" w:ascii="Times New Roman" w:eastAsia="宋体"/>
                <w:snapToGrid w:val="0"/>
                <w:color w:val="0070C0"/>
                <w:szCs w:val="21"/>
                <w:lang w:val="en-US" w:eastAsia="zh-CN"/>
              </w:rPr>
              <w:t>0</w:t>
            </w:r>
          </w:p>
        </w:tc>
        <w:tc>
          <w:tcPr>
            <w:tcW w:w="1510" w:type="dxa"/>
            <w:vAlign w:val="center"/>
          </w:tcPr>
          <w:p w14:paraId="58BFCC81">
            <w:pPr>
              <w:pStyle w:val="41"/>
              <w:spacing w:beforeLines="0" w:afterLines="0" w:line="240" w:lineRule="auto"/>
              <w:rPr>
                <w:rFonts w:ascii="Times New Roman" w:eastAsia="宋体"/>
                <w:snapToGrid w:val="0"/>
                <w:color w:val="0070C0"/>
                <w:szCs w:val="21"/>
              </w:rPr>
            </w:pPr>
            <w:r>
              <w:rPr>
                <w:rFonts w:hint="eastAsia" w:ascii="Times New Roman" w:eastAsia="宋体"/>
                <w:snapToGrid w:val="0"/>
                <w:color w:val="0070C0"/>
                <w:szCs w:val="21"/>
                <w:lang w:val="en-US" w:eastAsia="zh-CN"/>
              </w:rPr>
              <w:t>0</w:t>
            </w:r>
          </w:p>
        </w:tc>
        <w:tc>
          <w:tcPr>
            <w:tcW w:w="1273" w:type="dxa"/>
            <w:vAlign w:val="center"/>
          </w:tcPr>
          <w:p w14:paraId="37974B93">
            <w:pPr>
              <w:pStyle w:val="41"/>
              <w:spacing w:beforeLines="0" w:afterLines="0" w:line="240" w:lineRule="auto"/>
              <w:rPr>
                <w:rFonts w:ascii="Times New Roman" w:eastAsia="宋体"/>
                <w:snapToGrid w:val="0"/>
                <w:color w:val="0070C0"/>
                <w:szCs w:val="21"/>
              </w:rPr>
            </w:pPr>
            <w:r>
              <w:rPr>
                <w:rFonts w:hint="eastAsia" w:ascii="Times New Roman" w:eastAsia="宋体"/>
                <w:snapToGrid w:val="0"/>
                <w:color w:val="0070C0"/>
                <w:szCs w:val="21"/>
                <w:lang w:val="en-US" w:eastAsia="zh-CN"/>
              </w:rPr>
              <w:t>0</w:t>
            </w:r>
          </w:p>
        </w:tc>
      </w:tr>
      <w:tr w14:paraId="7FE8D9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9" w:type="dxa"/>
            <w:vMerge w:val="continue"/>
            <w:vAlign w:val="center"/>
          </w:tcPr>
          <w:p w14:paraId="1C22FB52">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p>
        </w:tc>
        <w:tc>
          <w:tcPr>
            <w:tcW w:w="1958" w:type="dxa"/>
            <w:vAlign w:val="center"/>
          </w:tcPr>
          <w:p w14:paraId="72F974CA">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t>BOD</w:t>
            </w:r>
            <w:r>
              <w:rPr>
                <w:rFonts w:ascii="Times New Roman" w:eastAsia="宋体"/>
                <w:snapToGrid w:val="0"/>
                <w:color w:val="000000" w:themeColor="text1"/>
                <w:szCs w:val="21"/>
                <w:vertAlign w:val="subscript"/>
                <w14:textFill>
                  <w14:solidFill>
                    <w14:schemeClr w14:val="tx1"/>
                  </w14:solidFill>
                </w14:textFill>
              </w:rPr>
              <w:t>5</w:t>
            </w:r>
          </w:p>
        </w:tc>
        <w:tc>
          <w:tcPr>
            <w:tcW w:w="1406" w:type="dxa"/>
            <w:vAlign w:val="center"/>
          </w:tcPr>
          <w:p w14:paraId="1A54A9FA">
            <w:pPr>
              <w:pStyle w:val="41"/>
              <w:spacing w:beforeLines="0" w:afterLines="0" w:line="240" w:lineRule="auto"/>
              <w:rPr>
                <w:rFonts w:hint="eastAsia" w:ascii="Times New Roman" w:eastAsia="宋体"/>
                <w:snapToGrid w:val="0"/>
                <w:color w:val="000000" w:themeColor="text1"/>
                <w:szCs w:val="21"/>
                <w:lang w:val="en-US" w:eastAsia="zh-CN"/>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0</w:t>
            </w:r>
          </w:p>
        </w:tc>
        <w:tc>
          <w:tcPr>
            <w:tcW w:w="1275" w:type="dxa"/>
            <w:vAlign w:val="center"/>
          </w:tcPr>
          <w:p w14:paraId="25C83108">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700" w:type="dxa"/>
            <w:vAlign w:val="center"/>
          </w:tcPr>
          <w:p w14:paraId="13E19D8C">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558" w:type="dxa"/>
            <w:vAlign w:val="center"/>
          </w:tcPr>
          <w:p w14:paraId="253888D4">
            <w:pPr>
              <w:pStyle w:val="41"/>
              <w:spacing w:beforeLines="0" w:afterLines="0" w:line="240" w:lineRule="auto"/>
              <w:rPr>
                <w:rFonts w:ascii="Times New Roman" w:eastAsia="宋体"/>
                <w:snapToGrid w:val="0"/>
                <w:color w:val="0070C0"/>
                <w:szCs w:val="21"/>
              </w:rPr>
            </w:pPr>
            <w:r>
              <w:rPr>
                <w:rFonts w:hint="eastAsia" w:ascii="Times New Roman" w:eastAsia="宋体"/>
                <w:snapToGrid w:val="0"/>
                <w:color w:val="0070C0"/>
                <w:szCs w:val="21"/>
                <w:lang w:val="en-US" w:eastAsia="zh-CN"/>
              </w:rPr>
              <w:t>0</w:t>
            </w:r>
          </w:p>
        </w:tc>
        <w:tc>
          <w:tcPr>
            <w:tcW w:w="1759" w:type="dxa"/>
            <w:vAlign w:val="center"/>
          </w:tcPr>
          <w:p w14:paraId="4460D123">
            <w:pPr>
              <w:pStyle w:val="41"/>
              <w:spacing w:beforeLines="0" w:afterLines="0" w:line="240" w:lineRule="auto"/>
              <w:rPr>
                <w:rFonts w:ascii="Times New Roman" w:eastAsia="宋体"/>
                <w:snapToGrid w:val="0"/>
                <w:color w:val="0070C0"/>
                <w:szCs w:val="21"/>
              </w:rPr>
            </w:pPr>
            <w:r>
              <w:rPr>
                <w:rFonts w:hint="eastAsia" w:ascii="Times New Roman" w:eastAsia="宋体"/>
                <w:snapToGrid w:val="0"/>
                <w:color w:val="0070C0"/>
                <w:szCs w:val="21"/>
                <w:lang w:val="en-US" w:eastAsia="zh-CN"/>
              </w:rPr>
              <w:t>0</w:t>
            </w:r>
          </w:p>
        </w:tc>
        <w:tc>
          <w:tcPr>
            <w:tcW w:w="1510" w:type="dxa"/>
            <w:vAlign w:val="center"/>
          </w:tcPr>
          <w:p w14:paraId="436A9D60">
            <w:pPr>
              <w:pStyle w:val="41"/>
              <w:spacing w:beforeLines="0" w:afterLines="0" w:line="240" w:lineRule="auto"/>
              <w:rPr>
                <w:rFonts w:ascii="Times New Roman" w:eastAsia="宋体"/>
                <w:snapToGrid w:val="0"/>
                <w:color w:val="0070C0"/>
                <w:szCs w:val="21"/>
              </w:rPr>
            </w:pPr>
            <w:r>
              <w:rPr>
                <w:rFonts w:hint="eastAsia" w:ascii="Times New Roman" w:eastAsia="宋体"/>
                <w:snapToGrid w:val="0"/>
                <w:color w:val="0070C0"/>
                <w:szCs w:val="21"/>
                <w:lang w:val="en-US" w:eastAsia="zh-CN"/>
              </w:rPr>
              <w:t>0</w:t>
            </w:r>
          </w:p>
        </w:tc>
        <w:tc>
          <w:tcPr>
            <w:tcW w:w="1273" w:type="dxa"/>
            <w:vAlign w:val="center"/>
          </w:tcPr>
          <w:p w14:paraId="4453E86A">
            <w:pPr>
              <w:pStyle w:val="41"/>
              <w:spacing w:beforeLines="0" w:afterLines="0" w:line="240" w:lineRule="auto"/>
              <w:rPr>
                <w:rFonts w:ascii="Times New Roman" w:eastAsia="宋体"/>
                <w:snapToGrid w:val="0"/>
                <w:color w:val="0070C0"/>
                <w:szCs w:val="21"/>
              </w:rPr>
            </w:pPr>
            <w:r>
              <w:rPr>
                <w:rFonts w:hint="eastAsia" w:ascii="Times New Roman" w:eastAsia="宋体"/>
                <w:snapToGrid w:val="0"/>
                <w:color w:val="0070C0"/>
                <w:szCs w:val="21"/>
                <w:lang w:val="en-US" w:eastAsia="zh-CN"/>
              </w:rPr>
              <w:t>0</w:t>
            </w:r>
          </w:p>
        </w:tc>
      </w:tr>
      <w:tr w14:paraId="5901DC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339" w:type="dxa"/>
            <w:vMerge w:val="continue"/>
            <w:vAlign w:val="center"/>
          </w:tcPr>
          <w:p w14:paraId="039FDE6D">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p>
        </w:tc>
        <w:tc>
          <w:tcPr>
            <w:tcW w:w="1958" w:type="dxa"/>
            <w:vAlign w:val="center"/>
          </w:tcPr>
          <w:p w14:paraId="62FD1F6B">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t>SS</w:t>
            </w:r>
          </w:p>
        </w:tc>
        <w:tc>
          <w:tcPr>
            <w:tcW w:w="1406" w:type="dxa"/>
            <w:vAlign w:val="center"/>
          </w:tcPr>
          <w:p w14:paraId="58A41621">
            <w:pPr>
              <w:pStyle w:val="41"/>
              <w:spacing w:beforeLines="0" w:afterLines="0" w:line="240" w:lineRule="auto"/>
              <w:rPr>
                <w:rFonts w:hint="eastAsia" w:ascii="Times New Roman" w:eastAsia="宋体"/>
                <w:snapToGrid w:val="0"/>
                <w:color w:val="000000" w:themeColor="text1"/>
                <w:szCs w:val="21"/>
                <w:lang w:val="en-US" w:eastAsia="zh-CN"/>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0</w:t>
            </w:r>
          </w:p>
        </w:tc>
        <w:tc>
          <w:tcPr>
            <w:tcW w:w="1275" w:type="dxa"/>
            <w:vAlign w:val="center"/>
          </w:tcPr>
          <w:p w14:paraId="43B85CFC">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700" w:type="dxa"/>
            <w:vAlign w:val="center"/>
          </w:tcPr>
          <w:p w14:paraId="5B337D82">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558" w:type="dxa"/>
            <w:vAlign w:val="center"/>
          </w:tcPr>
          <w:p w14:paraId="0D69289F">
            <w:pPr>
              <w:pStyle w:val="41"/>
              <w:spacing w:beforeLines="0" w:afterLines="0" w:line="240" w:lineRule="auto"/>
              <w:rPr>
                <w:rFonts w:ascii="Times New Roman" w:eastAsia="宋体"/>
                <w:snapToGrid w:val="0"/>
                <w:color w:val="0070C0"/>
                <w:szCs w:val="21"/>
              </w:rPr>
            </w:pPr>
            <w:r>
              <w:rPr>
                <w:rFonts w:hint="eastAsia" w:ascii="Times New Roman" w:eastAsia="宋体"/>
                <w:snapToGrid w:val="0"/>
                <w:color w:val="0070C0"/>
                <w:szCs w:val="21"/>
                <w:lang w:val="en-US" w:eastAsia="zh-CN"/>
              </w:rPr>
              <w:t>0</w:t>
            </w:r>
          </w:p>
        </w:tc>
        <w:tc>
          <w:tcPr>
            <w:tcW w:w="1759" w:type="dxa"/>
            <w:vAlign w:val="center"/>
          </w:tcPr>
          <w:p w14:paraId="6D075EB4">
            <w:pPr>
              <w:pStyle w:val="41"/>
              <w:spacing w:beforeLines="0" w:afterLines="0" w:line="240" w:lineRule="auto"/>
              <w:rPr>
                <w:rFonts w:ascii="Times New Roman" w:eastAsia="宋体"/>
                <w:snapToGrid w:val="0"/>
                <w:color w:val="0070C0"/>
                <w:szCs w:val="21"/>
              </w:rPr>
            </w:pPr>
            <w:r>
              <w:rPr>
                <w:rFonts w:hint="eastAsia" w:ascii="Times New Roman" w:eastAsia="宋体"/>
                <w:snapToGrid w:val="0"/>
                <w:color w:val="0070C0"/>
                <w:szCs w:val="21"/>
                <w:lang w:val="en-US" w:eastAsia="zh-CN"/>
              </w:rPr>
              <w:t>0</w:t>
            </w:r>
          </w:p>
        </w:tc>
        <w:tc>
          <w:tcPr>
            <w:tcW w:w="1510" w:type="dxa"/>
            <w:vAlign w:val="center"/>
          </w:tcPr>
          <w:p w14:paraId="33F155BE">
            <w:pPr>
              <w:pStyle w:val="41"/>
              <w:spacing w:beforeLines="0" w:afterLines="0" w:line="240" w:lineRule="auto"/>
              <w:rPr>
                <w:rFonts w:ascii="Times New Roman" w:eastAsia="宋体"/>
                <w:snapToGrid w:val="0"/>
                <w:color w:val="0070C0"/>
                <w:szCs w:val="21"/>
              </w:rPr>
            </w:pPr>
            <w:r>
              <w:rPr>
                <w:rFonts w:hint="eastAsia" w:ascii="Times New Roman" w:eastAsia="宋体"/>
                <w:snapToGrid w:val="0"/>
                <w:color w:val="0070C0"/>
                <w:szCs w:val="21"/>
                <w:lang w:val="en-US" w:eastAsia="zh-CN"/>
              </w:rPr>
              <w:t>0</w:t>
            </w:r>
          </w:p>
        </w:tc>
        <w:tc>
          <w:tcPr>
            <w:tcW w:w="1273" w:type="dxa"/>
            <w:vAlign w:val="center"/>
          </w:tcPr>
          <w:p w14:paraId="6D2F554B">
            <w:pPr>
              <w:pStyle w:val="41"/>
              <w:spacing w:beforeLines="0" w:afterLines="0" w:line="240" w:lineRule="auto"/>
              <w:rPr>
                <w:rFonts w:ascii="Times New Roman" w:eastAsia="宋体"/>
                <w:snapToGrid w:val="0"/>
                <w:color w:val="0070C0"/>
                <w:szCs w:val="21"/>
              </w:rPr>
            </w:pPr>
            <w:r>
              <w:rPr>
                <w:rFonts w:hint="eastAsia" w:ascii="Times New Roman" w:eastAsia="宋体"/>
                <w:snapToGrid w:val="0"/>
                <w:color w:val="0070C0"/>
                <w:szCs w:val="21"/>
                <w:lang w:val="en-US" w:eastAsia="zh-CN"/>
              </w:rPr>
              <w:t>0</w:t>
            </w:r>
          </w:p>
        </w:tc>
      </w:tr>
      <w:tr w14:paraId="6BAC6E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9" w:type="dxa"/>
            <w:vMerge w:val="continue"/>
            <w:vAlign w:val="center"/>
          </w:tcPr>
          <w:p w14:paraId="7F8F02AC">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p>
        </w:tc>
        <w:tc>
          <w:tcPr>
            <w:tcW w:w="1958" w:type="dxa"/>
            <w:vAlign w:val="center"/>
          </w:tcPr>
          <w:p w14:paraId="0039436C">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t>氨氮</w:t>
            </w:r>
          </w:p>
        </w:tc>
        <w:tc>
          <w:tcPr>
            <w:tcW w:w="1406" w:type="dxa"/>
            <w:vAlign w:val="center"/>
          </w:tcPr>
          <w:p w14:paraId="7E5EDB62">
            <w:pPr>
              <w:pStyle w:val="41"/>
              <w:spacing w:beforeLines="0" w:afterLines="0" w:line="240" w:lineRule="auto"/>
              <w:rPr>
                <w:rFonts w:hint="eastAsia" w:ascii="Times New Roman" w:eastAsia="宋体"/>
                <w:snapToGrid w:val="0"/>
                <w:color w:val="000000" w:themeColor="text1"/>
                <w:szCs w:val="21"/>
                <w:lang w:val="en-US" w:eastAsia="zh-CN"/>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0</w:t>
            </w:r>
          </w:p>
        </w:tc>
        <w:tc>
          <w:tcPr>
            <w:tcW w:w="1275" w:type="dxa"/>
            <w:vAlign w:val="center"/>
          </w:tcPr>
          <w:p w14:paraId="2CDCAD14">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700" w:type="dxa"/>
            <w:vAlign w:val="center"/>
          </w:tcPr>
          <w:p w14:paraId="03B55AA1">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558" w:type="dxa"/>
            <w:vAlign w:val="center"/>
          </w:tcPr>
          <w:p w14:paraId="51FE9F2E">
            <w:pPr>
              <w:pStyle w:val="41"/>
              <w:spacing w:beforeLines="0" w:afterLines="0" w:line="240" w:lineRule="auto"/>
              <w:rPr>
                <w:rFonts w:ascii="Times New Roman" w:eastAsia="宋体"/>
                <w:snapToGrid w:val="0"/>
                <w:color w:val="0070C0"/>
                <w:szCs w:val="21"/>
              </w:rPr>
            </w:pPr>
            <w:r>
              <w:rPr>
                <w:rFonts w:hint="eastAsia" w:ascii="Times New Roman" w:eastAsia="宋体"/>
                <w:snapToGrid w:val="0"/>
                <w:color w:val="0070C0"/>
                <w:szCs w:val="21"/>
                <w:lang w:val="en-US" w:eastAsia="zh-CN"/>
              </w:rPr>
              <w:t>0</w:t>
            </w:r>
          </w:p>
        </w:tc>
        <w:tc>
          <w:tcPr>
            <w:tcW w:w="1759" w:type="dxa"/>
            <w:vAlign w:val="center"/>
          </w:tcPr>
          <w:p w14:paraId="669D5BBE">
            <w:pPr>
              <w:pStyle w:val="41"/>
              <w:spacing w:beforeLines="0" w:afterLines="0" w:line="240" w:lineRule="auto"/>
              <w:rPr>
                <w:rFonts w:ascii="Times New Roman" w:eastAsia="宋体"/>
                <w:snapToGrid w:val="0"/>
                <w:color w:val="0070C0"/>
                <w:szCs w:val="21"/>
              </w:rPr>
            </w:pPr>
            <w:r>
              <w:rPr>
                <w:rFonts w:hint="eastAsia" w:ascii="Times New Roman" w:eastAsia="宋体"/>
                <w:snapToGrid w:val="0"/>
                <w:color w:val="0070C0"/>
                <w:szCs w:val="21"/>
                <w:lang w:val="en-US" w:eastAsia="zh-CN"/>
              </w:rPr>
              <w:t>0</w:t>
            </w:r>
          </w:p>
        </w:tc>
        <w:tc>
          <w:tcPr>
            <w:tcW w:w="1510" w:type="dxa"/>
            <w:vAlign w:val="center"/>
          </w:tcPr>
          <w:p w14:paraId="0A5BFDAC">
            <w:pPr>
              <w:pStyle w:val="41"/>
              <w:spacing w:beforeLines="0" w:afterLines="0" w:line="240" w:lineRule="auto"/>
              <w:rPr>
                <w:rFonts w:ascii="Times New Roman" w:eastAsia="宋体"/>
                <w:snapToGrid w:val="0"/>
                <w:color w:val="0070C0"/>
                <w:szCs w:val="21"/>
              </w:rPr>
            </w:pPr>
            <w:r>
              <w:rPr>
                <w:rFonts w:hint="eastAsia" w:ascii="Times New Roman" w:eastAsia="宋体"/>
                <w:snapToGrid w:val="0"/>
                <w:color w:val="0070C0"/>
                <w:szCs w:val="21"/>
                <w:lang w:val="en-US" w:eastAsia="zh-CN"/>
              </w:rPr>
              <w:t>0</w:t>
            </w:r>
          </w:p>
        </w:tc>
        <w:tc>
          <w:tcPr>
            <w:tcW w:w="1273" w:type="dxa"/>
            <w:vAlign w:val="center"/>
          </w:tcPr>
          <w:p w14:paraId="3243DA1F">
            <w:pPr>
              <w:pStyle w:val="41"/>
              <w:spacing w:beforeLines="0" w:afterLines="0" w:line="240" w:lineRule="auto"/>
              <w:rPr>
                <w:rFonts w:ascii="Times New Roman" w:eastAsia="宋体"/>
                <w:snapToGrid w:val="0"/>
                <w:color w:val="0070C0"/>
                <w:szCs w:val="21"/>
              </w:rPr>
            </w:pPr>
            <w:r>
              <w:rPr>
                <w:rFonts w:hint="eastAsia" w:ascii="Times New Roman" w:eastAsia="宋体"/>
                <w:snapToGrid w:val="0"/>
                <w:color w:val="0070C0"/>
                <w:szCs w:val="21"/>
                <w:lang w:val="en-US" w:eastAsia="zh-CN"/>
              </w:rPr>
              <w:t>0</w:t>
            </w:r>
          </w:p>
        </w:tc>
      </w:tr>
      <w:tr w14:paraId="0465CB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9" w:type="dxa"/>
            <w:vMerge w:val="restart"/>
            <w:vAlign w:val="center"/>
          </w:tcPr>
          <w:p w14:paraId="42FCC089">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t>一般工业</w:t>
            </w:r>
          </w:p>
          <w:p w14:paraId="5BFDEB66">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t>固体废物</w:t>
            </w:r>
          </w:p>
        </w:tc>
        <w:tc>
          <w:tcPr>
            <w:tcW w:w="1958" w:type="dxa"/>
            <w:vAlign w:val="center"/>
          </w:tcPr>
          <w:p w14:paraId="60C8622A">
            <w:pPr>
              <w:snapToGrid w:val="0"/>
              <w:jc w:val="center"/>
              <w:rPr>
                <w:rFonts w:eastAsia="宋体"/>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生活垃圾</w:t>
            </w:r>
          </w:p>
        </w:tc>
        <w:tc>
          <w:tcPr>
            <w:tcW w:w="1406" w:type="dxa"/>
            <w:vAlign w:val="center"/>
          </w:tcPr>
          <w:p w14:paraId="2DBF800B">
            <w:pPr>
              <w:pStyle w:val="41"/>
              <w:spacing w:beforeLines="0" w:afterLines="0" w:line="240" w:lineRule="auto"/>
              <w:rPr>
                <w:rFonts w:hint="default" w:ascii="Times New Roman" w:eastAsia="宋体"/>
                <w:snapToGrid w:val="0"/>
                <w:color w:val="000000" w:themeColor="text1"/>
                <w:szCs w:val="21"/>
                <w:lang w:val="en-US" w:eastAsia="zh-CN"/>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2.4</w:t>
            </w:r>
            <w:r>
              <w:rPr>
                <w:rFonts w:ascii="Times New Roman" w:eastAsia="宋体"/>
                <w:snapToGrid w:val="0"/>
                <w:color w:val="000000" w:themeColor="text1"/>
                <w:szCs w:val="21"/>
                <w14:textFill>
                  <w14:solidFill>
                    <w14:schemeClr w14:val="tx1"/>
                  </w14:solidFill>
                </w14:textFill>
              </w:rPr>
              <w:t>t/a</w:t>
            </w:r>
          </w:p>
        </w:tc>
        <w:tc>
          <w:tcPr>
            <w:tcW w:w="1275" w:type="dxa"/>
            <w:vAlign w:val="center"/>
          </w:tcPr>
          <w:p w14:paraId="747159C3">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700" w:type="dxa"/>
            <w:vAlign w:val="center"/>
          </w:tcPr>
          <w:p w14:paraId="5D54CFD6">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558" w:type="dxa"/>
            <w:vAlign w:val="center"/>
          </w:tcPr>
          <w:p w14:paraId="49132279">
            <w:pPr>
              <w:snapToGrid w:val="0"/>
              <w:jc w:val="center"/>
              <w:rPr>
                <w:rFonts w:eastAsia="宋体"/>
                <w:snapToGrid w:val="0"/>
                <w:color w:val="0070C0"/>
                <w:kern w:val="0"/>
                <w:szCs w:val="21"/>
              </w:rPr>
            </w:pPr>
            <w:r>
              <w:rPr>
                <w:rFonts w:hint="eastAsia" w:eastAsia="宋体"/>
                <w:snapToGrid w:val="0"/>
                <w:color w:val="0070C0"/>
                <w:kern w:val="0"/>
                <w:szCs w:val="21"/>
                <w:lang w:val="en-US" w:eastAsia="zh-CN"/>
              </w:rPr>
              <w:t>0</w:t>
            </w:r>
          </w:p>
        </w:tc>
        <w:tc>
          <w:tcPr>
            <w:tcW w:w="1759" w:type="dxa"/>
            <w:vAlign w:val="center"/>
          </w:tcPr>
          <w:p w14:paraId="566E5CEC">
            <w:pPr>
              <w:pStyle w:val="41"/>
              <w:spacing w:beforeLines="0" w:afterLines="0" w:line="240" w:lineRule="auto"/>
              <w:rPr>
                <w:rFonts w:ascii="Times New Roman" w:eastAsia="宋体"/>
                <w:snapToGrid w:val="0"/>
                <w:color w:val="0070C0"/>
                <w:szCs w:val="21"/>
              </w:rPr>
            </w:pPr>
            <w:r>
              <w:rPr>
                <w:rFonts w:hint="eastAsia" w:ascii="Times New Roman" w:eastAsia="宋体"/>
                <w:snapToGrid w:val="0"/>
                <w:color w:val="0070C0"/>
                <w:szCs w:val="21"/>
                <w:lang w:val="en-US" w:eastAsia="zh-CN"/>
              </w:rPr>
              <w:t>0</w:t>
            </w:r>
          </w:p>
        </w:tc>
        <w:tc>
          <w:tcPr>
            <w:tcW w:w="1510" w:type="dxa"/>
            <w:vAlign w:val="center"/>
          </w:tcPr>
          <w:p w14:paraId="36A9AE5F">
            <w:pPr>
              <w:pStyle w:val="41"/>
              <w:spacing w:beforeLines="0" w:afterLines="0" w:line="240" w:lineRule="auto"/>
              <w:rPr>
                <w:rFonts w:hint="default"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2.4t/a</w:t>
            </w:r>
          </w:p>
        </w:tc>
        <w:tc>
          <w:tcPr>
            <w:tcW w:w="1273" w:type="dxa"/>
            <w:vAlign w:val="center"/>
          </w:tcPr>
          <w:p w14:paraId="6B8D72E1">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w:t>
            </w:r>
          </w:p>
        </w:tc>
      </w:tr>
      <w:tr w14:paraId="27DAE1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339" w:type="dxa"/>
            <w:vMerge w:val="continue"/>
            <w:vAlign w:val="center"/>
          </w:tcPr>
          <w:p w14:paraId="52C2790E">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p>
        </w:tc>
        <w:tc>
          <w:tcPr>
            <w:tcW w:w="1958" w:type="dxa"/>
            <w:vAlign w:val="center"/>
          </w:tcPr>
          <w:p w14:paraId="7806E76A">
            <w:pPr>
              <w:jc w:val="center"/>
              <w:rPr>
                <w:rFonts w:hint="default" w:eastAsia="宋体"/>
                <w:snapToGrid w:val="0"/>
                <w:color w:val="000000" w:themeColor="text1"/>
                <w:kern w:val="0"/>
                <w:szCs w:val="21"/>
                <w:lang w:val="en-US" w:eastAsia="zh-CN"/>
                <w14:textFill>
                  <w14:solidFill>
                    <w14:schemeClr w14:val="tx1"/>
                  </w14:solidFill>
                </w14:textFill>
              </w:rPr>
            </w:pPr>
            <w:r>
              <w:rPr>
                <w:color w:val="000000" w:themeColor="text1"/>
                <w14:textFill>
                  <w14:solidFill>
                    <w14:schemeClr w14:val="tx1"/>
                  </w14:solidFill>
                </w14:textFill>
              </w:rPr>
              <w:t>废边角料</w:t>
            </w:r>
            <w:r>
              <w:rPr>
                <w:rFonts w:hint="eastAsia" w:eastAsia="宋体"/>
                <w:color w:val="000000" w:themeColor="text1"/>
                <w:lang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不合格产品</w:t>
            </w:r>
          </w:p>
        </w:tc>
        <w:tc>
          <w:tcPr>
            <w:tcW w:w="1406" w:type="dxa"/>
            <w:vAlign w:val="center"/>
          </w:tcPr>
          <w:p w14:paraId="0A25C1E9">
            <w:pPr>
              <w:pStyle w:val="41"/>
              <w:spacing w:beforeLines="0" w:afterLines="0" w:line="240" w:lineRule="auto"/>
              <w:rPr>
                <w:rFonts w:hint="default" w:ascii="Times New Roman" w:eastAsia="宋体"/>
                <w:snapToGrid w:val="0"/>
                <w:color w:val="000000" w:themeColor="text1"/>
                <w:szCs w:val="21"/>
                <w:lang w:val="en-US" w:eastAsia="zh-CN"/>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15</w:t>
            </w:r>
            <w:r>
              <w:rPr>
                <w:rFonts w:ascii="Times New Roman" w:eastAsia="宋体"/>
                <w:snapToGrid w:val="0"/>
                <w:color w:val="000000" w:themeColor="text1"/>
                <w:szCs w:val="21"/>
                <w14:textFill>
                  <w14:solidFill>
                    <w14:schemeClr w14:val="tx1"/>
                  </w14:solidFill>
                </w14:textFill>
              </w:rPr>
              <w:t>t/a</w:t>
            </w:r>
          </w:p>
        </w:tc>
        <w:tc>
          <w:tcPr>
            <w:tcW w:w="1275" w:type="dxa"/>
            <w:vAlign w:val="center"/>
          </w:tcPr>
          <w:p w14:paraId="52096CFE">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700" w:type="dxa"/>
            <w:vAlign w:val="center"/>
          </w:tcPr>
          <w:p w14:paraId="3B3B28D9">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558" w:type="dxa"/>
            <w:vAlign w:val="center"/>
          </w:tcPr>
          <w:p w14:paraId="58B5F093">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310t/a</w:t>
            </w:r>
          </w:p>
        </w:tc>
        <w:tc>
          <w:tcPr>
            <w:tcW w:w="1759" w:type="dxa"/>
            <w:vAlign w:val="center"/>
          </w:tcPr>
          <w:p w14:paraId="74671C58">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w:t>
            </w:r>
          </w:p>
        </w:tc>
        <w:tc>
          <w:tcPr>
            <w:tcW w:w="1510" w:type="dxa"/>
            <w:vAlign w:val="center"/>
          </w:tcPr>
          <w:p w14:paraId="58B9A2B2">
            <w:pPr>
              <w:pStyle w:val="41"/>
              <w:spacing w:beforeLines="0" w:afterLines="0" w:line="240" w:lineRule="auto"/>
              <w:rPr>
                <w:rFonts w:hint="default"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325t/a</w:t>
            </w:r>
          </w:p>
        </w:tc>
        <w:tc>
          <w:tcPr>
            <w:tcW w:w="1273" w:type="dxa"/>
            <w:vAlign w:val="center"/>
          </w:tcPr>
          <w:p w14:paraId="68616A4B">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+310t/a</w:t>
            </w:r>
          </w:p>
        </w:tc>
      </w:tr>
      <w:tr w14:paraId="59E2CB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9" w:type="dxa"/>
            <w:vMerge w:val="continue"/>
            <w:vAlign w:val="center"/>
          </w:tcPr>
          <w:p w14:paraId="6BF5C86C">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p>
        </w:tc>
        <w:tc>
          <w:tcPr>
            <w:tcW w:w="1958" w:type="dxa"/>
            <w:vAlign w:val="center"/>
          </w:tcPr>
          <w:p w14:paraId="05C951DD">
            <w:pPr>
              <w:snapToGrid w:val="0"/>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废包装材料</w:t>
            </w:r>
          </w:p>
        </w:tc>
        <w:tc>
          <w:tcPr>
            <w:tcW w:w="1406" w:type="dxa"/>
            <w:vAlign w:val="center"/>
          </w:tcPr>
          <w:p w14:paraId="0E2A50F5">
            <w:pPr>
              <w:pStyle w:val="41"/>
              <w:spacing w:beforeLines="0" w:afterLines="0" w:line="240" w:lineRule="auto"/>
              <w:rPr>
                <w:rFonts w:hint="default" w:ascii="Times New Roman" w:eastAsia="宋体"/>
                <w:snapToGrid w:val="0"/>
                <w:color w:val="000000" w:themeColor="text1"/>
                <w:szCs w:val="21"/>
                <w:lang w:val="en-US" w:eastAsia="zh-CN"/>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1.0</w:t>
            </w:r>
            <w:r>
              <w:rPr>
                <w:rFonts w:ascii="Times New Roman" w:eastAsia="宋体"/>
                <w:snapToGrid w:val="0"/>
                <w:color w:val="000000" w:themeColor="text1"/>
                <w:szCs w:val="21"/>
                <w14:textFill>
                  <w14:solidFill>
                    <w14:schemeClr w14:val="tx1"/>
                  </w14:solidFill>
                </w14:textFill>
              </w:rPr>
              <w:t>t/a</w:t>
            </w:r>
          </w:p>
        </w:tc>
        <w:tc>
          <w:tcPr>
            <w:tcW w:w="1275" w:type="dxa"/>
            <w:vAlign w:val="center"/>
          </w:tcPr>
          <w:p w14:paraId="6EE42312">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700" w:type="dxa"/>
            <w:vAlign w:val="center"/>
          </w:tcPr>
          <w:p w14:paraId="648CD7EA">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558" w:type="dxa"/>
            <w:vAlign w:val="center"/>
          </w:tcPr>
          <w:p w14:paraId="7E6EB71D">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1.0t/a</w:t>
            </w:r>
          </w:p>
        </w:tc>
        <w:tc>
          <w:tcPr>
            <w:tcW w:w="1759" w:type="dxa"/>
            <w:vAlign w:val="center"/>
          </w:tcPr>
          <w:p w14:paraId="5729A32E">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w:t>
            </w:r>
          </w:p>
        </w:tc>
        <w:tc>
          <w:tcPr>
            <w:tcW w:w="1510" w:type="dxa"/>
            <w:vAlign w:val="center"/>
          </w:tcPr>
          <w:p w14:paraId="2483EC3B">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2t/a</w:t>
            </w:r>
          </w:p>
        </w:tc>
        <w:tc>
          <w:tcPr>
            <w:tcW w:w="1273" w:type="dxa"/>
            <w:vAlign w:val="center"/>
          </w:tcPr>
          <w:p w14:paraId="64760D64">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+1.0t/a</w:t>
            </w:r>
          </w:p>
        </w:tc>
      </w:tr>
      <w:tr w14:paraId="213C2F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9" w:type="dxa"/>
            <w:vMerge w:val="restart"/>
            <w:vAlign w:val="center"/>
          </w:tcPr>
          <w:p w14:paraId="1A0B9415">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t>危险废物</w:t>
            </w:r>
          </w:p>
        </w:tc>
        <w:tc>
          <w:tcPr>
            <w:tcW w:w="1958" w:type="dxa"/>
            <w:shd w:val="clear" w:color="auto" w:fill="auto"/>
            <w:vAlign w:val="center"/>
          </w:tcPr>
          <w:p w14:paraId="2B8D9DB9">
            <w:pPr>
              <w:snapToGrid w:val="0"/>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废</w:t>
            </w:r>
            <w:r>
              <w:rPr>
                <w:rFonts w:hint="eastAsia" w:ascii="Times New Roman" w:hAnsi="Times New Roman" w:eastAsia="宋体" w:cs="Times New Roman"/>
                <w:snapToGrid w:val="0"/>
                <w:color w:val="000000" w:themeColor="text1"/>
                <w:kern w:val="0"/>
                <w:szCs w:val="21"/>
                <w:lang w:val="en-US" w:eastAsia="zh-CN"/>
                <w14:textFill>
                  <w14:solidFill>
                    <w14:schemeClr w14:val="tx1"/>
                  </w14:solidFill>
                </w14:textFill>
              </w:rPr>
              <w:t>活性炭</w:t>
            </w:r>
          </w:p>
        </w:tc>
        <w:tc>
          <w:tcPr>
            <w:tcW w:w="1406" w:type="dxa"/>
            <w:shd w:val="clear" w:color="auto" w:fill="auto"/>
            <w:vAlign w:val="center"/>
          </w:tcPr>
          <w:p w14:paraId="25045F9A">
            <w:pPr>
              <w:pStyle w:val="41"/>
              <w:spacing w:beforeLines="0" w:afterLines="0" w:line="240" w:lineRule="auto"/>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2.25</w:t>
            </w:r>
            <w:r>
              <w:rPr>
                <w:rFonts w:ascii="Times New Roman" w:eastAsia="宋体"/>
                <w:snapToGrid w:val="0"/>
                <w:color w:val="000000" w:themeColor="text1"/>
                <w:szCs w:val="21"/>
                <w14:textFill>
                  <w14:solidFill>
                    <w14:schemeClr w14:val="tx1"/>
                  </w14:solidFill>
                </w14:textFill>
              </w:rPr>
              <w:t>t/a</w:t>
            </w:r>
          </w:p>
        </w:tc>
        <w:tc>
          <w:tcPr>
            <w:tcW w:w="1275" w:type="dxa"/>
            <w:shd w:val="clear" w:color="auto" w:fill="auto"/>
            <w:vAlign w:val="center"/>
          </w:tcPr>
          <w:p w14:paraId="7E1FFD1F">
            <w:pPr>
              <w:pStyle w:val="41"/>
              <w:spacing w:beforeLines="0" w:afterLines="0" w:line="240" w:lineRule="auto"/>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700" w:type="dxa"/>
            <w:shd w:val="clear" w:color="auto" w:fill="auto"/>
            <w:vAlign w:val="center"/>
          </w:tcPr>
          <w:p w14:paraId="0754FB89">
            <w:pPr>
              <w:pStyle w:val="41"/>
              <w:spacing w:beforeLines="0" w:afterLines="0" w:line="240" w:lineRule="auto"/>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558" w:type="dxa"/>
            <w:shd w:val="clear" w:color="auto" w:fill="auto"/>
            <w:vAlign w:val="center"/>
          </w:tcPr>
          <w:p w14:paraId="2EA3B819">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4.80t/a</w:t>
            </w:r>
          </w:p>
        </w:tc>
        <w:tc>
          <w:tcPr>
            <w:tcW w:w="1759" w:type="dxa"/>
            <w:shd w:val="clear" w:color="auto" w:fill="auto"/>
            <w:vAlign w:val="center"/>
          </w:tcPr>
          <w:p w14:paraId="10B576D3">
            <w:pPr>
              <w:pStyle w:val="41"/>
              <w:spacing w:beforeLines="0" w:afterLines="0" w:line="240" w:lineRule="auto"/>
              <w:rPr>
                <w:rFonts w:hint="default"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w:t>
            </w:r>
          </w:p>
        </w:tc>
        <w:tc>
          <w:tcPr>
            <w:tcW w:w="1510" w:type="dxa"/>
            <w:shd w:val="clear" w:color="auto" w:fill="auto"/>
            <w:vAlign w:val="center"/>
          </w:tcPr>
          <w:p w14:paraId="7ECCF4DB">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7.05t/a</w:t>
            </w:r>
          </w:p>
        </w:tc>
        <w:tc>
          <w:tcPr>
            <w:tcW w:w="1273" w:type="dxa"/>
            <w:vAlign w:val="center"/>
          </w:tcPr>
          <w:p w14:paraId="6589B5F3">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+4.8t/a</w:t>
            </w:r>
          </w:p>
        </w:tc>
      </w:tr>
      <w:tr w14:paraId="65D190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9" w:type="dxa"/>
            <w:vMerge w:val="continue"/>
            <w:vAlign w:val="center"/>
          </w:tcPr>
          <w:p w14:paraId="6A8A1FB6">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p>
        </w:tc>
        <w:tc>
          <w:tcPr>
            <w:tcW w:w="1958" w:type="dxa"/>
            <w:vAlign w:val="center"/>
          </w:tcPr>
          <w:p w14:paraId="7007823C">
            <w:pPr>
              <w:snapToGrid w:val="0"/>
              <w:spacing w:line="240" w:lineRule="auto"/>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废</w:t>
            </w:r>
            <w:r>
              <w:rPr>
                <w:rFonts w:hint="eastAsia" w:eastAsia="宋体"/>
                <w:snapToGrid w:val="0"/>
                <w:color w:val="000000" w:themeColor="text1"/>
                <w:kern w:val="0"/>
                <w:szCs w:val="21"/>
                <w:lang w:val="en-US" w:eastAsia="zh-CN"/>
                <w14:textFill>
                  <w14:solidFill>
                    <w14:schemeClr w14:val="tx1"/>
                  </w14:solidFill>
                </w14:textFill>
              </w:rPr>
              <w:t>机油</w:t>
            </w:r>
          </w:p>
        </w:tc>
        <w:tc>
          <w:tcPr>
            <w:tcW w:w="1406" w:type="dxa"/>
            <w:vAlign w:val="center"/>
          </w:tcPr>
          <w:p w14:paraId="6AFA4CD8">
            <w:pPr>
              <w:pStyle w:val="41"/>
              <w:spacing w:beforeLines="0" w:afterLines="0" w:line="240" w:lineRule="auto"/>
              <w:rPr>
                <w:rFonts w:hint="default" w:ascii="Times New Roman" w:eastAsia="宋体"/>
                <w:snapToGrid w:val="0"/>
                <w:color w:val="000000" w:themeColor="text1"/>
                <w:szCs w:val="21"/>
                <w:lang w:val="en-US" w:eastAsia="zh-CN"/>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0.02</w:t>
            </w:r>
            <w:r>
              <w:rPr>
                <w:rFonts w:ascii="Times New Roman" w:eastAsia="宋体"/>
                <w:snapToGrid w:val="0"/>
                <w:color w:val="000000" w:themeColor="text1"/>
                <w:szCs w:val="21"/>
                <w14:textFill>
                  <w14:solidFill>
                    <w14:schemeClr w14:val="tx1"/>
                  </w14:solidFill>
                </w14:textFill>
              </w:rPr>
              <w:t>t/a</w:t>
            </w:r>
          </w:p>
        </w:tc>
        <w:tc>
          <w:tcPr>
            <w:tcW w:w="1275" w:type="dxa"/>
            <w:vAlign w:val="center"/>
          </w:tcPr>
          <w:p w14:paraId="13EE9E7D">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700" w:type="dxa"/>
            <w:vAlign w:val="center"/>
          </w:tcPr>
          <w:p w14:paraId="44AEB3FF">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558" w:type="dxa"/>
            <w:vAlign w:val="center"/>
          </w:tcPr>
          <w:p w14:paraId="6A57B72E">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0.06t/a（0.18t/3a）</w:t>
            </w:r>
          </w:p>
        </w:tc>
        <w:tc>
          <w:tcPr>
            <w:tcW w:w="1759" w:type="dxa"/>
            <w:vAlign w:val="center"/>
          </w:tcPr>
          <w:p w14:paraId="50E1E82E">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w:t>
            </w:r>
          </w:p>
        </w:tc>
        <w:tc>
          <w:tcPr>
            <w:tcW w:w="1510" w:type="dxa"/>
            <w:vAlign w:val="center"/>
          </w:tcPr>
          <w:p w14:paraId="487C9F14">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0.08t/a</w:t>
            </w:r>
          </w:p>
        </w:tc>
        <w:tc>
          <w:tcPr>
            <w:tcW w:w="1273" w:type="dxa"/>
            <w:vAlign w:val="center"/>
          </w:tcPr>
          <w:p w14:paraId="1D1FF37F">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+0.06t/a</w:t>
            </w:r>
          </w:p>
        </w:tc>
      </w:tr>
      <w:tr w14:paraId="4A0419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9" w:type="dxa"/>
            <w:vMerge w:val="continue"/>
            <w:vAlign w:val="center"/>
          </w:tcPr>
          <w:p w14:paraId="262C2F58">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p>
        </w:tc>
        <w:tc>
          <w:tcPr>
            <w:tcW w:w="1958" w:type="dxa"/>
            <w:shd w:val="clear" w:color="auto" w:fill="auto"/>
            <w:vAlign w:val="center"/>
          </w:tcPr>
          <w:p w14:paraId="14843FE6">
            <w:pPr>
              <w:snapToGrid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废</w:t>
            </w:r>
            <w:r>
              <w:rPr>
                <w:rFonts w:hint="eastAsia"/>
                <w:color w:val="000000" w:themeColor="text1"/>
                <w:szCs w:val="21"/>
                <w:lang w:val="en-US" w:eastAsia="zh-CN"/>
                <w14:textFill>
                  <w14:solidFill>
                    <w14:schemeClr w14:val="tx1"/>
                  </w14:solidFill>
                </w14:textFill>
              </w:rPr>
              <w:t>UV灯管</w:t>
            </w:r>
          </w:p>
        </w:tc>
        <w:tc>
          <w:tcPr>
            <w:tcW w:w="1406" w:type="dxa"/>
            <w:shd w:val="clear" w:color="auto" w:fill="auto"/>
            <w:vAlign w:val="center"/>
          </w:tcPr>
          <w:p w14:paraId="79924772">
            <w:pPr>
              <w:pStyle w:val="41"/>
              <w:spacing w:beforeLines="0" w:afterLines="0" w:line="240" w:lineRule="auto"/>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0.0005</w:t>
            </w:r>
            <w:r>
              <w:rPr>
                <w:rFonts w:ascii="Times New Roman" w:eastAsia="宋体"/>
                <w:snapToGrid w:val="0"/>
                <w:color w:val="000000" w:themeColor="text1"/>
                <w:szCs w:val="21"/>
                <w14:textFill>
                  <w14:solidFill>
                    <w14:schemeClr w14:val="tx1"/>
                  </w14:solidFill>
                </w14:textFill>
              </w:rPr>
              <w:t>t/a</w:t>
            </w:r>
          </w:p>
        </w:tc>
        <w:tc>
          <w:tcPr>
            <w:tcW w:w="1275" w:type="dxa"/>
            <w:vAlign w:val="center"/>
          </w:tcPr>
          <w:p w14:paraId="003A84A7">
            <w:pPr>
              <w:pStyle w:val="41"/>
              <w:spacing w:beforeLines="0" w:afterLines="0" w:line="240" w:lineRule="auto"/>
              <w:rPr>
                <w:rFonts w:ascii="Times New Roman" w:eastAsia="宋体"/>
                <w:snapToGrid w:val="0"/>
                <w:color w:val="0000FF"/>
                <w:szCs w:val="21"/>
              </w:rPr>
            </w:pPr>
            <w:r>
              <w:rPr>
                <w:rFonts w:hint="eastAsia" w:ascii="Times New Roman" w:eastAsia="宋体"/>
                <w:snapToGrid w:val="0"/>
                <w:color w:val="0000FF"/>
                <w:szCs w:val="21"/>
                <w:lang w:val="en-US" w:eastAsia="zh-CN"/>
              </w:rPr>
              <w:t>/</w:t>
            </w:r>
          </w:p>
        </w:tc>
        <w:tc>
          <w:tcPr>
            <w:tcW w:w="1700" w:type="dxa"/>
            <w:vAlign w:val="center"/>
          </w:tcPr>
          <w:p w14:paraId="585E2382">
            <w:pPr>
              <w:pStyle w:val="41"/>
              <w:spacing w:beforeLines="0" w:afterLines="0" w:line="240" w:lineRule="auto"/>
              <w:rPr>
                <w:rFonts w:ascii="Times New Roman" w:eastAsia="宋体"/>
                <w:snapToGrid w:val="0"/>
                <w:color w:val="0000FF"/>
                <w:szCs w:val="21"/>
              </w:rPr>
            </w:pPr>
            <w:r>
              <w:rPr>
                <w:rFonts w:hint="eastAsia" w:ascii="Times New Roman" w:eastAsia="宋体"/>
                <w:snapToGrid w:val="0"/>
                <w:color w:val="0000FF"/>
                <w:szCs w:val="21"/>
                <w:lang w:val="en-US" w:eastAsia="zh-CN"/>
              </w:rPr>
              <w:t>/</w:t>
            </w:r>
          </w:p>
        </w:tc>
        <w:tc>
          <w:tcPr>
            <w:tcW w:w="1558" w:type="dxa"/>
            <w:vAlign w:val="center"/>
          </w:tcPr>
          <w:p w14:paraId="15190D12">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w:t>
            </w:r>
          </w:p>
        </w:tc>
        <w:tc>
          <w:tcPr>
            <w:tcW w:w="1759" w:type="dxa"/>
            <w:vAlign w:val="center"/>
          </w:tcPr>
          <w:p w14:paraId="50DEBF69">
            <w:pPr>
              <w:pStyle w:val="41"/>
              <w:spacing w:beforeLines="0" w:afterLines="0" w:line="240" w:lineRule="auto"/>
              <w:rPr>
                <w:rFonts w:hint="default"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0.0005t/a</w:t>
            </w:r>
          </w:p>
        </w:tc>
        <w:tc>
          <w:tcPr>
            <w:tcW w:w="1510" w:type="dxa"/>
            <w:vAlign w:val="center"/>
          </w:tcPr>
          <w:p w14:paraId="0CEF7C51">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w:t>
            </w:r>
          </w:p>
        </w:tc>
        <w:tc>
          <w:tcPr>
            <w:tcW w:w="1273" w:type="dxa"/>
            <w:vAlign w:val="center"/>
          </w:tcPr>
          <w:p w14:paraId="56A0E554">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-0.0005t/a</w:t>
            </w:r>
          </w:p>
        </w:tc>
      </w:tr>
      <w:tr w14:paraId="29FCBC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9" w:type="dxa"/>
            <w:vMerge w:val="continue"/>
            <w:vAlign w:val="center"/>
          </w:tcPr>
          <w:p w14:paraId="1EE1EC26">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p>
        </w:tc>
        <w:tc>
          <w:tcPr>
            <w:tcW w:w="1958" w:type="dxa"/>
            <w:vAlign w:val="center"/>
          </w:tcPr>
          <w:p w14:paraId="5170BC01">
            <w:pPr>
              <w:snapToGrid w:val="0"/>
              <w:spacing w:line="240" w:lineRule="auto"/>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eastAsia="宋体"/>
                <w:snapToGrid w:val="0"/>
                <w:color w:val="000000" w:themeColor="text1"/>
                <w:kern w:val="0"/>
                <w:szCs w:val="21"/>
                <w14:textFill>
                  <w14:solidFill>
                    <w14:schemeClr w14:val="tx1"/>
                  </w14:solidFill>
                </w14:textFill>
              </w:rPr>
              <w:t>废油桶</w:t>
            </w:r>
          </w:p>
        </w:tc>
        <w:tc>
          <w:tcPr>
            <w:tcW w:w="1406" w:type="dxa"/>
            <w:vAlign w:val="center"/>
          </w:tcPr>
          <w:p w14:paraId="3134EC38">
            <w:pPr>
              <w:pStyle w:val="41"/>
              <w:spacing w:beforeLines="0" w:afterLines="0" w:line="240" w:lineRule="auto"/>
              <w:rPr>
                <w:rFonts w:hint="default" w:ascii="Times New Roman" w:eastAsia="宋体"/>
                <w:snapToGrid w:val="0"/>
                <w:color w:val="000000" w:themeColor="text1"/>
                <w:szCs w:val="21"/>
                <w:lang w:val="en-US" w:eastAsia="zh-CN"/>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0.01</w:t>
            </w:r>
            <w:r>
              <w:rPr>
                <w:rFonts w:ascii="Times New Roman" w:eastAsia="宋体"/>
                <w:snapToGrid w:val="0"/>
                <w:color w:val="000000" w:themeColor="text1"/>
                <w:szCs w:val="21"/>
                <w14:textFill>
                  <w14:solidFill>
                    <w14:schemeClr w14:val="tx1"/>
                  </w14:solidFill>
                </w14:textFill>
              </w:rPr>
              <w:t>t/a</w:t>
            </w:r>
          </w:p>
        </w:tc>
        <w:tc>
          <w:tcPr>
            <w:tcW w:w="1275" w:type="dxa"/>
            <w:vAlign w:val="center"/>
          </w:tcPr>
          <w:p w14:paraId="4DE2ED52">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700" w:type="dxa"/>
            <w:vAlign w:val="center"/>
          </w:tcPr>
          <w:p w14:paraId="461A458C">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558" w:type="dxa"/>
            <w:vAlign w:val="center"/>
          </w:tcPr>
          <w:p w14:paraId="723F4E80">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0.02t/a</w:t>
            </w:r>
          </w:p>
        </w:tc>
        <w:tc>
          <w:tcPr>
            <w:tcW w:w="1759" w:type="dxa"/>
            <w:vAlign w:val="center"/>
          </w:tcPr>
          <w:p w14:paraId="1B6C94BE">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w:t>
            </w:r>
          </w:p>
        </w:tc>
        <w:tc>
          <w:tcPr>
            <w:tcW w:w="1510" w:type="dxa"/>
            <w:vAlign w:val="center"/>
          </w:tcPr>
          <w:p w14:paraId="514DCFC0">
            <w:pPr>
              <w:pStyle w:val="41"/>
              <w:spacing w:beforeLines="0" w:afterLines="0" w:line="240" w:lineRule="auto"/>
              <w:rPr>
                <w:rFonts w:hint="default"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0.03t/a</w:t>
            </w:r>
          </w:p>
        </w:tc>
        <w:tc>
          <w:tcPr>
            <w:tcW w:w="1273" w:type="dxa"/>
            <w:vAlign w:val="center"/>
          </w:tcPr>
          <w:p w14:paraId="30F97AAF">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+0.02t/a</w:t>
            </w:r>
          </w:p>
        </w:tc>
      </w:tr>
      <w:tr w14:paraId="284F99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9" w:type="dxa"/>
            <w:vMerge w:val="continue"/>
            <w:vAlign w:val="center"/>
          </w:tcPr>
          <w:p w14:paraId="088A9413">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p>
        </w:tc>
        <w:tc>
          <w:tcPr>
            <w:tcW w:w="1958" w:type="dxa"/>
            <w:vAlign w:val="center"/>
          </w:tcPr>
          <w:p w14:paraId="1432B0FA">
            <w:pPr>
              <w:snapToGrid w:val="0"/>
              <w:spacing w:line="240" w:lineRule="auto"/>
              <w:jc w:val="center"/>
              <w:rPr>
                <w:rFonts w:hint="default" w:eastAsia="宋体"/>
                <w:bCs/>
                <w:snapToGrid w:val="0"/>
                <w:color w:val="000000" w:themeColor="text1"/>
                <w:kern w:val="0"/>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废含油棉纱手套</w:t>
            </w:r>
          </w:p>
        </w:tc>
        <w:tc>
          <w:tcPr>
            <w:tcW w:w="1406" w:type="dxa"/>
            <w:vAlign w:val="center"/>
          </w:tcPr>
          <w:p w14:paraId="6059CB64">
            <w:pPr>
              <w:pStyle w:val="41"/>
              <w:spacing w:beforeLines="0" w:afterLines="0" w:line="240" w:lineRule="auto"/>
              <w:rPr>
                <w:rFonts w:hint="default" w:ascii="Times New Roman" w:eastAsia="宋体"/>
                <w:snapToGrid w:val="0"/>
                <w:color w:val="000000" w:themeColor="text1"/>
                <w:szCs w:val="21"/>
                <w:lang w:val="en-US" w:eastAsia="zh-CN"/>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0.01</w:t>
            </w:r>
            <w:r>
              <w:rPr>
                <w:rFonts w:ascii="Times New Roman" w:eastAsia="宋体"/>
                <w:snapToGrid w:val="0"/>
                <w:color w:val="000000" w:themeColor="text1"/>
                <w:szCs w:val="21"/>
                <w14:textFill>
                  <w14:solidFill>
                    <w14:schemeClr w14:val="tx1"/>
                  </w14:solidFill>
                </w14:textFill>
              </w:rPr>
              <w:t>t/a</w:t>
            </w:r>
          </w:p>
        </w:tc>
        <w:tc>
          <w:tcPr>
            <w:tcW w:w="1275" w:type="dxa"/>
            <w:vAlign w:val="center"/>
          </w:tcPr>
          <w:p w14:paraId="516FC935">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700" w:type="dxa"/>
            <w:vAlign w:val="center"/>
          </w:tcPr>
          <w:p w14:paraId="24FBE9AF">
            <w:pPr>
              <w:pStyle w:val="41"/>
              <w:spacing w:beforeLines="0" w:afterLines="0" w:line="240" w:lineRule="auto"/>
              <w:rPr>
                <w:rFonts w:ascii="Times New Roman" w:eastAsia="宋体"/>
                <w:snapToGrid w:val="0"/>
                <w:color w:val="000000" w:themeColor="text1"/>
                <w:szCs w:val="21"/>
                <w14:textFill>
                  <w14:solidFill>
                    <w14:schemeClr w14:val="tx1"/>
                  </w14:solidFill>
                </w14:textFill>
              </w:rPr>
            </w:pPr>
            <w:r>
              <w:rPr>
                <w:rFonts w:hint="eastAsia" w:ascii="Times New Roman" w:eastAsia="宋体"/>
                <w:snapToGrid w:val="0"/>
                <w:color w:val="000000" w:themeColor="text1"/>
                <w:szCs w:val="21"/>
                <w:lang w:val="en-US" w:eastAsia="zh-CN"/>
                <w14:textFill>
                  <w14:solidFill>
                    <w14:schemeClr w14:val="tx1"/>
                  </w14:solidFill>
                </w14:textFill>
              </w:rPr>
              <w:t>/</w:t>
            </w:r>
          </w:p>
        </w:tc>
        <w:tc>
          <w:tcPr>
            <w:tcW w:w="1558" w:type="dxa"/>
            <w:vAlign w:val="center"/>
          </w:tcPr>
          <w:p w14:paraId="382AD948">
            <w:pPr>
              <w:pStyle w:val="41"/>
              <w:spacing w:beforeLines="0" w:afterLines="0" w:line="240" w:lineRule="auto"/>
              <w:rPr>
                <w:rFonts w:hint="default"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0.01t/a</w:t>
            </w:r>
          </w:p>
        </w:tc>
        <w:tc>
          <w:tcPr>
            <w:tcW w:w="1759" w:type="dxa"/>
            <w:vAlign w:val="center"/>
          </w:tcPr>
          <w:p w14:paraId="72CA00B4">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w:t>
            </w:r>
          </w:p>
        </w:tc>
        <w:tc>
          <w:tcPr>
            <w:tcW w:w="1510" w:type="dxa"/>
            <w:vAlign w:val="center"/>
          </w:tcPr>
          <w:p w14:paraId="7F6C644A">
            <w:pPr>
              <w:pStyle w:val="41"/>
              <w:spacing w:beforeLines="0" w:afterLines="0" w:line="240" w:lineRule="auto"/>
              <w:rPr>
                <w:rFonts w:hint="default"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0.02t/a</w:t>
            </w:r>
          </w:p>
        </w:tc>
        <w:tc>
          <w:tcPr>
            <w:tcW w:w="1273" w:type="dxa"/>
            <w:vAlign w:val="center"/>
          </w:tcPr>
          <w:p w14:paraId="7BE23C5D">
            <w:pPr>
              <w:pStyle w:val="41"/>
              <w:spacing w:beforeLines="0" w:afterLines="0" w:line="240" w:lineRule="auto"/>
              <w:rPr>
                <w:rFonts w:hint="eastAsia" w:ascii="Times New Roman" w:eastAsia="宋体"/>
                <w:snapToGrid w:val="0"/>
                <w:color w:val="0070C0"/>
                <w:szCs w:val="21"/>
                <w:lang w:val="en-US" w:eastAsia="zh-CN"/>
              </w:rPr>
            </w:pPr>
            <w:r>
              <w:rPr>
                <w:rFonts w:hint="eastAsia" w:ascii="Times New Roman" w:eastAsia="宋体"/>
                <w:snapToGrid w:val="0"/>
                <w:color w:val="0070C0"/>
                <w:szCs w:val="21"/>
                <w:lang w:val="en-US" w:eastAsia="zh-CN"/>
              </w:rPr>
              <w:t>+0.01t/a</w:t>
            </w:r>
          </w:p>
        </w:tc>
      </w:tr>
    </w:tbl>
    <w:p w14:paraId="03CECBF3">
      <w:pPr>
        <w:pStyle w:val="41"/>
        <w:spacing w:beforeLines="0" w:afterLines="0"/>
        <w:jc w:val="left"/>
        <w:rPr>
          <w:rFonts w:ascii="Times New Roman" w:eastAsia="宋体"/>
          <w:snapToGrid w:val="0"/>
          <w:color w:val="000000" w:themeColor="text1"/>
          <w:szCs w:val="21"/>
          <w14:textFill>
            <w14:solidFill>
              <w14:schemeClr w14:val="tx1"/>
            </w14:solidFill>
          </w14:textFill>
        </w:rPr>
      </w:pPr>
      <w:r>
        <w:rPr>
          <w:rFonts w:ascii="Times New Roman" w:eastAsia="宋体"/>
          <w:snapToGrid w:val="0"/>
          <w:color w:val="000000" w:themeColor="text1"/>
          <w:szCs w:val="21"/>
          <w14:textFill>
            <w14:solidFill>
              <w14:schemeClr w14:val="tx1"/>
            </w14:solidFill>
          </w14:textFill>
        </w:rPr>
        <w:t>注：</w:t>
      </w:r>
      <w:r>
        <w:rPr>
          <w:rFonts w:ascii="Times New Roman" w:eastAsia="宋体"/>
          <w:snapToGrid w:val="0"/>
          <w:color w:val="000000" w:themeColor="text1"/>
          <w:szCs w:val="21"/>
          <w14:textFill>
            <w14:solidFill>
              <w14:schemeClr w14:val="tx1"/>
            </w14:solidFill>
          </w14:textFill>
        </w:rPr>
        <w:fldChar w:fldCharType="begin"/>
      </w:r>
      <w:r>
        <w:rPr>
          <w:rFonts w:ascii="Times New Roman" w:eastAsia="宋体"/>
          <w:snapToGrid w:val="0"/>
          <w:color w:val="000000" w:themeColor="text1"/>
          <w:szCs w:val="21"/>
          <w14:textFill>
            <w14:solidFill>
              <w14:schemeClr w14:val="tx1"/>
            </w14:solidFill>
          </w14:textFill>
        </w:rPr>
        <w:instrText xml:space="preserve"> = 6 \* GB3 \* MERGEFORMAT </w:instrText>
      </w:r>
      <w:r>
        <w:rPr>
          <w:rFonts w:ascii="Times New Roman" w:eastAsia="宋体"/>
          <w:snapToGrid w:val="0"/>
          <w:color w:val="000000" w:themeColor="text1"/>
          <w:szCs w:val="21"/>
          <w14:textFill>
            <w14:solidFill>
              <w14:schemeClr w14:val="tx1"/>
            </w14:solidFill>
          </w14:textFill>
        </w:rPr>
        <w:fldChar w:fldCharType="separate"/>
      </w:r>
      <w:r>
        <w:rPr>
          <w:rFonts w:hint="eastAsia" w:hAnsi="宋体" w:eastAsia="宋体" w:cs="宋体"/>
          <w:snapToGrid w:val="0"/>
          <w:color w:val="000000" w:themeColor="text1"/>
          <w:szCs w:val="21"/>
          <w14:textFill>
            <w14:solidFill>
              <w14:schemeClr w14:val="tx1"/>
            </w14:solidFill>
          </w14:textFill>
        </w:rPr>
        <w:t>⑥</w:t>
      </w:r>
      <w:r>
        <w:rPr>
          <w:rFonts w:ascii="Times New Roman" w:eastAsia="宋体"/>
          <w:snapToGrid w:val="0"/>
          <w:color w:val="000000" w:themeColor="text1"/>
          <w:szCs w:val="21"/>
          <w14:textFill>
            <w14:solidFill>
              <w14:schemeClr w14:val="tx1"/>
            </w14:solidFill>
          </w14:textFill>
        </w:rPr>
        <w:fldChar w:fldCharType="end"/>
      </w:r>
      <w:r>
        <w:rPr>
          <w:rFonts w:ascii="Times New Roman" w:eastAsia="宋体"/>
          <w:snapToGrid w:val="0"/>
          <w:color w:val="000000" w:themeColor="text1"/>
          <w:szCs w:val="21"/>
          <w14:textFill>
            <w14:solidFill>
              <w14:schemeClr w14:val="tx1"/>
            </w14:solidFill>
          </w14:textFill>
        </w:rPr>
        <w:t>=</w:t>
      </w:r>
      <w:r>
        <w:rPr>
          <w:rFonts w:ascii="Times New Roman" w:eastAsia="宋体"/>
          <w:snapToGrid w:val="0"/>
          <w:color w:val="000000" w:themeColor="text1"/>
          <w:szCs w:val="21"/>
          <w14:textFill>
            <w14:solidFill>
              <w14:schemeClr w14:val="tx1"/>
            </w14:solidFill>
          </w14:textFill>
        </w:rPr>
        <w:fldChar w:fldCharType="begin"/>
      </w:r>
      <w:r>
        <w:rPr>
          <w:rFonts w:ascii="Times New Roman" w:eastAsia="宋体"/>
          <w:snapToGrid w:val="0"/>
          <w:color w:val="000000" w:themeColor="text1"/>
          <w:szCs w:val="21"/>
          <w14:textFill>
            <w14:solidFill>
              <w14:schemeClr w14:val="tx1"/>
            </w14:solidFill>
          </w14:textFill>
        </w:rPr>
        <w:instrText xml:space="preserve"> = 1 \* GB3 \* MERGEFORMAT </w:instrText>
      </w:r>
      <w:r>
        <w:rPr>
          <w:rFonts w:ascii="Times New Roman" w:eastAsia="宋体"/>
          <w:snapToGrid w:val="0"/>
          <w:color w:val="000000" w:themeColor="text1"/>
          <w:szCs w:val="21"/>
          <w14:textFill>
            <w14:solidFill>
              <w14:schemeClr w14:val="tx1"/>
            </w14:solidFill>
          </w14:textFill>
        </w:rPr>
        <w:fldChar w:fldCharType="separate"/>
      </w:r>
      <w:r>
        <w:rPr>
          <w:rFonts w:hint="eastAsia" w:hAnsi="宋体" w:eastAsia="宋体" w:cs="宋体"/>
          <w:snapToGrid w:val="0"/>
          <w:color w:val="000000" w:themeColor="text1"/>
          <w:szCs w:val="21"/>
          <w14:textFill>
            <w14:solidFill>
              <w14:schemeClr w14:val="tx1"/>
            </w14:solidFill>
          </w14:textFill>
        </w:rPr>
        <w:t>①</w:t>
      </w:r>
      <w:r>
        <w:rPr>
          <w:rFonts w:ascii="Times New Roman" w:eastAsia="宋体"/>
          <w:snapToGrid w:val="0"/>
          <w:color w:val="000000" w:themeColor="text1"/>
          <w:szCs w:val="21"/>
          <w14:textFill>
            <w14:solidFill>
              <w14:schemeClr w14:val="tx1"/>
            </w14:solidFill>
          </w14:textFill>
        </w:rPr>
        <w:fldChar w:fldCharType="end"/>
      </w:r>
      <w:r>
        <w:rPr>
          <w:rFonts w:ascii="Times New Roman" w:eastAsia="宋体"/>
          <w:snapToGrid w:val="0"/>
          <w:color w:val="000000" w:themeColor="text1"/>
          <w:szCs w:val="21"/>
          <w14:textFill>
            <w14:solidFill>
              <w14:schemeClr w14:val="tx1"/>
            </w14:solidFill>
          </w14:textFill>
        </w:rPr>
        <w:t>+</w:t>
      </w:r>
      <w:r>
        <w:rPr>
          <w:rFonts w:ascii="Times New Roman" w:eastAsia="宋体"/>
          <w:snapToGrid w:val="0"/>
          <w:color w:val="000000" w:themeColor="text1"/>
          <w:szCs w:val="21"/>
          <w14:textFill>
            <w14:solidFill>
              <w14:schemeClr w14:val="tx1"/>
            </w14:solidFill>
          </w14:textFill>
        </w:rPr>
        <w:fldChar w:fldCharType="begin"/>
      </w:r>
      <w:r>
        <w:rPr>
          <w:rFonts w:ascii="Times New Roman" w:eastAsia="宋体"/>
          <w:snapToGrid w:val="0"/>
          <w:color w:val="000000" w:themeColor="text1"/>
          <w:szCs w:val="21"/>
          <w14:textFill>
            <w14:solidFill>
              <w14:schemeClr w14:val="tx1"/>
            </w14:solidFill>
          </w14:textFill>
        </w:rPr>
        <w:instrText xml:space="preserve"> = 3 \* GB3 \* MERGEFORMAT </w:instrText>
      </w:r>
      <w:r>
        <w:rPr>
          <w:rFonts w:ascii="Times New Roman" w:eastAsia="宋体"/>
          <w:snapToGrid w:val="0"/>
          <w:color w:val="000000" w:themeColor="text1"/>
          <w:szCs w:val="21"/>
          <w14:textFill>
            <w14:solidFill>
              <w14:schemeClr w14:val="tx1"/>
            </w14:solidFill>
          </w14:textFill>
        </w:rPr>
        <w:fldChar w:fldCharType="separate"/>
      </w:r>
      <w:r>
        <w:rPr>
          <w:rFonts w:hint="eastAsia" w:hAnsi="宋体" w:eastAsia="宋体" w:cs="宋体"/>
          <w:snapToGrid w:val="0"/>
          <w:color w:val="000000" w:themeColor="text1"/>
          <w:szCs w:val="21"/>
          <w14:textFill>
            <w14:solidFill>
              <w14:schemeClr w14:val="tx1"/>
            </w14:solidFill>
          </w14:textFill>
        </w:rPr>
        <w:t>③</w:t>
      </w:r>
      <w:r>
        <w:rPr>
          <w:rFonts w:ascii="Times New Roman" w:eastAsia="宋体"/>
          <w:snapToGrid w:val="0"/>
          <w:color w:val="000000" w:themeColor="text1"/>
          <w:szCs w:val="21"/>
          <w14:textFill>
            <w14:solidFill>
              <w14:schemeClr w14:val="tx1"/>
            </w14:solidFill>
          </w14:textFill>
        </w:rPr>
        <w:fldChar w:fldCharType="end"/>
      </w:r>
      <w:r>
        <w:rPr>
          <w:rFonts w:ascii="Times New Roman" w:eastAsia="宋体"/>
          <w:snapToGrid w:val="0"/>
          <w:color w:val="000000" w:themeColor="text1"/>
          <w:szCs w:val="21"/>
          <w14:textFill>
            <w14:solidFill>
              <w14:schemeClr w14:val="tx1"/>
            </w14:solidFill>
          </w14:textFill>
        </w:rPr>
        <w:t>+</w:t>
      </w:r>
      <w:r>
        <w:rPr>
          <w:rFonts w:ascii="Times New Roman" w:eastAsia="宋体"/>
          <w:snapToGrid w:val="0"/>
          <w:color w:val="000000" w:themeColor="text1"/>
          <w:szCs w:val="21"/>
          <w14:textFill>
            <w14:solidFill>
              <w14:schemeClr w14:val="tx1"/>
            </w14:solidFill>
          </w14:textFill>
        </w:rPr>
        <w:fldChar w:fldCharType="begin"/>
      </w:r>
      <w:r>
        <w:rPr>
          <w:rFonts w:ascii="Times New Roman" w:eastAsia="宋体"/>
          <w:snapToGrid w:val="0"/>
          <w:color w:val="000000" w:themeColor="text1"/>
          <w:szCs w:val="21"/>
          <w14:textFill>
            <w14:solidFill>
              <w14:schemeClr w14:val="tx1"/>
            </w14:solidFill>
          </w14:textFill>
        </w:rPr>
        <w:instrText xml:space="preserve"> = 4 \* GB3 \* MERGEFORMAT </w:instrText>
      </w:r>
      <w:r>
        <w:rPr>
          <w:rFonts w:ascii="Times New Roman" w:eastAsia="宋体"/>
          <w:snapToGrid w:val="0"/>
          <w:color w:val="000000" w:themeColor="text1"/>
          <w:szCs w:val="21"/>
          <w14:textFill>
            <w14:solidFill>
              <w14:schemeClr w14:val="tx1"/>
            </w14:solidFill>
          </w14:textFill>
        </w:rPr>
        <w:fldChar w:fldCharType="separate"/>
      </w:r>
      <w:r>
        <w:rPr>
          <w:rFonts w:hint="eastAsia" w:hAnsi="宋体" w:eastAsia="宋体" w:cs="宋体"/>
          <w:snapToGrid w:val="0"/>
          <w:color w:val="000000" w:themeColor="text1"/>
          <w:szCs w:val="21"/>
          <w14:textFill>
            <w14:solidFill>
              <w14:schemeClr w14:val="tx1"/>
            </w14:solidFill>
          </w14:textFill>
        </w:rPr>
        <w:t>④</w:t>
      </w:r>
      <w:r>
        <w:rPr>
          <w:rFonts w:ascii="Times New Roman" w:eastAsia="宋体"/>
          <w:snapToGrid w:val="0"/>
          <w:color w:val="000000" w:themeColor="text1"/>
          <w:szCs w:val="21"/>
          <w14:textFill>
            <w14:solidFill>
              <w14:schemeClr w14:val="tx1"/>
            </w14:solidFill>
          </w14:textFill>
        </w:rPr>
        <w:fldChar w:fldCharType="end"/>
      </w:r>
      <w:r>
        <w:rPr>
          <w:rFonts w:ascii="Times New Roman" w:eastAsia="宋体"/>
          <w:snapToGrid w:val="0"/>
          <w:color w:val="000000" w:themeColor="text1"/>
          <w:szCs w:val="21"/>
          <w14:textFill>
            <w14:solidFill>
              <w14:schemeClr w14:val="tx1"/>
            </w14:solidFill>
          </w14:textFill>
        </w:rPr>
        <w:t>-</w:t>
      </w:r>
      <w:r>
        <w:rPr>
          <w:rFonts w:ascii="Times New Roman" w:eastAsia="宋体"/>
          <w:snapToGrid w:val="0"/>
          <w:color w:val="000000" w:themeColor="text1"/>
          <w:szCs w:val="21"/>
          <w14:textFill>
            <w14:solidFill>
              <w14:schemeClr w14:val="tx1"/>
            </w14:solidFill>
          </w14:textFill>
        </w:rPr>
        <w:fldChar w:fldCharType="begin"/>
      </w:r>
      <w:r>
        <w:rPr>
          <w:rFonts w:ascii="Times New Roman" w:eastAsia="宋体"/>
          <w:snapToGrid w:val="0"/>
          <w:color w:val="000000" w:themeColor="text1"/>
          <w:szCs w:val="21"/>
          <w14:textFill>
            <w14:solidFill>
              <w14:schemeClr w14:val="tx1"/>
            </w14:solidFill>
          </w14:textFill>
        </w:rPr>
        <w:instrText xml:space="preserve"> = 5 \* GB3 \* MERGEFORMAT </w:instrText>
      </w:r>
      <w:r>
        <w:rPr>
          <w:rFonts w:ascii="Times New Roman" w:eastAsia="宋体"/>
          <w:snapToGrid w:val="0"/>
          <w:color w:val="000000" w:themeColor="text1"/>
          <w:szCs w:val="21"/>
          <w14:textFill>
            <w14:solidFill>
              <w14:schemeClr w14:val="tx1"/>
            </w14:solidFill>
          </w14:textFill>
        </w:rPr>
        <w:fldChar w:fldCharType="separate"/>
      </w:r>
      <w:r>
        <w:rPr>
          <w:rFonts w:hint="eastAsia" w:hAnsi="宋体" w:eastAsia="宋体" w:cs="宋体"/>
          <w:snapToGrid w:val="0"/>
          <w:color w:val="000000" w:themeColor="text1"/>
          <w:szCs w:val="21"/>
          <w14:textFill>
            <w14:solidFill>
              <w14:schemeClr w14:val="tx1"/>
            </w14:solidFill>
          </w14:textFill>
        </w:rPr>
        <w:t>⑤</w:t>
      </w:r>
      <w:r>
        <w:rPr>
          <w:rFonts w:ascii="Times New Roman" w:eastAsia="宋体"/>
          <w:snapToGrid w:val="0"/>
          <w:color w:val="000000" w:themeColor="text1"/>
          <w:szCs w:val="21"/>
          <w14:textFill>
            <w14:solidFill>
              <w14:schemeClr w14:val="tx1"/>
            </w14:solidFill>
          </w14:textFill>
        </w:rPr>
        <w:fldChar w:fldCharType="end"/>
      </w:r>
      <w:r>
        <w:rPr>
          <w:rFonts w:ascii="Times New Roman" w:eastAsia="宋体"/>
          <w:snapToGrid w:val="0"/>
          <w:color w:val="000000" w:themeColor="text1"/>
          <w:szCs w:val="21"/>
          <w14:textFill>
            <w14:solidFill>
              <w14:schemeClr w14:val="tx1"/>
            </w14:solidFill>
          </w14:textFill>
        </w:rPr>
        <w:t>；</w:t>
      </w:r>
      <w:r>
        <w:rPr>
          <w:rFonts w:ascii="Times New Roman" w:eastAsia="宋体"/>
          <w:snapToGrid w:val="0"/>
          <w:color w:val="000000" w:themeColor="text1"/>
          <w:szCs w:val="21"/>
          <w14:textFill>
            <w14:solidFill>
              <w14:schemeClr w14:val="tx1"/>
            </w14:solidFill>
          </w14:textFill>
        </w:rPr>
        <w:fldChar w:fldCharType="begin"/>
      </w:r>
      <w:r>
        <w:rPr>
          <w:rFonts w:ascii="Times New Roman" w:eastAsia="宋体"/>
          <w:snapToGrid w:val="0"/>
          <w:color w:val="000000" w:themeColor="text1"/>
          <w:szCs w:val="21"/>
          <w14:textFill>
            <w14:solidFill>
              <w14:schemeClr w14:val="tx1"/>
            </w14:solidFill>
          </w14:textFill>
        </w:rPr>
        <w:instrText xml:space="preserve"> = 7 \* GB3 \* MERGEFORMAT </w:instrText>
      </w:r>
      <w:r>
        <w:rPr>
          <w:rFonts w:ascii="Times New Roman" w:eastAsia="宋体"/>
          <w:snapToGrid w:val="0"/>
          <w:color w:val="000000" w:themeColor="text1"/>
          <w:szCs w:val="21"/>
          <w14:textFill>
            <w14:solidFill>
              <w14:schemeClr w14:val="tx1"/>
            </w14:solidFill>
          </w14:textFill>
        </w:rPr>
        <w:fldChar w:fldCharType="separate"/>
      </w:r>
      <w:r>
        <w:rPr>
          <w:rFonts w:hint="eastAsia" w:hAnsi="宋体" w:eastAsia="宋体" w:cs="宋体"/>
          <w:snapToGrid w:val="0"/>
          <w:color w:val="000000" w:themeColor="text1"/>
          <w:szCs w:val="21"/>
          <w14:textFill>
            <w14:solidFill>
              <w14:schemeClr w14:val="tx1"/>
            </w14:solidFill>
          </w14:textFill>
        </w:rPr>
        <w:t>⑦</w:t>
      </w:r>
      <w:r>
        <w:rPr>
          <w:rFonts w:ascii="Times New Roman" w:eastAsia="宋体"/>
          <w:snapToGrid w:val="0"/>
          <w:color w:val="000000" w:themeColor="text1"/>
          <w:szCs w:val="21"/>
          <w14:textFill>
            <w14:solidFill>
              <w14:schemeClr w14:val="tx1"/>
            </w14:solidFill>
          </w14:textFill>
        </w:rPr>
        <w:fldChar w:fldCharType="end"/>
      </w:r>
      <w:r>
        <w:rPr>
          <w:rFonts w:ascii="Times New Roman" w:eastAsia="宋体"/>
          <w:snapToGrid w:val="0"/>
          <w:color w:val="000000" w:themeColor="text1"/>
          <w:szCs w:val="21"/>
          <w14:textFill>
            <w14:solidFill>
              <w14:schemeClr w14:val="tx1"/>
            </w14:solidFill>
          </w14:textFill>
        </w:rPr>
        <w:t>=</w:t>
      </w:r>
      <w:r>
        <w:rPr>
          <w:rFonts w:ascii="Times New Roman" w:eastAsia="宋体"/>
          <w:snapToGrid w:val="0"/>
          <w:color w:val="000000" w:themeColor="text1"/>
          <w:szCs w:val="21"/>
          <w14:textFill>
            <w14:solidFill>
              <w14:schemeClr w14:val="tx1"/>
            </w14:solidFill>
          </w14:textFill>
        </w:rPr>
        <w:fldChar w:fldCharType="begin"/>
      </w:r>
      <w:r>
        <w:rPr>
          <w:rFonts w:ascii="Times New Roman" w:eastAsia="宋体"/>
          <w:snapToGrid w:val="0"/>
          <w:color w:val="000000" w:themeColor="text1"/>
          <w:szCs w:val="21"/>
          <w14:textFill>
            <w14:solidFill>
              <w14:schemeClr w14:val="tx1"/>
            </w14:solidFill>
          </w14:textFill>
        </w:rPr>
        <w:instrText xml:space="preserve"> = 6 \* GB3 \* MERGEFORMAT </w:instrText>
      </w:r>
      <w:r>
        <w:rPr>
          <w:rFonts w:ascii="Times New Roman" w:eastAsia="宋体"/>
          <w:snapToGrid w:val="0"/>
          <w:color w:val="000000" w:themeColor="text1"/>
          <w:szCs w:val="21"/>
          <w14:textFill>
            <w14:solidFill>
              <w14:schemeClr w14:val="tx1"/>
            </w14:solidFill>
          </w14:textFill>
        </w:rPr>
        <w:fldChar w:fldCharType="separate"/>
      </w:r>
      <w:r>
        <w:rPr>
          <w:rFonts w:hint="eastAsia" w:hAnsi="宋体" w:eastAsia="宋体" w:cs="宋体"/>
          <w:snapToGrid w:val="0"/>
          <w:color w:val="000000" w:themeColor="text1"/>
          <w:szCs w:val="21"/>
          <w14:textFill>
            <w14:solidFill>
              <w14:schemeClr w14:val="tx1"/>
            </w14:solidFill>
          </w14:textFill>
        </w:rPr>
        <w:t>⑥</w:t>
      </w:r>
      <w:r>
        <w:rPr>
          <w:rFonts w:ascii="Times New Roman" w:eastAsia="宋体"/>
          <w:snapToGrid w:val="0"/>
          <w:color w:val="000000" w:themeColor="text1"/>
          <w:szCs w:val="21"/>
          <w14:textFill>
            <w14:solidFill>
              <w14:schemeClr w14:val="tx1"/>
            </w14:solidFill>
          </w14:textFill>
        </w:rPr>
        <w:fldChar w:fldCharType="end"/>
      </w:r>
      <w:r>
        <w:rPr>
          <w:rFonts w:ascii="Times New Roman" w:eastAsia="宋体"/>
          <w:snapToGrid w:val="0"/>
          <w:color w:val="000000" w:themeColor="text1"/>
          <w:szCs w:val="21"/>
          <w14:textFill>
            <w14:solidFill>
              <w14:schemeClr w14:val="tx1"/>
            </w14:solidFill>
          </w14:textFill>
        </w:rPr>
        <w:t>-</w:t>
      </w:r>
      <w:r>
        <w:rPr>
          <w:rFonts w:ascii="Times New Roman" w:eastAsia="宋体"/>
          <w:snapToGrid w:val="0"/>
          <w:color w:val="000000" w:themeColor="text1"/>
          <w:szCs w:val="21"/>
          <w14:textFill>
            <w14:solidFill>
              <w14:schemeClr w14:val="tx1"/>
            </w14:solidFill>
          </w14:textFill>
        </w:rPr>
        <w:fldChar w:fldCharType="begin"/>
      </w:r>
      <w:r>
        <w:rPr>
          <w:rFonts w:ascii="Times New Roman" w:eastAsia="宋体"/>
          <w:snapToGrid w:val="0"/>
          <w:color w:val="000000" w:themeColor="text1"/>
          <w:szCs w:val="21"/>
          <w14:textFill>
            <w14:solidFill>
              <w14:schemeClr w14:val="tx1"/>
            </w14:solidFill>
          </w14:textFill>
        </w:rPr>
        <w:instrText xml:space="preserve"> = 1 \* GB3 \* MERGEFORMAT </w:instrText>
      </w:r>
      <w:r>
        <w:rPr>
          <w:rFonts w:ascii="Times New Roman" w:eastAsia="宋体"/>
          <w:snapToGrid w:val="0"/>
          <w:color w:val="000000" w:themeColor="text1"/>
          <w:szCs w:val="21"/>
          <w14:textFill>
            <w14:solidFill>
              <w14:schemeClr w14:val="tx1"/>
            </w14:solidFill>
          </w14:textFill>
        </w:rPr>
        <w:fldChar w:fldCharType="separate"/>
      </w:r>
      <w:r>
        <w:rPr>
          <w:rFonts w:hint="eastAsia" w:hAnsi="宋体" w:eastAsia="宋体" w:cs="宋体"/>
          <w:snapToGrid w:val="0"/>
          <w:color w:val="000000" w:themeColor="text1"/>
          <w:szCs w:val="21"/>
          <w14:textFill>
            <w14:solidFill>
              <w14:schemeClr w14:val="tx1"/>
            </w14:solidFill>
          </w14:textFill>
        </w:rPr>
        <w:t>①</w:t>
      </w:r>
      <w:r>
        <w:rPr>
          <w:rFonts w:ascii="Times New Roman" w:eastAsia="宋体"/>
          <w:snapToGrid w:val="0"/>
          <w:color w:val="000000" w:themeColor="text1"/>
          <w:szCs w:val="21"/>
          <w14:textFill>
            <w14:solidFill>
              <w14:schemeClr w14:val="tx1"/>
            </w14:solidFill>
          </w14:textFill>
        </w:rPr>
        <w:fldChar w:fldCharType="end"/>
      </w:r>
    </w:p>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Microsoft Himalaya">
    <w:panose1 w:val="01010100010101010101"/>
    <w:charset w:val="00"/>
    <w:family w:val="auto"/>
    <w:pitch w:val="default"/>
    <w:sig w:usb0="80000003" w:usb1="00010000" w:usb2="00000040" w:usb3="00000000" w:csb0="00000001"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19FF3">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524B">
    <w:pPr>
      <w:pStyle w:val="16"/>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posOffset>2719705</wp:posOffset>
              </wp:positionH>
              <wp:positionV relativeFrom="paragraph">
                <wp:posOffset>-8890</wp:posOffset>
              </wp:positionV>
              <wp:extent cx="205740" cy="24384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205740" cy="2438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0D970D">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4.15pt;margin-top:-0.7pt;height:19.2pt;width:16.2pt;mso-position-horizontal-relative:margin;z-index:251662336;mso-width-relative:page;mso-height-relative:page;" filled="f" stroked="f" coordsize="21600,21600" o:gfxdata="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S6KIh2QAAAAkBAAAPAAAAAAAAAAEAIAAAACIAAABkcnMvZG93&#10;bnJldi54bWxQSwECFAAUAAAACACHTuJAwcO2ADgCAABjBAAADgAAAAAAAAABACAAAAAoAQAAZHJz&#10;L2Uyb0RvYy54bWxQSwUGAAAAAAYABgBZAQAA0gUAAAAA&#10;">
              <v:fill on="f" focussize="0,0"/>
              <v:stroke on="f" weight="0.5pt"/>
              <v:imagedata o:title=""/>
              <o:lock v:ext="edit" aspectratio="f"/>
              <v:textbox inset="0mm,0mm,0mm,0mm">
                <w:txbxContent>
                  <w:p w14:paraId="3E0D970D">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B55C0">
    <w:pPr>
      <w:pStyle w:val="16"/>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AE7CB">
                          <w:pPr>
                            <w:pStyle w:val="16"/>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49AE7CB">
                    <w:pPr>
                      <w:pStyle w:val="16"/>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6421AE"/>
    <w:multiLevelType w:val="singleLevel"/>
    <w:tmpl w:val="8A6421AE"/>
    <w:lvl w:ilvl="0" w:tentative="0">
      <w:start w:val="1"/>
      <w:numFmt w:val="decimal"/>
      <w:lvlText w:val="%1."/>
      <w:lvlJc w:val="left"/>
      <w:pPr>
        <w:tabs>
          <w:tab w:val="left" w:pos="312"/>
        </w:tabs>
      </w:pPr>
    </w:lvl>
  </w:abstractNum>
  <w:abstractNum w:abstractNumId="1">
    <w:nsid w:val="BBD74971"/>
    <w:multiLevelType w:val="singleLevel"/>
    <w:tmpl w:val="BBD74971"/>
    <w:lvl w:ilvl="0" w:tentative="0">
      <w:start w:val="1"/>
      <w:numFmt w:val="decimal"/>
      <w:lvlText w:val="%1."/>
      <w:lvlJc w:val="left"/>
      <w:pPr>
        <w:tabs>
          <w:tab w:val="left" w:pos="312"/>
        </w:tabs>
      </w:pPr>
    </w:lvl>
  </w:abstractNum>
  <w:abstractNum w:abstractNumId="2">
    <w:nsid w:val="1FCF1115"/>
    <w:multiLevelType w:val="multilevel"/>
    <w:tmpl w:val="1FCF1115"/>
    <w:lvl w:ilvl="0" w:tentative="0">
      <w:start w:val="1"/>
      <w:numFmt w:val="decimal"/>
      <w:pStyle w:val="59"/>
      <w:lvlText w:val="表%1"/>
      <w:lvlJc w:val="left"/>
      <w:pPr>
        <w:ind w:left="420" w:hanging="420"/>
      </w:pPr>
      <w:rPr>
        <w:rFonts w:hint="default" w:ascii="Times New Roman" w:hAnsi="Times New Roman" w:eastAsia="宋体"/>
        <w:b/>
        <w:i w:val="0"/>
        <w:color w:val="000000"/>
        <w:sz w:val="21"/>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表%7"/>
      <w:lvlJc w:val="center"/>
      <w:pPr>
        <w:ind w:left="2940" w:hanging="420"/>
      </w:pPr>
      <w:rPr>
        <w:rFonts w:hint="eastAsia"/>
      </w:r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04C36D1"/>
    <w:multiLevelType w:val="singleLevel"/>
    <w:tmpl w:val="504C36D1"/>
    <w:lvl w:ilvl="0" w:tentative="0">
      <w:start w:val="1"/>
      <w:numFmt w:val="decimal"/>
      <w:suff w:val="nothing"/>
      <w:lvlText w:val="%1、"/>
      <w:lvlJc w:val="left"/>
    </w:lvl>
  </w:abstractNum>
  <w:abstractNum w:abstractNumId="4">
    <w:nsid w:val="59F0F3A8"/>
    <w:multiLevelType w:val="singleLevel"/>
    <w:tmpl w:val="59F0F3A8"/>
    <w:lvl w:ilvl="0" w:tentative="0">
      <w:start w:val="1"/>
      <w:numFmt w:val="decimal"/>
      <w:suff w:val="nothing"/>
      <w:lvlText w:val="（%1）"/>
      <w:lvlJc w:val="left"/>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ljOWM1MWI4YzY5ODc5NzE5N2IxYzEyN2MwZGUzZmYifQ=="/>
  </w:docVars>
  <w:rsids>
    <w:rsidRoot w:val="00172A27"/>
    <w:rsid w:val="00000240"/>
    <w:rsid w:val="000008A1"/>
    <w:rsid w:val="00001ADE"/>
    <w:rsid w:val="00001B8D"/>
    <w:rsid w:val="0000222C"/>
    <w:rsid w:val="0000246E"/>
    <w:rsid w:val="000024E3"/>
    <w:rsid w:val="0000251C"/>
    <w:rsid w:val="0000386E"/>
    <w:rsid w:val="00003C57"/>
    <w:rsid w:val="00003CE2"/>
    <w:rsid w:val="00004E6B"/>
    <w:rsid w:val="00005088"/>
    <w:rsid w:val="00005464"/>
    <w:rsid w:val="000055F0"/>
    <w:rsid w:val="0000579C"/>
    <w:rsid w:val="000060B3"/>
    <w:rsid w:val="00006519"/>
    <w:rsid w:val="000072DD"/>
    <w:rsid w:val="0000749C"/>
    <w:rsid w:val="000100FD"/>
    <w:rsid w:val="00010348"/>
    <w:rsid w:val="0001051A"/>
    <w:rsid w:val="0001054C"/>
    <w:rsid w:val="000105CC"/>
    <w:rsid w:val="00010925"/>
    <w:rsid w:val="00010CF8"/>
    <w:rsid w:val="000128D5"/>
    <w:rsid w:val="00012A54"/>
    <w:rsid w:val="00012D6F"/>
    <w:rsid w:val="0001391D"/>
    <w:rsid w:val="0001471B"/>
    <w:rsid w:val="000149D1"/>
    <w:rsid w:val="00014EA7"/>
    <w:rsid w:val="00015651"/>
    <w:rsid w:val="00015DB5"/>
    <w:rsid w:val="00017397"/>
    <w:rsid w:val="000174A9"/>
    <w:rsid w:val="00021024"/>
    <w:rsid w:val="0002103F"/>
    <w:rsid w:val="00022C0D"/>
    <w:rsid w:val="00022D38"/>
    <w:rsid w:val="0002333B"/>
    <w:rsid w:val="00023BB2"/>
    <w:rsid w:val="000242CD"/>
    <w:rsid w:val="000243AA"/>
    <w:rsid w:val="00025070"/>
    <w:rsid w:val="000259FA"/>
    <w:rsid w:val="0002671D"/>
    <w:rsid w:val="00026FB7"/>
    <w:rsid w:val="00027149"/>
    <w:rsid w:val="0003074D"/>
    <w:rsid w:val="000308D1"/>
    <w:rsid w:val="00030EFB"/>
    <w:rsid w:val="00031414"/>
    <w:rsid w:val="00031569"/>
    <w:rsid w:val="00031786"/>
    <w:rsid w:val="00032399"/>
    <w:rsid w:val="000335C2"/>
    <w:rsid w:val="00033A32"/>
    <w:rsid w:val="00033A9F"/>
    <w:rsid w:val="00033D5C"/>
    <w:rsid w:val="00033D78"/>
    <w:rsid w:val="00035399"/>
    <w:rsid w:val="00035AB5"/>
    <w:rsid w:val="00035C55"/>
    <w:rsid w:val="00035FCB"/>
    <w:rsid w:val="00036893"/>
    <w:rsid w:val="0003724E"/>
    <w:rsid w:val="00037367"/>
    <w:rsid w:val="000373F2"/>
    <w:rsid w:val="0003775D"/>
    <w:rsid w:val="00037BF4"/>
    <w:rsid w:val="00037D36"/>
    <w:rsid w:val="0004003F"/>
    <w:rsid w:val="000403CE"/>
    <w:rsid w:val="00040CDB"/>
    <w:rsid w:val="00042DA7"/>
    <w:rsid w:val="00043046"/>
    <w:rsid w:val="0004364B"/>
    <w:rsid w:val="00043966"/>
    <w:rsid w:val="00043C8B"/>
    <w:rsid w:val="000440B6"/>
    <w:rsid w:val="00044247"/>
    <w:rsid w:val="000442C9"/>
    <w:rsid w:val="000453D0"/>
    <w:rsid w:val="000453D9"/>
    <w:rsid w:val="00045C70"/>
    <w:rsid w:val="0004663F"/>
    <w:rsid w:val="00046CCE"/>
    <w:rsid w:val="00046F2B"/>
    <w:rsid w:val="000477BC"/>
    <w:rsid w:val="00047E14"/>
    <w:rsid w:val="00047F26"/>
    <w:rsid w:val="00050421"/>
    <w:rsid w:val="00050A9A"/>
    <w:rsid w:val="00050DAC"/>
    <w:rsid w:val="00051478"/>
    <w:rsid w:val="00051B94"/>
    <w:rsid w:val="00051E0A"/>
    <w:rsid w:val="00052576"/>
    <w:rsid w:val="0005270F"/>
    <w:rsid w:val="00052771"/>
    <w:rsid w:val="00052A27"/>
    <w:rsid w:val="00052E9F"/>
    <w:rsid w:val="00054352"/>
    <w:rsid w:val="0005597D"/>
    <w:rsid w:val="00055AC0"/>
    <w:rsid w:val="00055E6E"/>
    <w:rsid w:val="0005701D"/>
    <w:rsid w:val="000575AA"/>
    <w:rsid w:val="000578FD"/>
    <w:rsid w:val="00060518"/>
    <w:rsid w:val="00060D76"/>
    <w:rsid w:val="000615D2"/>
    <w:rsid w:val="000616D5"/>
    <w:rsid w:val="00061ACD"/>
    <w:rsid w:val="00061B1F"/>
    <w:rsid w:val="00062689"/>
    <w:rsid w:val="00062D41"/>
    <w:rsid w:val="000634F5"/>
    <w:rsid w:val="00064479"/>
    <w:rsid w:val="000645D1"/>
    <w:rsid w:val="00066C64"/>
    <w:rsid w:val="00067190"/>
    <w:rsid w:val="00067631"/>
    <w:rsid w:val="00067969"/>
    <w:rsid w:val="000718FE"/>
    <w:rsid w:val="000723AB"/>
    <w:rsid w:val="00072417"/>
    <w:rsid w:val="00073010"/>
    <w:rsid w:val="000733C4"/>
    <w:rsid w:val="000742AB"/>
    <w:rsid w:val="00074418"/>
    <w:rsid w:val="00074783"/>
    <w:rsid w:val="00074ED9"/>
    <w:rsid w:val="000751AF"/>
    <w:rsid w:val="00075FF6"/>
    <w:rsid w:val="000766A3"/>
    <w:rsid w:val="00076965"/>
    <w:rsid w:val="00076D4C"/>
    <w:rsid w:val="00076E35"/>
    <w:rsid w:val="0007705C"/>
    <w:rsid w:val="000800BA"/>
    <w:rsid w:val="0008070B"/>
    <w:rsid w:val="00080D59"/>
    <w:rsid w:val="00080E8B"/>
    <w:rsid w:val="000810AC"/>
    <w:rsid w:val="00081A02"/>
    <w:rsid w:val="00082231"/>
    <w:rsid w:val="000823A1"/>
    <w:rsid w:val="00082DC5"/>
    <w:rsid w:val="00082F2E"/>
    <w:rsid w:val="00083F9E"/>
    <w:rsid w:val="000840C3"/>
    <w:rsid w:val="000842A5"/>
    <w:rsid w:val="00084674"/>
    <w:rsid w:val="00084930"/>
    <w:rsid w:val="00084B91"/>
    <w:rsid w:val="00084F32"/>
    <w:rsid w:val="000850A9"/>
    <w:rsid w:val="000851FF"/>
    <w:rsid w:val="00085902"/>
    <w:rsid w:val="00085922"/>
    <w:rsid w:val="00086589"/>
    <w:rsid w:val="00086924"/>
    <w:rsid w:val="00086ADA"/>
    <w:rsid w:val="00086C7F"/>
    <w:rsid w:val="00090BFD"/>
    <w:rsid w:val="00091167"/>
    <w:rsid w:val="00091680"/>
    <w:rsid w:val="0009180F"/>
    <w:rsid w:val="00091A48"/>
    <w:rsid w:val="00091DE8"/>
    <w:rsid w:val="000922A4"/>
    <w:rsid w:val="000923BB"/>
    <w:rsid w:val="00092D38"/>
    <w:rsid w:val="00092D5E"/>
    <w:rsid w:val="00093369"/>
    <w:rsid w:val="0009377B"/>
    <w:rsid w:val="00093BA0"/>
    <w:rsid w:val="00093EA5"/>
    <w:rsid w:val="00094A91"/>
    <w:rsid w:val="000978D1"/>
    <w:rsid w:val="00097C54"/>
    <w:rsid w:val="000A01C4"/>
    <w:rsid w:val="000A0463"/>
    <w:rsid w:val="000A056C"/>
    <w:rsid w:val="000A20C9"/>
    <w:rsid w:val="000A232D"/>
    <w:rsid w:val="000A280C"/>
    <w:rsid w:val="000A3689"/>
    <w:rsid w:val="000A4086"/>
    <w:rsid w:val="000A4A4A"/>
    <w:rsid w:val="000A5823"/>
    <w:rsid w:val="000A588C"/>
    <w:rsid w:val="000A64C6"/>
    <w:rsid w:val="000A6E27"/>
    <w:rsid w:val="000A7160"/>
    <w:rsid w:val="000A71AF"/>
    <w:rsid w:val="000A7F8C"/>
    <w:rsid w:val="000B058F"/>
    <w:rsid w:val="000B109C"/>
    <w:rsid w:val="000B1D23"/>
    <w:rsid w:val="000B242A"/>
    <w:rsid w:val="000B2C46"/>
    <w:rsid w:val="000B2E39"/>
    <w:rsid w:val="000B4467"/>
    <w:rsid w:val="000B45F4"/>
    <w:rsid w:val="000B4BBF"/>
    <w:rsid w:val="000B4C4E"/>
    <w:rsid w:val="000B4DA1"/>
    <w:rsid w:val="000B4DB9"/>
    <w:rsid w:val="000B5374"/>
    <w:rsid w:val="000B577A"/>
    <w:rsid w:val="000B5BAE"/>
    <w:rsid w:val="000B6A05"/>
    <w:rsid w:val="000B7F25"/>
    <w:rsid w:val="000C01DB"/>
    <w:rsid w:val="000C0492"/>
    <w:rsid w:val="000C09AC"/>
    <w:rsid w:val="000C0BA8"/>
    <w:rsid w:val="000C10C7"/>
    <w:rsid w:val="000C180F"/>
    <w:rsid w:val="000C181F"/>
    <w:rsid w:val="000C1E28"/>
    <w:rsid w:val="000C2879"/>
    <w:rsid w:val="000C2A7A"/>
    <w:rsid w:val="000C3C2F"/>
    <w:rsid w:val="000C40A1"/>
    <w:rsid w:val="000C4BC8"/>
    <w:rsid w:val="000C4CDB"/>
    <w:rsid w:val="000C524B"/>
    <w:rsid w:val="000C6152"/>
    <w:rsid w:val="000C747D"/>
    <w:rsid w:val="000C767F"/>
    <w:rsid w:val="000D0A1E"/>
    <w:rsid w:val="000D0D7B"/>
    <w:rsid w:val="000D12FF"/>
    <w:rsid w:val="000D1A3F"/>
    <w:rsid w:val="000D1C23"/>
    <w:rsid w:val="000D2469"/>
    <w:rsid w:val="000D2B51"/>
    <w:rsid w:val="000D30FA"/>
    <w:rsid w:val="000D32F4"/>
    <w:rsid w:val="000D3B4E"/>
    <w:rsid w:val="000D3EB0"/>
    <w:rsid w:val="000D4772"/>
    <w:rsid w:val="000D4908"/>
    <w:rsid w:val="000D5405"/>
    <w:rsid w:val="000D5A44"/>
    <w:rsid w:val="000D5D9A"/>
    <w:rsid w:val="000D6423"/>
    <w:rsid w:val="000D649A"/>
    <w:rsid w:val="000D670D"/>
    <w:rsid w:val="000D6A41"/>
    <w:rsid w:val="000D758F"/>
    <w:rsid w:val="000D7795"/>
    <w:rsid w:val="000E0914"/>
    <w:rsid w:val="000E1015"/>
    <w:rsid w:val="000E1032"/>
    <w:rsid w:val="000E12FD"/>
    <w:rsid w:val="000E1495"/>
    <w:rsid w:val="000E24B0"/>
    <w:rsid w:val="000E3ABA"/>
    <w:rsid w:val="000E3ED2"/>
    <w:rsid w:val="000E426D"/>
    <w:rsid w:val="000E45FD"/>
    <w:rsid w:val="000E469A"/>
    <w:rsid w:val="000E4830"/>
    <w:rsid w:val="000E4E42"/>
    <w:rsid w:val="000E6840"/>
    <w:rsid w:val="000E75D5"/>
    <w:rsid w:val="000F0CD2"/>
    <w:rsid w:val="000F16C8"/>
    <w:rsid w:val="000F16D3"/>
    <w:rsid w:val="000F2210"/>
    <w:rsid w:val="000F232D"/>
    <w:rsid w:val="000F24F5"/>
    <w:rsid w:val="000F291C"/>
    <w:rsid w:val="000F3F84"/>
    <w:rsid w:val="000F41D8"/>
    <w:rsid w:val="000F52A6"/>
    <w:rsid w:val="000F5683"/>
    <w:rsid w:val="000F5907"/>
    <w:rsid w:val="000F59CF"/>
    <w:rsid w:val="000F6126"/>
    <w:rsid w:val="000F6EF0"/>
    <w:rsid w:val="000F7193"/>
    <w:rsid w:val="000F7FDE"/>
    <w:rsid w:val="0010023E"/>
    <w:rsid w:val="001004BA"/>
    <w:rsid w:val="00100D8F"/>
    <w:rsid w:val="001013F1"/>
    <w:rsid w:val="00101472"/>
    <w:rsid w:val="001016A1"/>
    <w:rsid w:val="00101714"/>
    <w:rsid w:val="00104473"/>
    <w:rsid w:val="001049EC"/>
    <w:rsid w:val="00105408"/>
    <w:rsid w:val="00105718"/>
    <w:rsid w:val="001057C0"/>
    <w:rsid w:val="00105D32"/>
    <w:rsid w:val="00105D5F"/>
    <w:rsid w:val="00105E26"/>
    <w:rsid w:val="00105F0B"/>
    <w:rsid w:val="00106E21"/>
    <w:rsid w:val="001072DC"/>
    <w:rsid w:val="00107979"/>
    <w:rsid w:val="00107CC6"/>
    <w:rsid w:val="00110774"/>
    <w:rsid w:val="00110D80"/>
    <w:rsid w:val="001111DF"/>
    <w:rsid w:val="001116B5"/>
    <w:rsid w:val="001116D7"/>
    <w:rsid w:val="00111DB2"/>
    <w:rsid w:val="0011366D"/>
    <w:rsid w:val="00113F6F"/>
    <w:rsid w:val="00114A74"/>
    <w:rsid w:val="001150D0"/>
    <w:rsid w:val="0011512D"/>
    <w:rsid w:val="0011577D"/>
    <w:rsid w:val="00115850"/>
    <w:rsid w:val="00115A82"/>
    <w:rsid w:val="00116401"/>
    <w:rsid w:val="0011758C"/>
    <w:rsid w:val="00117BF0"/>
    <w:rsid w:val="00120EBE"/>
    <w:rsid w:val="001215E4"/>
    <w:rsid w:val="00121940"/>
    <w:rsid w:val="00121E8D"/>
    <w:rsid w:val="00122013"/>
    <w:rsid w:val="00122269"/>
    <w:rsid w:val="0012237E"/>
    <w:rsid w:val="00123AA2"/>
    <w:rsid w:val="00123BBA"/>
    <w:rsid w:val="00123FB2"/>
    <w:rsid w:val="001243B4"/>
    <w:rsid w:val="0012498F"/>
    <w:rsid w:val="00124AC6"/>
    <w:rsid w:val="00126C97"/>
    <w:rsid w:val="00126E58"/>
    <w:rsid w:val="00127944"/>
    <w:rsid w:val="00127ED9"/>
    <w:rsid w:val="001301CB"/>
    <w:rsid w:val="00130675"/>
    <w:rsid w:val="00130E6C"/>
    <w:rsid w:val="00131A8E"/>
    <w:rsid w:val="00131D90"/>
    <w:rsid w:val="00131F42"/>
    <w:rsid w:val="001321B6"/>
    <w:rsid w:val="00132AFB"/>
    <w:rsid w:val="00132DEA"/>
    <w:rsid w:val="00133735"/>
    <w:rsid w:val="00133F38"/>
    <w:rsid w:val="0013434F"/>
    <w:rsid w:val="00134DB3"/>
    <w:rsid w:val="001350D8"/>
    <w:rsid w:val="0013552C"/>
    <w:rsid w:val="001357F1"/>
    <w:rsid w:val="001359BE"/>
    <w:rsid w:val="00136F31"/>
    <w:rsid w:val="0013769F"/>
    <w:rsid w:val="00137838"/>
    <w:rsid w:val="00137D78"/>
    <w:rsid w:val="00137FE9"/>
    <w:rsid w:val="0014015E"/>
    <w:rsid w:val="001401DF"/>
    <w:rsid w:val="00140333"/>
    <w:rsid w:val="0014033B"/>
    <w:rsid w:val="00140408"/>
    <w:rsid w:val="00140601"/>
    <w:rsid w:val="00140F4D"/>
    <w:rsid w:val="00140FA8"/>
    <w:rsid w:val="00141ABB"/>
    <w:rsid w:val="00141F35"/>
    <w:rsid w:val="0014213A"/>
    <w:rsid w:val="001429A5"/>
    <w:rsid w:val="00142C69"/>
    <w:rsid w:val="00142FEB"/>
    <w:rsid w:val="001435C7"/>
    <w:rsid w:val="00143A2D"/>
    <w:rsid w:val="00144F33"/>
    <w:rsid w:val="00145A41"/>
    <w:rsid w:val="00145D33"/>
    <w:rsid w:val="00146C9B"/>
    <w:rsid w:val="00146E56"/>
    <w:rsid w:val="00146EAF"/>
    <w:rsid w:val="001472BF"/>
    <w:rsid w:val="00147B7A"/>
    <w:rsid w:val="001509D2"/>
    <w:rsid w:val="00150AC1"/>
    <w:rsid w:val="001514FA"/>
    <w:rsid w:val="00151675"/>
    <w:rsid w:val="00151FB9"/>
    <w:rsid w:val="001535A0"/>
    <w:rsid w:val="001542A5"/>
    <w:rsid w:val="001547A7"/>
    <w:rsid w:val="001553E7"/>
    <w:rsid w:val="001561C5"/>
    <w:rsid w:val="001563B7"/>
    <w:rsid w:val="00157435"/>
    <w:rsid w:val="00157670"/>
    <w:rsid w:val="00157AF9"/>
    <w:rsid w:val="00157D76"/>
    <w:rsid w:val="00160C00"/>
    <w:rsid w:val="001611BC"/>
    <w:rsid w:val="00161811"/>
    <w:rsid w:val="001625C4"/>
    <w:rsid w:val="00162814"/>
    <w:rsid w:val="001633D1"/>
    <w:rsid w:val="00163695"/>
    <w:rsid w:val="00163B24"/>
    <w:rsid w:val="0016434B"/>
    <w:rsid w:val="00164584"/>
    <w:rsid w:val="0016484C"/>
    <w:rsid w:val="00167F62"/>
    <w:rsid w:val="0017078A"/>
    <w:rsid w:val="0017080F"/>
    <w:rsid w:val="00171244"/>
    <w:rsid w:val="00171D1B"/>
    <w:rsid w:val="0017349A"/>
    <w:rsid w:val="00173AAC"/>
    <w:rsid w:val="00173D4A"/>
    <w:rsid w:val="0017440C"/>
    <w:rsid w:val="001744B6"/>
    <w:rsid w:val="0017504D"/>
    <w:rsid w:val="001759DA"/>
    <w:rsid w:val="00175E88"/>
    <w:rsid w:val="00176125"/>
    <w:rsid w:val="0017671A"/>
    <w:rsid w:val="001768C5"/>
    <w:rsid w:val="00176A18"/>
    <w:rsid w:val="00176DBA"/>
    <w:rsid w:val="00176E5E"/>
    <w:rsid w:val="00177422"/>
    <w:rsid w:val="0018010B"/>
    <w:rsid w:val="001806A5"/>
    <w:rsid w:val="00181B59"/>
    <w:rsid w:val="00181BCD"/>
    <w:rsid w:val="00182063"/>
    <w:rsid w:val="00182C77"/>
    <w:rsid w:val="00183110"/>
    <w:rsid w:val="001837F7"/>
    <w:rsid w:val="00183BAB"/>
    <w:rsid w:val="00184590"/>
    <w:rsid w:val="00184878"/>
    <w:rsid w:val="00184CFC"/>
    <w:rsid w:val="00184F46"/>
    <w:rsid w:val="00185157"/>
    <w:rsid w:val="00185391"/>
    <w:rsid w:val="00185759"/>
    <w:rsid w:val="00186070"/>
    <w:rsid w:val="001870D1"/>
    <w:rsid w:val="0018781E"/>
    <w:rsid w:val="00187E1E"/>
    <w:rsid w:val="00190599"/>
    <w:rsid w:val="001914E4"/>
    <w:rsid w:val="00191CB6"/>
    <w:rsid w:val="0019262D"/>
    <w:rsid w:val="00192A05"/>
    <w:rsid w:val="00192D4A"/>
    <w:rsid w:val="0019394D"/>
    <w:rsid w:val="00193A45"/>
    <w:rsid w:val="00194EEF"/>
    <w:rsid w:val="00194FD2"/>
    <w:rsid w:val="0019593E"/>
    <w:rsid w:val="00196722"/>
    <w:rsid w:val="00196FD4"/>
    <w:rsid w:val="00197DB3"/>
    <w:rsid w:val="001A0504"/>
    <w:rsid w:val="001A054A"/>
    <w:rsid w:val="001A0E24"/>
    <w:rsid w:val="001A1045"/>
    <w:rsid w:val="001A1847"/>
    <w:rsid w:val="001A1B35"/>
    <w:rsid w:val="001A1C73"/>
    <w:rsid w:val="001A219C"/>
    <w:rsid w:val="001A222E"/>
    <w:rsid w:val="001A2607"/>
    <w:rsid w:val="001A3C3F"/>
    <w:rsid w:val="001A417C"/>
    <w:rsid w:val="001A48A2"/>
    <w:rsid w:val="001A4F06"/>
    <w:rsid w:val="001A5510"/>
    <w:rsid w:val="001A555E"/>
    <w:rsid w:val="001A55BE"/>
    <w:rsid w:val="001A5F0A"/>
    <w:rsid w:val="001A67EC"/>
    <w:rsid w:val="001A6F61"/>
    <w:rsid w:val="001A74AE"/>
    <w:rsid w:val="001A773F"/>
    <w:rsid w:val="001B0DF7"/>
    <w:rsid w:val="001B0FB1"/>
    <w:rsid w:val="001B10AC"/>
    <w:rsid w:val="001B15D4"/>
    <w:rsid w:val="001B28CD"/>
    <w:rsid w:val="001B28F5"/>
    <w:rsid w:val="001B2A4F"/>
    <w:rsid w:val="001B2ED8"/>
    <w:rsid w:val="001B4397"/>
    <w:rsid w:val="001B49D0"/>
    <w:rsid w:val="001B4E85"/>
    <w:rsid w:val="001B510D"/>
    <w:rsid w:val="001B522B"/>
    <w:rsid w:val="001B58F3"/>
    <w:rsid w:val="001B5FB2"/>
    <w:rsid w:val="001B648D"/>
    <w:rsid w:val="001B6E27"/>
    <w:rsid w:val="001B72B8"/>
    <w:rsid w:val="001B767E"/>
    <w:rsid w:val="001C01C4"/>
    <w:rsid w:val="001C0B39"/>
    <w:rsid w:val="001C0C79"/>
    <w:rsid w:val="001C1D4B"/>
    <w:rsid w:val="001C2542"/>
    <w:rsid w:val="001C2923"/>
    <w:rsid w:val="001C29FD"/>
    <w:rsid w:val="001C2CBA"/>
    <w:rsid w:val="001C3F12"/>
    <w:rsid w:val="001C4A4E"/>
    <w:rsid w:val="001C5559"/>
    <w:rsid w:val="001C5FB7"/>
    <w:rsid w:val="001C60EF"/>
    <w:rsid w:val="001C69B3"/>
    <w:rsid w:val="001C69E9"/>
    <w:rsid w:val="001C70A7"/>
    <w:rsid w:val="001C7902"/>
    <w:rsid w:val="001D04DA"/>
    <w:rsid w:val="001D0E78"/>
    <w:rsid w:val="001D1635"/>
    <w:rsid w:val="001D27EF"/>
    <w:rsid w:val="001D380E"/>
    <w:rsid w:val="001D3F63"/>
    <w:rsid w:val="001D4F3F"/>
    <w:rsid w:val="001D5595"/>
    <w:rsid w:val="001D6E11"/>
    <w:rsid w:val="001D7874"/>
    <w:rsid w:val="001D795E"/>
    <w:rsid w:val="001D7BD0"/>
    <w:rsid w:val="001D7EA5"/>
    <w:rsid w:val="001D7F22"/>
    <w:rsid w:val="001E019A"/>
    <w:rsid w:val="001E07CE"/>
    <w:rsid w:val="001E0D25"/>
    <w:rsid w:val="001E12CB"/>
    <w:rsid w:val="001E1B99"/>
    <w:rsid w:val="001E1E53"/>
    <w:rsid w:val="001E27AD"/>
    <w:rsid w:val="001E2EEB"/>
    <w:rsid w:val="001E3DBF"/>
    <w:rsid w:val="001E4394"/>
    <w:rsid w:val="001E4F61"/>
    <w:rsid w:val="001E53CB"/>
    <w:rsid w:val="001E5878"/>
    <w:rsid w:val="001E5B4E"/>
    <w:rsid w:val="001E77EB"/>
    <w:rsid w:val="001E7CD1"/>
    <w:rsid w:val="001F00CE"/>
    <w:rsid w:val="001F0713"/>
    <w:rsid w:val="001F0ADC"/>
    <w:rsid w:val="001F0C20"/>
    <w:rsid w:val="001F0D54"/>
    <w:rsid w:val="001F0F17"/>
    <w:rsid w:val="001F173E"/>
    <w:rsid w:val="001F182A"/>
    <w:rsid w:val="001F186A"/>
    <w:rsid w:val="001F1ADE"/>
    <w:rsid w:val="001F1B8B"/>
    <w:rsid w:val="001F233E"/>
    <w:rsid w:val="001F2777"/>
    <w:rsid w:val="001F3347"/>
    <w:rsid w:val="001F361B"/>
    <w:rsid w:val="001F427A"/>
    <w:rsid w:val="001F524E"/>
    <w:rsid w:val="001F55DE"/>
    <w:rsid w:val="001F6183"/>
    <w:rsid w:val="001F6365"/>
    <w:rsid w:val="001F69E4"/>
    <w:rsid w:val="001F6F53"/>
    <w:rsid w:val="001F70C7"/>
    <w:rsid w:val="001F71B6"/>
    <w:rsid w:val="001F7B64"/>
    <w:rsid w:val="00200483"/>
    <w:rsid w:val="0020291C"/>
    <w:rsid w:val="002037D6"/>
    <w:rsid w:val="002038F8"/>
    <w:rsid w:val="00204185"/>
    <w:rsid w:val="0020497D"/>
    <w:rsid w:val="00206FBA"/>
    <w:rsid w:val="0020700C"/>
    <w:rsid w:val="0020743C"/>
    <w:rsid w:val="00210270"/>
    <w:rsid w:val="00210939"/>
    <w:rsid w:val="00210AC4"/>
    <w:rsid w:val="00210DD6"/>
    <w:rsid w:val="002114E2"/>
    <w:rsid w:val="00212043"/>
    <w:rsid w:val="00212239"/>
    <w:rsid w:val="002125B4"/>
    <w:rsid w:val="00213D7B"/>
    <w:rsid w:val="00213FDA"/>
    <w:rsid w:val="002143D7"/>
    <w:rsid w:val="00214937"/>
    <w:rsid w:val="00214EA0"/>
    <w:rsid w:val="002152B2"/>
    <w:rsid w:val="0021532B"/>
    <w:rsid w:val="002155B8"/>
    <w:rsid w:val="0021566D"/>
    <w:rsid w:val="00215945"/>
    <w:rsid w:val="002161C7"/>
    <w:rsid w:val="0021646F"/>
    <w:rsid w:val="002167F7"/>
    <w:rsid w:val="002202F4"/>
    <w:rsid w:val="0022170B"/>
    <w:rsid w:val="00221CA8"/>
    <w:rsid w:val="00221E27"/>
    <w:rsid w:val="00222641"/>
    <w:rsid w:val="0022287C"/>
    <w:rsid w:val="00222E1E"/>
    <w:rsid w:val="00223586"/>
    <w:rsid w:val="0022443C"/>
    <w:rsid w:val="00224655"/>
    <w:rsid w:val="0022468D"/>
    <w:rsid w:val="0022476A"/>
    <w:rsid w:val="00224839"/>
    <w:rsid w:val="002249B2"/>
    <w:rsid w:val="00225672"/>
    <w:rsid w:val="00225A7C"/>
    <w:rsid w:val="0022628B"/>
    <w:rsid w:val="00226574"/>
    <w:rsid w:val="00227577"/>
    <w:rsid w:val="00227585"/>
    <w:rsid w:val="002278EC"/>
    <w:rsid w:val="002279ED"/>
    <w:rsid w:val="00227A23"/>
    <w:rsid w:val="00232356"/>
    <w:rsid w:val="00232669"/>
    <w:rsid w:val="00232799"/>
    <w:rsid w:val="0023280E"/>
    <w:rsid w:val="0023323D"/>
    <w:rsid w:val="00233575"/>
    <w:rsid w:val="00233A76"/>
    <w:rsid w:val="00233EB0"/>
    <w:rsid w:val="002347DB"/>
    <w:rsid w:val="00234AD1"/>
    <w:rsid w:val="00234D58"/>
    <w:rsid w:val="00235702"/>
    <w:rsid w:val="00235B61"/>
    <w:rsid w:val="00235CAE"/>
    <w:rsid w:val="00235ECB"/>
    <w:rsid w:val="00235FE1"/>
    <w:rsid w:val="00236777"/>
    <w:rsid w:val="0023692D"/>
    <w:rsid w:val="002371A9"/>
    <w:rsid w:val="002377D1"/>
    <w:rsid w:val="00240DC1"/>
    <w:rsid w:val="00240EB2"/>
    <w:rsid w:val="00241113"/>
    <w:rsid w:val="002411E6"/>
    <w:rsid w:val="0024123D"/>
    <w:rsid w:val="00241B27"/>
    <w:rsid w:val="00241BF2"/>
    <w:rsid w:val="00241C77"/>
    <w:rsid w:val="0024309A"/>
    <w:rsid w:val="00244312"/>
    <w:rsid w:val="0024558C"/>
    <w:rsid w:val="00245871"/>
    <w:rsid w:val="002459AA"/>
    <w:rsid w:val="002459D3"/>
    <w:rsid w:val="00245CBF"/>
    <w:rsid w:val="00246642"/>
    <w:rsid w:val="0024666B"/>
    <w:rsid w:val="002466AC"/>
    <w:rsid w:val="002472B1"/>
    <w:rsid w:val="0024747D"/>
    <w:rsid w:val="00247A67"/>
    <w:rsid w:val="00247F19"/>
    <w:rsid w:val="00250390"/>
    <w:rsid w:val="002504D7"/>
    <w:rsid w:val="002506BC"/>
    <w:rsid w:val="00250ABE"/>
    <w:rsid w:val="00250BC8"/>
    <w:rsid w:val="00250F64"/>
    <w:rsid w:val="00251A3B"/>
    <w:rsid w:val="00251E34"/>
    <w:rsid w:val="0025245E"/>
    <w:rsid w:val="002528D2"/>
    <w:rsid w:val="00252C63"/>
    <w:rsid w:val="0025323D"/>
    <w:rsid w:val="00253E55"/>
    <w:rsid w:val="00254345"/>
    <w:rsid w:val="002544A2"/>
    <w:rsid w:val="00254607"/>
    <w:rsid w:val="0025468A"/>
    <w:rsid w:val="0025484A"/>
    <w:rsid w:val="002555D7"/>
    <w:rsid w:val="00255638"/>
    <w:rsid w:val="00255945"/>
    <w:rsid w:val="002561F6"/>
    <w:rsid w:val="00256DDA"/>
    <w:rsid w:val="00257CAF"/>
    <w:rsid w:val="00260055"/>
    <w:rsid w:val="00260374"/>
    <w:rsid w:val="0026078C"/>
    <w:rsid w:val="00260827"/>
    <w:rsid w:val="00261CE0"/>
    <w:rsid w:val="00262C38"/>
    <w:rsid w:val="00264557"/>
    <w:rsid w:val="00265059"/>
    <w:rsid w:val="00265D9E"/>
    <w:rsid w:val="002660D5"/>
    <w:rsid w:val="00266932"/>
    <w:rsid w:val="002671BB"/>
    <w:rsid w:val="0026730C"/>
    <w:rsid w:val="00270EE7"/>
    <w:rsid w:val="00271417"/>
    <w:rsid w:val="00271C25"/>
    <w:rsid w:val="00271EBA"/>
    <w:rsid w:val="00272352"/>
    <w:rsid w:val="00272586"/>
    <w:rsid w:val="002729FE"/>
    <w:rsid w:val="00273D8B"/>
    <w:rsid w:val="00273ECF"/>
    <w:rsid w:val="00275018"/>
    <w:rsid w:val="00275986"/>
    <w:rsid w:val="00276180"/>
    <w:rsid w:val="00276185"/>
    <w:rsid w:val="0027665D"/>
    <w:rsid w:val="00276897"/>
    <w:rsid w:val="0027695D"/>
    <w:rsid w:val="00276D4E"/>
    <w:rsid w:val="00276DF5"/>
    <w:rsid w:val="00276E9C"/>
    <w:rsid w:val="00277252"/>
    <w:rsid w:val="00277A51"/>
    <w:rsid w:val="00280366"/>
    <w:rsid w:val="002805AB"/>
    <w:rsid w:val="00280BE1"/>
    <w:rsid w:val="00280D26"/>
    <w:rsid w:val="0028132C"/>
    <w:rsid w:val="002838FD"/>
    <w:rsid w:val="00283A0C"/>
    <w:rsid w:val="00284204"/>
    <w:rsid w:val="002845AF"/>
    <w:rsid w:val="002867FA"/>
    <w:rsid w:val="002868A6"/>
    <w:rsid w:val="002869D0"/>
    <w:rsid w:val="00286BEE"/>
    <w:rsid w:val="00286ECA"/>
    <w:rsid w:val="00287DB2"/>
    <w:rsid w:val="00290242"/>
    <w:rsid w:val="00291315"/>
    <w:rsid w:val="00291422"/>
    <w:rsid w:val="0029167F"/>
    <w:rsid w:val="00291773"/>
    <w:rsid w:val="00292948"/>
    <w:rsid w:val="00292C62"/>
    <w:rsid w:val="00292F15"/>
    <w:rsid w:val="002935F2"/>
    <w:rsid w:val="0029409E"/>
    <w:rsid w:val="002944F0"/>
    <w:rsid w:val="00294AB8"/>
    <w:rsid w:val="00294F2C"/>
    <w:rsid w:val="0029505A"/>
    <w:rsid w:val="002950B7"/>
    <w:rsid w:val="00295566"/>
    <w:rsid w:val="0029557C"/>
    <w:rsid w:val="00295A7B"/>
    <w:rsid w:val="00295B8C"/>
    <w:rsid w:val="002962BB"/>
    <w:rsid w:val="00296EA3"/>
    <w:rsid w:val="0029768F"/>
    <w:rsid w:val="00297F41"/>
    <w:rsid w:val="002A073A"/>
    <w:rsid w:val="002A153D"/>
    <w:rsid w:val="002A1559"/>
    <w:rsid w:val="002A15D6"/>
    <w:rsid w:val="002A15F8"/>
    <w:rsid w:val="002A168C"/>
    <w:rsid w:val="002A2D57"/>
    <w:rsid w:val="002A3239"/>
    <w:rsid w:val="002A39D5"/>
    <w:rsid w:val="002A3DC7"/>
    <w:rsid w:val="002A3DE0"/>
    <w:rsid w:val="002A4499"/>
    <w:rsid w:val="002A4500"/>
    <w:rsid w:val="002A4C29"/>
    <w:rsid w:val="002A4F4C"/>
    <w:rsid w:val="002A5318"/>
    <w:rsid w:val="002A57F3"/>
    <w:rsid w:val="002A5C8F"/>
    <w:rsid w:val="002A5CAB"/>
    <w:rsid w:val="002A63B7"/>
    <w:rsid w:val="002A680B"/>
    <w:rsid w:val="002A69EA"/>
    <w:rsid w:val="002A78EC"/>
    <w:rsid w:val="002B0133"/>
    <w:rsid w:val="002B0ED2"/>
    <w:rsid w:val="002B0F39"/>
    <w:rsid w:val="002B13EA"/>
    <w:rsid w:val="002B16F3"/>
    <w:rsid w:val="002B20FF"/>
    <w:rsid w:val="002B287E"/>
    <w:rsid w:val="002B3067"/>
    <w:rsid w:val="002B310A"/>
    <w:rsid w:val="002B39A8"/>
    <w:rsid w:val="002B3ADB"/>
    <w:rsid w:val="002B49B1"/>
    <w:rsid w:val="002B49E2"/>
    <w:rsid w:val="002B5035"/>
    <w:rsid w:val="002B50F3"/>
    <w:rsid w:val="002B55EF"/>
    <w:rsid w:val="002B5932"/>
    <w:rsid w:val="002B5A6C"/>
    <w:rsid w:val="002B5C8F"/>
    <w:rsid w:val="002B628A"/>
    <w:rsid w:val="002B6582"/>
    <w:rsid w:val="002B7220"/>
    <w:rsid w:val="002B73FC"/>
    <w:rsid w:val="002B7B00"/>
    <w:rsid w:val="002B7BC1"/>
    <w:rsid w:val="002B7C44"/>
    <w:rsid w:val="002C010C"/>
    <w:rsid w:val="002C054D"/>
    <w:rsid w:val="002C0557"/>
    <w:rsid w:val="002C1238"/>
    <w:rsid w:val="002C1482"/>
    <w:rsid w:val="002C1AA5"/>
    <w:rsid w:val="002C2B17"/>
    <w:rsid w:val="002C3211"/>
    <w:rsid w:val="002C327E"/>
    <w:rsid w:val="002C3862"/>
    <w:rsid w:val="002C3B29"/>
    <w:rsid w:val="002C4F91"/>
    <w:rsid w:val="002C52FB"/>
    <w:rsid w:val="002C5927"/>
    <w:rsid w:val="002C63DA"/>
    <w:rsid w:val="002C6655"/>
    <w:rsid w:val="002C66CD"/>
    <w:rsid w:val="002C7144"/>
    <w:rsid w:val="002C7366"/>
    <w:rsid w:val="002C76A1"/>
    <w:rsid w:val="002C7B28"/>
    <w:rsid w:val="002C7FB2"/>
    <w:rsid w:val="002D010A"/>
    <w:rsid w:val="002D034D"/>
    <w:rsid w:val="002D11E4"/>
    <w:rsid w:val="002D1841"/>
    <w:rsid w:val="002D18CD"/>
    <w:rsid w:val="002D1AA8"/>
    <w:rsid w:val="002D2668"/>
    <w:rsid w:val="002D330F"/>
    <w:rsid w:val="002D3CFE"/>
    <w:rsid w:val="002D3DD0"/>
    <w:rsid w:val="002D4008"/>
    <w:rsid w:val="002D49E0"/>
    <w:rsid w:val="002D519B"/>
    <w:rsid w:val="002D60A8"/>
    <w:rsid w:val="002D68C9"/>
    <w:rsid w:val="002D712B"/>
    <w:rsid w:val="002D75FD"/>
    <w:rsid w:val="002E026D"/>
    <w:rsid w:val="002E0DAD"/>
    <w:rsid w:val="002E15F6"/>
    <w:rsid w:val="002E195B"/>
    <w:rsid w:val="002E1F3A"/>
    <w:rsid w:val="002E2281"/>
    <w:rsid w:val="002E298A"/>
    <w:rsid w:val="002E2B04"/>
    <w:rsid w:val="002E4436"/>
    <w:rsid w:val="002E4603"/>
    <w:rsid w:val="002E4EE3"/>
    <w:rsid w:val="002E5693"/>
    <w:rsid w:val="002E6234"/>
    <w:rsid w:val="002E67DD"/>
    <w:rsid w:val="002E6FB2"/>
    <w:rsid w:val="002E71F0"/>
    <w:rsid w:val="002F0028"/>
    <w:rsid w:val="002F0A8E"/>
    <w:rsid w:val="002F110C"/>
    <w:rsid w:val="002F1419"/>
    <w:rsid w:val="002F1732"/>
    <w:rsid w:val="002F2919"/>
    <w:rsid w:val="002F2B4E"/>
    <w:rsid w:val="002F2BB0"/>
    <w:rsid w:val="002F346B"/>
    <w:rsid w:val="002F3A93"/>
    <w:rsid w:val="002F3FBE"/>
    <w:rsid w:val="002F46F7"/>
    <w:rsid w:val="002F4A0C"/>
    <w:rsid w:val="002F4A3B"/>
    <w:rsid w:val="002F4E41"/>
    <w:rsid w:val="002F53D8"/>
    <w:rsid w:val="002F5B81"/>
    <w:rsid w:val="002F5D2F"/>
    <w:rsid w:val="002F7807"/>
    <w:rsid w:val="0030127A"/>
    <w:rsid w:val="00301978"/>
    <w:rsid w:val="00301A02"/>
    <w:rsid w:val="0030217E"/>
    <w:rsid w:val="003032C7"/>
    <w:rsid w:val="0030332C"/>
    <w:rsid w:val="0030399F"/>
    <w:rsid w:val="003051C2"/>
    <w:rsid w:val="003055AB"/>
    <w:rsid w:val="00305624"/>
    <w:rsid w:val="003057C2"/>
    <w:rsid w:val="00305FDE"/>
    <w:rsid w:val="00306931"/>
    <w:rsid w:val="00306DFB"/>
    <w:rsid w:val="003076FB"/>
    <w:rsid w:val="00307AC8"/>
    <w:rsid w:val="00310CD9"/>
    <w:rsid w:val="003112D6"/>
    <w:rsid w:val="003113FB"/>
    <w:rsid w:val="0031150A"/>
    <w:rsid w:val="00312296"/>
    <w:rsid w:val="00312388"/>
    <w:rsid w:val="0031244B"/>
    <w:rsid w:val="00312BA9"/>
    <w:rsid w:val="00312C32"/>
    <w:rsid w:val="0031313E"/>
    <w:rsid w:val="003135EF"/>
    <w:rsid w:val="00314048"/>
    <w:rsid w:val="00314F0E"/>
    <w:rsid w:val="00315053"/>
    <w:rsid w:val="00315493"/>
    <w:rsid w:val="003156A5"/>
    <w:rsid w:val="003157B4"/>
    <w:rsid w:val="00315D65"/>
    <w:rsid w:val="003162B5"/>
    <w:rsid w:val="00316631"/>
    <w:rsid w:val="00316E61"/>
    <w:rsid w:val="00317CF3"/>
    <w:rsid w:val="00320BEB"/>
    <w:rsid w:val="003215D2"/>
    <w:rsid w:val="00321D8E"/>
    <w:rsid w:val="00322314"/>
    <w:rsid w:val="003224A6"/>
    <w:rsid w:val="00322D43"/>
    <w:rsid w:val="003230F6"/>
    <w:rsid w:val="0032348F"/>
    <w:rsid w:val="00325928"/>
    <w:rsid w:val="00325D77"/>
    <w:rsid w:val="003264A9"/>
    <w:rsid w:val="00326EF1"/>
    <w:rsid w:val="00326F11"/>
    <w:rsid w:val="00327F2F"/>
    <w:rsid w:val="003305EB"/>
    <w:rsid w:val="00330CAB"/>
    <w:rsid w:val="00331928"/>
    <w:rsid w:val="00331E18"/>
    <w:rsid w:val="00332863"/>
    <w:rsid w:val="00332987"/>
    <w:rsid w:val="003330FE"/>
    <w:rsid w:val="00333309"/>
    <w:rsid w:val="00333C99"/>
    <w:rsid w:val="00333F13"/>
    <w:rsid w:val="00334047"/>
    <w:rsid w:val="003344BE"/>
    <w:rsid w:val="003347A2"/>
    <w:rsid w:val="0033583B"/>
    <w:rsid w:val="003358C7"/>
    <w:rsid w:val="00335BEE"/>
    <w:rsid w:val="00335EE4"/>
    <w:rsid w:val="003363A4"/>
    <w:rsid w:val="0033684D"/>
    <w:rsid w:val="0033696E"/>
    <w:rsid w:val="00337979"/>
    <w:rsid w:val="00337B42"/>
    <w:rsid w:val="00340BD7"/>
    <w:rsid w:val="00340C34"/>
    <w:rsid w:val="003414FB"/>
    <w:rsid w:val="003415FD"/>
    <w:rsid w:val="00341734"/>
    <w:rsid w:val="00341B42"/>
    <w:rsid w:val="00341E3F"/>
    <w:rsid w:val="00341FE0"/>
    <w:rsid w:val="00342A59"/>
    <w:rsid w:val="00342F28"/>
    <w:rsid w:val="00343457"/>
    <w:rsid w:val="0034348F"/>
    <w:rsid w:val="00343989"/>
    <w:rsid w:val="00343AB7"/>
    <w:rsid w:val="00343D96"/>
    <w:rsid w:val="00343F37"/>
    <w:rsid w:val="0034471F"/>
    <w:rsid w:val="00344888"/>
    <w:rsid w:val="00344F7B"/>
    <w:rsid w:val="00345429"/>
    <w:rsid w:val="0034608C"/>
    <w:rsid w:val="00347CCE"/>
    <w:rsid w:val="003516BC"/>
    <w:rsid w:val="00351C97"/>
    <w:rsid w:val="00351D80"/>
    <w:rsid w:val="0035264C"/>
    <w:rsid w:val="0035308F"/>
    <w:rsid w:val="003533F6"/>
    <w:rsid w:val="00353C3A"/>
    <w:rsid w:val="00353E33"/>
    <w:rsid w:val="00353EEC"/>
    <w:rsid w:val="003544A7"/>
    <w:rsid w:val="00354A4B"/>
    <w:rsid w:val="00354FA5"/>
    <w:rsid w:val="00355248"/>
    <w:rsid w:val="003559E8"/>
    <w:rsid w:val="00356653"/>
    <w:rsid w:val="0035743F"/>
    <w:rsid w:val="00357563"/>
    <w:rsid w:val="003577E6"/>
    <w:rsid w:val="00357BE2"/>
    <w:rsid w:val="00357F8F"/>
    <w:rsid w:val="00360738"/>
    <w:rsid w:val="00360874"/>
    <w:rsid w:val="00361535"/>
    <w:rsid w:val="0036170C"/>
    <w:rsid w:val="003619AA"/>
    <w:rsid w:val="003623AD"/>
    <w:rsid w:val="00362527"/>
    <w:rsid w:val="00362B04"/>
    <w:rsid w:val="0036468B"/>
    <w:rsid w:val="003647CC"/>
    <w:rsid w:val="00364904"/>
    <w:rsid w:val="00365047"/>
    <w:rsid w:val="00366167"/>
    <w:rsid w:val="003666B2"/>
    <w:rsid w:val="00366E0F"/>
    <w:rsid w:val="0036708C"/>
    <w:rsid w:val="00367791"/>
    <w:rsid w:val="00367AF6"/>
    <w:rsid w:val="00370DDE"/>
    <w:rsid w:val="00370F59"/>
    <w:rsid w:val="003710C7"/>
    <w:rsid w:val="00371815"/>
    <w:rsid w:val="003718AC"/>
    <w:rsid w:val="00372164"/>
    <w:rsid w:val="003724B8"/>
    <w:rsid w:val="00372A24"/>
    <w:rsid w:val="00373124"/>
    <w:rsid w:val="003734C0"/>
    <w:rsid w:val="003737B4"/>
    <w:rsid w:val="003742AB"/>
    <w:rsid w:val="0037485F"/>
    <w:rsid w:val="0037675B"/>
    <w:rsid w:val="00377552"/>
    <w:rsid w:val="00377658"/>
    <w:rsid w:val="00377FDF"/>
    <w:rsid w:val="00380661"/>
    <w:rsid w:val="00380869"/>
    <w:rsid w:val="00380936"/>
    <w:rsid w:val="00380E21"/>
    <w:rsid w:val="00380F35"/>
    <w:rsid w:val="00381933"/>
    <w:rsid w:val="00381A72"/>
    <w:rsid w:val="003820EC"/>
    <w:rsid w:val="00382B71"/>
    <w:rsid w:val="00383895"/>
    <w:rsid w:val="00383988"/>
    <w:rsid w:val="00384676"/>
    <w:rsid w:val="003848A3"/>
    <w:rsid w:val="00384A66"/>
    <w:rsid w:val="00385106"/>
    <w:rsid w:val="003855E8"/>
    <w:rsid w:val="00385938"/>
    <w:rsid w:val="00385BD3"/>
    <w:rsid w:val="003860B6"/>
    <w:rsid w:val="0038659B"/>
    <w:rsid w:val="00386B09"/>
    <w:rsid w:val="00386DC6"/>
    <w:rsid w:val="00387338"/>
    <w:rsid w:val="003874B4"/>
    <w:rsid w:val="00387A56"/>
    <w:rsid w:val="00387BBB"/>
    <w:rsid w:val="00387DAD"/>
    <w:rsid w:val="00390475"/>
    <w:rsid w:val="003904DF"/>
    <w:rsid w:val="00390857"/>
    <w:rsid w:val="00390B65"/>
    <w:rsid w:val="0039155F"/>
    <w:rsid w:val="00391AA8"/>
    <w:rsid w:val="00391C05"/>
    <w:rsid w:val="003925D6"/>
    <w:rsid w:val="003928C7"/>
    <w:rsid w:val="00392910"/>
    <w:rsid w:val="00392A3D"/>
    <w:rsid w:val="00393390"/>
    <w:rsid w:val="00393C14"/>
    <w:rsid w:val="00393CD4"/>
    <w:rsid w:val="003941ED"/>
    <w:rsid w:val="00394BFA"/>
    <w:rsid w:val="00394FC4"/>
    <w:rsid w:val="00395815"/>
    <w:rsid w:val="00395886"/>
    <w:rsid w:val="00397E95"/>
    <w:rsid w:val="003A0A17"/>
    <w:rsid w:val="003A183F"/>
    <w:rsid w:val="003A26E5"/>
    <w:rsid w:val="003A2B09"/>
    <w:rsid w:val="003A2DAC"/>
    <w:rsid w:val="003A3075"/>
    <w:rsid w:val="003A38C1"/>
    <w:rsid w:val="003A4034"/>
    <w:rsid w:val="003A4BF3"/>
    <w:rsid w:val="003A5666"/>
    <w:rsid w:val="003A5738"/>
    <w:rsid w:val="003A5C2C"/>
    <w:rsid w:val="003A6D2E"/>
    <w:rsid w:val="003A7581"/>
    <w:rsid w:val="003B043C"/>
    <w:rsid w:val="003B06C9"/>
    <w:rsid w:val="003B0B1B"/>
    <w:rsid w:val="003B0E2A"/>
    <w:rsid w:val="003B0FD8"/>
    <w:rsid w:val="003B0FF1"/>
    <w:rsid w:val="003B188F"/>
    <w:rsid w:val="003B1AA8"/>
    <w:rsid w:val="003B1E83"/>
    <w:rsid w:val="003B2108"/>
    <w:rsid w:val="003B2189"/>
    <w:rsid w:val="003B28ED"/>
    <w:rsid w:val="003B2B27"/>
    <w:rsid w:val="003B2BCB"/>
    <w:rsid w:val="003B350F"/>
    <w:rsid w:val="003B3619"/>
    <w:rsid w:val="003B37AC"/>
    <w:rsid w:val="003B38C4"/>
    <w:rsid w:val="003B420D"/>
    <w:rsid w:val="003B4F60"/>
    <w:rsid w:val="003B5E2A"/>
    <w:rsid w:val="003B6187"/>
    <w:rsid w:val="003B626B"/>
    <w:rsid w:val="003B6559"/>
    <w:rsid w:val="003C00D4"/>
    <w:rsid w:val="003C0471"/>
    <w:rsid w:val="003C08DA"/>
    <w:rsid w:val="003C08F0"/>
    <w:rsid w:val="003C0944"/>
    <w:rsid w:val="003C0BA2"/>
    <w:rsid w:val="003C1610"/>
    <w:rsid w:val="003C2BBE"/>
    <w:rsid w:val="003C2FE1"/>
    <w:rsid w:val="003C310D"/>
    <w:rsid w:val="003C314B"/>
    <w:rsid w:val="003C3985"/>
    <w:rsid w:val="003C3AD4"/>
    <w:rsid w:val="003C3C1A"/>
    <w:rsid w:val="003C40F0"/>
    <w:rsid w:val="003C459B"/>
    <w:rsid w:val="003C56FC"/>
    <w:rsid w:val="003C5D70"/>
    <w:rsid w:val="003C5F9E"/>
    <w:rsid w:val="003C66B0"/>
    <w:rsid w:val="003C6AA3"/>
    <w:rsid w:val="003C6C16"/>
    <w:rsid w:val="003C7A13"/>
    <w:rsid w:val="003C7E16"/>
    <w:rsid w:val="003D085B"/>
    <w:rsid w:val="003D09CD"/>
    <w:rsid w:val="003D0BF7"/>
    <w:rsid w:val="003D0EC0"/>
    <w:rsid w:val="003D142C"/>
    <w:rsid w:val="003D16F6"/>
    <w:rsid w:val="003D18E0"/>
    <w:rsid w:val="003D2107"/>
    <w:rsid w:val="003D2B17"/>
    <w:rsid w:val="003D34A3"/>
    <w:rsid w:val="003D38D5"/>
    <w:rsid w:val="003D4036"/>
    <w:rsid w:val="003D40A6"/>
    <w:rsid w:val="003D4145"/>
    <w:rsid w:val="003D426D"/>
    <w:rsid w:val="003D44EC"/>
    <w:rsid w:val="003D473C"/>
    <w:rsid w:val="003D5323"/>
    <w:rsid w:val="003D5813"/>
    <w:rsid w:val="003D5900"/>
    <w:rsid w:val="003D5C81"/>
    <w:rsid w:val="003D6846"/>
    <w:rsid w:val="003D69B6"/>
    <w:rsid w:val="003D719F"/>
    <w:rsid w:val="003D7569"/>
    <w:rsid w:val="003D794D"/>
    <w:rsid w:val="003D7EE4"/>
    <w:rsid w:val="003D7F6C"/>
    <w:rsid w:val="003E0966"/>
    <w:rsid w:val="003E0E81"/>
    <w:rsid w:val="003E1281"/>
    <w:rsid w:val="003E148C"/>
    <w:rsid w:val="003E16B5"/>
    <w:rsid w:val="003E3058"/>
    <w:rsid w:val="003E3877"/>
    <w:rsid w:val="003E4A37"/>
    <w:rsid w:val="003E4FF9"/>
    <w:rsid w:val="003E56A8"/>
    <w:rsid w:val="003E597A"/>
    <w:rsid w:val="003E6057"/>
    <w:rsid w:val="003E624B"/>
    <w:rsid w:val="003E7240"/>
    <w:rsid w:val="003E7269"/>
    <w:rsid w:val="003E76A9"/>
    <w:rsid w:val="003E78DC"/>
    <w:rsid w:val="003E7BD3"/>
    <w:rsid w:val="003F0107"/>
    <w:rsid w:val="003F01BF"/>
    <w:rsid w:val="003F046E"/>
    <w:rsid w:val="003F0487"/>
    <w:rsid w:val="003F0809"/>
    <w:rsid w:val="003F0F01"/>
    <w:rsid w:val="003F0FA4"/>
    <w:rsid w:val="003F1D57"/>
    <w:rsid w:val="003F2227"/>
    <w:rsid w:val="003F2B7D"/>
    <w:rsid w:val="003F2F6D"/>
    <w:rsid w:val="003F3C93"/>
    <w:rsid w:val="003F4462"/>
    <w:rsid w:val="003F4588"/>
    <w:rsid w:val="003F4DBA"/>
    <w:rsid w:val="003F4FA5"/>
    <w:rsid w:val="003F5FBA"/>
    <w:rsid w:val="003F606A"/>
    <w:rsid w:val="003F6107"/>
    <w:rsid w:val="003F615F"/>
    <w:rsid w:val="003F64B0"/>
    <w:rsid w:val="003F67FB"/>
    <w:rsid w:val="003F6813"/>
    <w:rsid w:val="003F6A8C"/>
    <w:rsid w:val="003F6C58"/>
    <w:rsid w:val="003F6F75"/>
    <w:rsid w:val="003F6FFD"/>
    <w:rsid w:val="003F755C"/>
    <w:rsid w:val="003F7582"/>
    <w:rsid w:val="00400274"/>
    <w:rsid w:val="004002E6"/>
    <w:rsid w:val="00400940"/>
    <w:rsid w:val="00400F18"/>
    <w:rsid w:val="0040145A"/>
    <w:rsid w:val="00401461"/>
    <w:rsid w:val="00402303"/>
    <w:rsid w:val="00403F55"/>
    <w:rsid w:val="00404015"/>
    <w:rsid w:val="00404708"/>
    <w:rsid w:val="00404931"/>
    <w:rsid w:val="00404AAF"/>
    <w:rsid w:val="00405C68"/>
    <w:rsid w:val="00405EDB"/>
    <w:rsid w:val="00406B7D"/>
    <w:rsid w:val="00406EF5"/>
    <w:rsid w:val="00406F01"/>
    <w:rsid w:val="00410FD0"/>
    <w:rsid w:val="00411142"/>
    <w:rsid w:val="004111AD"/>
    <w:rsid w:val="004127FA"/>
    <w:rsid w:val="00412C60"/>
    <w:rsid w:val="00412F42"/>
    <w:rsid w:val="00412FF3"/>
    <w:rsid w:val="00413185"/>
    <w:rsid w:val="004133FD"/>
    <w:rsid w:val="00413FD5"/>
    <w:rsid w:val="00414DA9"/>
    <w:rsid w:val="004153AB"/>
    <w:rsid w:val="00415A8E"/>
    <w:rsid w:val="00416CC4"/>
    <w:rsid w:val="00416D50"/>
    <w:rsid w:val="00416FD5"/>
    <w:rsid w:val="00417086"/>
    <w:rsid w:val="00417772"/>
    <w:rsid w:val="00420E6A"/>
    <w:rsid w:val="0042260E"/>
    <w:rsid w:val="00422AD4"/>
    <w:rsid w:val="004230FB"/>
    <w:rsid w:val="00423223"/>
    <w:rsid w:val="00423520"/>
    <w:rsid w:val="0042371D"/>
    <w:rsid w:val="00424070"/>
    <w:rsid w:val="00424168"/>
    <w:rsid w:val="004242BD"/>
    <w:rsid w:val="00424A95"/>
    <w:rsid w:val="00424D01"/>
    <w:rsid w:val="00425A9E"/>
    <w:rsid w:val="00426D5C"/>
    <w:rsid w:val="00426D6B"/>
    <w:rsid w:val="004273FC"/>
    <w:rsid w:val="0042760C"/>
    <w:rsid w:val="00430423"/>
    <w:rsid w:val="0043123F"/>
    <w:rsid w:val="00431474"/>
    <w:rsid w:val="004314B0"/>
    <w:rsid w:val="00431532"/>
    <w:rsid w:val="004316EF"/>
    <w:rsid w:val="0043183D"/>
    <w:rsid w:val="004319A6"/>
    <w:rsid w:val="00431E6C"/>
    <w:rsid w:val="00432F4F"/>
    <w:rsid w:val="0043330E"/>
    <w:rsid w:val="0043347A"/>
    <w:rsid w:val="004339EF"/>
    <w:rsid w:val="00433CE7"/>
    <w:rsid w:val="0043417D"/>
    <w:rsid w:val="00434238"/>
    <w:rsid w:val="00435348"/>
    <w:rsid w:val="0043554F"/>
    <w:rsid w:val="0043559F"/>
    <w:rsid w:val="00435DDB"/>
    <w:rsid w:val="004368EE"/>
    <w:rsid w:val="00436A69"/>
    <w:rsid w:val="004374D1"/>
    <w:rsid w:val="0043762E"/>
    <w:rsid w:val="00440276"/>
    <w:rsid w:val="00440A44"/>
    <w:rsid w:val="00440FE9"/>
    <w:rsid w:val="00441187"/>
    <w:rsid w:val="00441793"/>
    <w:rsid w:val="00443067"/>
    <w:rsid w:val="0044314A"/>
    <w:rsid w:val="00443969"/>
    <w:rsid w:val="00443EFA"/>
    <w:rsid w:val="00444343"/>
    <w:rsid w:val="00444667"/>
    <w:rsid w:val="0044475E"/>
    <w:rsid w:val="0044494D"/>
    <w:rsid w:val="00444A48"/>
    <w:rsid w:val="00445371"/>
    <w:rsid w:val="004453AA"/>
    <w:rsid w:val="004461B3"/>
    <w:rsid w:val="00446654"/>
    <w:rsid w:val="00446A80"/>
    <w:rsid w:val="004471CB"/>
    <w:rsid w:val="0044760A"/>
    <w:rsid w:val="00447D03"/>
    <w:rsid w:val="00447DCB"/>
    <w:rsid w:val="00450555"/>
    <w:rsid w:val="004509BB"/>
    <w:rsid w:val="00450D8F"/>
    <w:rsid w:val="00450E12"/>
    <w:rsid w:val="00451507"/>
    <w:rsid w:val="004515B0"/>
    <w:rsid w:val="00451DFD"/>
    <w:rsid w:val="00452170"/>
    <w:rsid w:val="00452651"/>
    <w:rsid w:val="00452738"/>
    <w:rsid w:val="00452AA8"/>
    <w:rsid w:val="00452F6A"/>
    <w:rsid w:val="00453013"/>
    <w:rsid w:val="00453293"/>
    <w:rsid w:val="00453854"/>
    <w:rsid w:val="00453C88"/>
    <w:rsid w:val="0045470E"/>
    <w:rsid w:val="00454BD3"/>
    <w:rsid w:val="00454C70"/>
    <w:rsid w:val="00456091"/>
    <w:rsid w:val="00456460"/>
    <w:rsid w:val="0045703B"/>
    <w:rsid w:val="004577EE"/>
    <w:rsid w:val="00457CDE"/>
    <w:rsid w:val="004604A8"/>
    <w:rsid w:val="004606C9"/>
    <w:rsid w:val="00460EFC"/>
    <w:rsid w:val="0046117A"/>
    <w:rsid w:val="0046155B"/>
    <w:rsid w:val="00461B1F"/>
    <w:rsid w:val="00462F4B"/>
    <w:rsid w:val="00462FAC"/>
    <w:rsid w:val="004639C0"/>
    <w:rsid w:val="00463B1A"/>
    <w:rsid w:val="00463C73"/>
    <w:rsid w:val="00464760"/>
    <w:rsid w:val="004648EA"/>
    <w:rsid w:val="00464D61"/>
    <w:rsid w:val="00464E54"/>
    <w:rsid w:val="00464FA6"/>
    <w:rsid w:val="00465079"/>
    <w:rsid w:val="0046512E"/>
    <w:rsid w:val="00465B16"/>
    <w:rsid w:val="0046611E"/>
    <w:rsid w:val="00466321"/>
    <w:rsid w:val="004664E3"/>
    <w:rsid w:val="00466C7C"/>
    <w:rsid w:val="00467702"/>
    <w:rsid w:val="00467A36"/>
    <w:rsid w:val="00467D76"/>
    <w:rsid w:val="00467F9E"/>
    <w:rsid w:val="0047015F"/>
    <w:rsid w:val="004702EA"/>
    <w:rsid w:val="00470B79"/>
    <w:rsid w:val="00470E64"/>
    <w:rsid w:val="00471520"/>
    <w:rsid w:val="00471533"/>
    <w:rsid w:val="004722AE"/>
    <w:rsid w:val="004727D6"/>
    <w:rsid w:val="00472C0C"/>
    <w:rsid w:val="00472E42"/>
    <w:rsid w:val="00472EFE"/>
    <w:rsid w:val="004735F0"/>
    <w:rsid w:val="00476375"/>
    <w:rsid w:val="00476891"/>
    <w:rsid w:val="00476B98"/>
    <w:rsid w:val="00476DBA"/>
    <w:rsid w:val="004777F1"/>
    <w:rsid w:val="004778B3"/>
    <w:rsid w:val="00477A09"/>
    <w:rsid w:val="00480E59"/>
    <w:rsid w:val="0048175E"/>
    <w:rsid w:val="00483CBD"/>
    <w:rsid w:val="00484B9B"/>
    <w:rsid w:val="00484C08"/>
    <w:rsid w:val="00484CF4"/>
    <w:rsid w:val="00484EFC"/>
    <w:rsid w:val="004850D2"/>
    <w:rsid w:val="004855F6"/>
    <w:rsid w:val="0048577C"/>
    <w:rsid w:val="00485789"/>
    <w:rsid w:val="00485BD1"/>
    <w:rsid w:val="00485D87"/>
    <w:rsid w:val="004860DD"/>
    <w:rsid w:val="004865C1"/>
    <w:rsid w:val="0048661E"/>
    <w:rsid w:val="00486703"/>
    <w:rsid w:val="00486A00"/>
    <w:rsid w:val="00486B05"/>
    <w:rsid w:val="00487006"/>
    <w:rsid w:val="0048721F"/>
    <w:rsid w:val="004877FF"/>
    <w:rsid w:val="0049025D"/>
    <w:rsid w:val="004908F6"/>
    <w:rsid w:val="00490908"/>
    <w:rsid w:val="00491B2D"/>
    <w:rsid w:val="00492DA9"/>
    <w:rsid w:val="00493407"/>
    <w:rsid w:val="00493595"/>
    <w:rsid w:val="0049392D"/>
    <w:rsid w:val="00493CED"/>
    <w:rsid w:val="004940B1"/>
    <w:rsid w:val="0049450A"/>
    <w:rsid w:val="00494670"/>
    <w:rsid w:val="0049481C"/>
    <w:rsid w:val="00494E25"/>
    <w:rsid w:val="00495591"/>
    <w:rsid w:val="0049596E"/>
    <w:rsid w:val="004959F2"/>
    <w:rsid w:val="00496234"/>
    <w:rsid w:val="0049664B"/>
    <w:rsid w:val="004A013D"/>
    <w:rsid w:val="004A07B1"/>
    <w:rsid w:val="004A09DD"/>
    <w:rsid w:val="004A0BB0"/>
    <w:rsid w:val="004A181F"/>
    <w:rsid w:val="004A2518"/>
    <w:rsid w:val="004A28C1"/>
    <w:rsid w:val="004A2ECB"/>
    <w:rsid w:val="004A3823"/>
    <w:rsid w:val="004A3F04"/>
    <w:rsid w:val="004A4798"/>
    <w:rsid w:val="004A48AE"/>
    <w:rsid w:val="004A4ACF"/>
    <w:rsid w:val="004A50C7"/>
    <w:rsid w:val="004A5394"/>
    <w:rsid w:val="004A53C2"/>
    <w:rsid w:val="004A55D6"/>
    <w:rsid w:val="004A5DE7"/>
    <w:rsid w:val="004A6997"/>
    <w:rsid w:val="004A6A73"/>
    <w:rsid w:val="004A7097"/>
    <w:rsid w:val="004A7270"/>
    <w:rsid w:val="004A7479"/>
    <w:rsid w:val="004B0907"/>
    <w:rsid w:val="004B0A67"/>
    <w:rsid w:val="004B18ED"/>
    <w:rsid w:val="004B1DD4"/>
    <w:rsid w:val="004B1F03"/>
    <w:rsid w:val="004B261D"/>
    <w:rsid w:val="004B2D6E"/>
    <w:rsid w:val="004B37DF"/>
    <w:rsid w:val="004B3808"/>
    <w:rsid w:val="004B3C4B"/>
    <w:rsid w:val="004B3F1D"/>
    <w:rsid w:val="004B48E4"/>
    <w:rsid w:val="004B4A79"/>
    <w:rsid w:val="004B6393"/>
    <w:rsid w:val="004B6BDE"/>
    <w:rsid w:val="004B6D76"/>
    <w:rsid w:val="004B75D1"/>
    <w:rsid w:val="004B797A"/>
    <w:rsid w:val="004B79E0"/>
    <w:rsid w:val="004B7BD8"/>
    <w:rsid w:val="004C0863"/>
    <w:rsid w:val="004C0ECE"/>
    <w:rsid w:val="004C1196"/>
    <w:rsid w:val="004C24A3"/>
    <w:rsid w:val="004C3FB0"/>
    <w:rsid w:val="004C4197"/>
    <w:rsid w:val="004C47FD"/>
    <w:rsid w:val="004C570A"/>
    <w:rsid w:val="004C5AAA"/>
    <w:rsid w:val="004C7435"/>
    <w:rsid w:val="004C7DCF"/>
    <w:rsid w:val="004D0592"/>
    <w:rsid w:val="004D086B"/>
    <w:rsid w:val="004D0CAE"/>
    <w:rsid w:val="004D1625"/>
    <w:rsid w:val="004D1A19"/>
    <w:rsid w:val="004D1AB1"/>
    <w:rsid w:val="004D2ACB"/>
    <w:rsid w:val="004D2C0E"/>
    <w:rsid w:val="004D30C4"/>
    <w:rsid w:val="004D33F7"/>
    <w:rsid w:val="004D340E"/>
    <w:rsid w:val="004D3D11"/>
    <w:rsid w:val="004D3F7B"/>
    <w:rsid w:val="004D44CF"/>
    <w:rsid w:val="004D464B"/>
    <w:rsid w:val="004D57CF"/>
    <w:rsid w:val="004D6B5F"/>
    <w:rsid w:val="004D7684"/>
    <w:rsid w:val="004D7E74"/>
    <w:rsid w:val="004E03A9"/>
    <w:rsid w:val="004E086F"/>
    <w:rsid w:val="004E09C3"/>
    <w:rsid w:val="004E0AE9"/>
    <w:rsid w:val="004E134C"/>
    <w:rsid w:val="004E145B"/>
    <w:rsid w:val="004E1AB1"/>
    <w:rsid w:val="004E1E1C"/>
    <w:rsid w:val="004E1F93"/>
    <w:rsid w:val="004E30B8"/>
    <w:rsid w:val="004E39DB"/>
    <w:rsid w:val="004E4B05"/>
    <w:rsid w:val="004E5195"/>
    <w:rsid w:val="004E5FD0"/>
    <w:rsid w:val="004E6546"/>
    <w:rsid w:val="004E6946"/>
    <w:rsid w:val="004E76D4"/>
    <w:rsid w:val="004E77EF"/>
    <w:rsid w:val="004E7B4C"/>
    <w:rsid w:val="004F021B"/>
    <w:rsid w:val="004F05D6"/>
    <w:rsid w:val="004F14ED"/>
    <w:rsid w:val="004F1716"/>
    <w:rsid w:val="004F1AD8"/>
    <w:rsid w:val="004F2578"/>
    <w:rsid w:val="004F2753"/>
    <w:rsid w:val="004F2781"/>
    <w:rsid w:val="004F32A7"/>
    <w:rsid w:val="004F3728"/>
    <w:rsid w:val="004F3EB8"/>
    <w:rsid w:val="004F3FFE"/>
    <w:rsid w:val="004F407B"/>
    <w:rsid w:val="004F40D5"/>
    <w:rsid w:val="004F4133"/>
    <w:rsid w:val="004F486D"/>
    <w:rsid w:val="004F5358"/>
    <w:rsid w:val="004F543A"/>
    <w:rsid w:val="004F5A2D"/>
    <w:rsid w:val="004F633E"/>
    <w:rsid w:val="004F6577"/>
    <w:rsid w:val="005005FB"/>
    <w:rsid w:val="005009D8"/>
    <w:rsid w:val="00501430"/>
    <w:rsid w:val="00501786"/>
    <w:rsid w:val="0050192D"/>
    <w:rsid w:val="00501A26"/>
    <w:rsid w:val="0050216E"/>
    <w:rsid w:val="005028BC"/>
    <w:rsid w:val="00502D38"/>
    <w:rsid w:val="00502F98"/>
    <w:rsid w:val="005039CB"/>
    <w:rsid w:val="005039F8"/>
    <w:rsid w:val="00504422"/>
    <w:rsid w:val="0050486A"/>
    <w:rsid w:val="00504C8A"/>
    <w:rsid w:val="0050523D"/>
    <w:rsid w:val="0050558F"/>
    <w:rsid w:val="0050587F"/>
    <w:rsid w:val="00505B7C"/>
    <w:rsid w:val="00506286"/>
    <w:rsid w:val="005065C9"/>
    <w:rsid w:val="00506CB9"/>
    <w:rsid w:val="005073A7"/>
    <w:rsid w:val="005077FF"/>
    <w:rsid w:val="0051028B"/>
    <w:rsid w:val="00510716"/>
    <w:rsid w:val="00510813"/>
    <w:rsid w:val="00510ADA"/>
    <w:rsid w:val="00511990"/>
    <w:rsid w:val="00511DE0"/>
    <w:rsid w:val="00511E5F"/>
    <w:rsid w:val="005120CA"/>
    <w:rsid w:val="005121D5"/>
    <w:rsid w:val="0051235B"/>
    <w:rsid w:val="005124C9"/>
    <w:rsid w:val="00513141"/>
    <w:rsid w:val="005133C8"/>
    <w:rsid w:val="005145BF"/>
    <w:rsid w:val="00514726"/>
    <w:rsid w:val="00514870"/>
    <w:rsid w:val="00514B9B"/>
    <w:rsid w:val="005161D0"/>
    <w:rsid w:val="00516535"/>
    <w:rsid w:val="005166D0"/>
    <w:rsid w:val="00516BF7"/>
    <w:rsid w:val="00516F9C"/>
    <w:rsid w:val="005178F1"/>
    <w:rsid w:val="00517F02"/>
    <w:rsid w:val="00517F48"/>
    <w:rsid w:val="00520070"/>
    <w:rsid w:val="00521261"/>
    <w:rsid w:val="00521A28"/>
    <w:rsid w:val="00521FCD"/>
    <w:rsid w:val="0052241C"/>
    <w:rsid w:val="0052243F"/>
    <w:rsid w:val="005233BE"/>
    <w:rsid w:val="00524303"/>
    <w:rsid w:val="00524348"/>
    <w:rsid w:val="00524384"/>
    <w:rsid w:val="00524680"/>
    <w:rsid w:val="00524732"/>
    <w:rsid w:val="00524860"/>
    <w:rsid w:val="005251B1"/>
    <w:rsid w:val="005258A2"/>
    <w:rsid w:val="00526169"/>
    <w:rsid w:val="00526321"/>
    <w:rsid w:val="00526891"/>
    <w:rsid w:val="0052693D"/>
    <w:rsid w:val="00526BCD"/>
    <w:rsid w:val="00526DFD"/>
    <w:rsid w:val="00527084"/>
    <w:rsid w:val="00527D73"/>
    <w:rsid w:val="00530592"/>
    <w:rsid w:val="00530B72"/>
    <w:rsid w:val="005314ED"/>
    <w:rsid w:val="005315B9"/>
    <w:rsid w:val="00531A3B"/>
    <w:rsid w:val="00531A9A"/>
    <w:rsid w:val="00531D57"/>
    <w:rsid w:val="00533247"/>
    <w:rsid w:val="00533325"/>
    <w:rsid w:val="00533892"/>
    <w:rsid w:val="00533B51"/>
    <w:rsid w:val="00534316"/>
    <w:rsid w:val="0053477A"/>
    <w:rsid w:val="0053535A"/>
    <w:rsid w:val="00537202"/>
    <w:rsid w:val="005372FE"/>
    <w:rsid w:val="00537474"/>
    <w:rsid w:val="005376DF"/>
    <w:rsid w:val="005401AE"/>
    <w:rsid w:val="00540349"/>
    <w:rsid w:val="00541CCA"/>
    <w:rsid w:val="00541D74"/>
    <w:rsid w:val="00541FE1"/>
    <w:rsid w:val="005423B7"/>
    <w:rsid w:val="00542A47"/>
    <w:rsid w:val="00542E07"/>
    <w:rsid w:val="00543353"/>
    <w:rsid w:val="00543575"/>
    <w:rsid w:val="00543945"/>
    <w:rsid w:val="00543E83"/>
    <w:rsid w:val="005449C0"/>
    <w:rsid w:val="00544EDF"/>
    <w:rsid w:val="00545424"/>
    <w:rsid w:val="0054571F"/>
    <w:rsid w:val="00545CA9"/>
    <w:rsid w:val="00546116"/>
    <w:rsid w:val="00546545"/>
    <w:rsid w:val="00546686"/>
    <w:rsid w:val="0054675E"/>
    <w:rsid w:val="00546A1B"/>
    <w:rsid w:val="00546C93"/>
    <w:rsid w:val="0054721C"/>
    <w:rsid w:val="005475B1"/>
    <w:rsid w:val="005478AB"/>
    <w:rsid w:val="00547DC9"/>
    <w:rsid w:val="00547E26"/>
    <w:rsid w:val="005500F6"/>
    <w:rsid w:val="00550ACF"/>
    <w:rsid w:val="0055159C"/>
    <w:rsid w:val="00551864"/>
    <w:rsid w:val="00552273"/>
    <w:rsid w:val="005522F2"/>
    <w:rsid w:val="00552E3E"/>
    <w:rsid w:val="0055312B"/>
    <w:rsid w:val="00553EF8"/>
    <w:rsid w:val="00554A7B"/>
    <w:rsid w:val="0055510D"/>
    <w:rsid w:val="005551DC"/>
    <w:rsid w:val="0055572C"/>
    <w:rsid w:val="00555928"/>
    <w:rsid w:val="0055705A"/>
    <w:rsid w:val="00557426"/>
    <w:rsid w:val="005605FF"/>
    <w:rsid w:val="0056106A"/>
    <w:rsid w:val="00561E69"/>
    <w:rsid w:val="005624A3"/>
    <w:rsid w:val="005626F9"/>
    <w:rsid w:val="00562B9C"/>
    <w:rsid w:val="005635FB"/>
    <w:rsid w:val="00563B61"/>
    <w:rsid w:val="00563EBE"/>
    <w:rsid w:val="00564C83"/>
    <w:rsid w:val="0056509C"/>
    <w:rsid w:val="005661AB"/>
    <w:rsid w:val="00566C0F"/>
    <w:rsid w:val="00566FB8"/>
    <w:rsid w:val="005674A1"/>
    <w:rsid w:val="00570D49"/>
    <w:rsid w:val="0057127B"/>
    <w:rsid w:val="0057151F"/>
    <w:rsid w:val="0057164F"/>
    <w:rsid w:val="00571ED2"/>
    <w:rsid w:val="005720AE"/>
    <w:rsid w:val="00572262"/>
    <w:rsid w:val="00572C57"/>
    <w:rsid w:val="005734A8"/>
    <w:rsid w:val="005735D7"/>
    <w:rsid w:val="00573BBB"/>
    <w:rsid w:val="0057423D"/>
    <w:rsid w:val="00574B97"/>
    <w:rsid w:val="00574E2A"/>
    <w:rsid w:val="005750F0"/>
    <w:rsid w:val="0057529B"/>
    <w:rsid w:val="00575EF6"/>
    <w:rsid w:val="0057637C"/>
    <w:rsid w:val="005777DB"/>
    <w:rsid w:val="00577ABA"/>
    <w:rsid w:val="00577FEB"/>
    <w:rsid w:val="00580DB7"/>
    <w:rsid w:val="005810F6"/>
    <w:rsid w:val="00581CB6"/>
    <w:rsid w:val="00582127"/>
    <w:rsid w:val="00582A54"/>
    <w:rsid w:val="00582DBB"/>
    <w:rsid w:val="0058335B"/>
    <w:rsid w:val="0058403D"/>
    <w:rsid w:val="00584116"/>
    <w:rsid w:val="00584A6D"/>
    <w:rsid w:val="0058557A"/>
    <w:rsid w:val="00585889"/>
    <w:rsid w:val="00585964"/>
    <w:rsid w:val="00585A11"/>
    <w:rsid w:val="00585AFD"/>
    <w:rsid w:val="00585B17"/>
    <w:rsid w:val="005868B4"/>
    <w:rsid w:val="00586AB7"/>
    <w:rsid w:val="00586F34"/>
    <w:rsid w:val="0058722C"/>
    <w:rsid w:val="00587C6A"/>
    <w:rsid w:val="00587D76"/>
    <w:rsid w:val="00587E9F"/>
    <w:rsid w:val="00590078"/>
    <w:rsid w:val="0059238B"/>
    <w:rsid w:val="005932F2"/>
    <w:rsid w:val="005933E1"/>
    <w:rsid w:val="0059353D"/>
    <w:rsid w:val="00593EB8"/>
    <w:rsid w:val="00594BE0"/>
    <w:rsid w:val="00594D77"/>
    <w:rsid w:val="005969E4"/>
    <w:rsid w:val="00596B20"/>
    <w:rsid w:val="00597B4B"/>
    <w:rsid w:val="005A03D6"/>
    <w:rsid w:val="005A06B7"/>
    <w:rsid w:val="005A06F7"/>
    <w:rsid w:val="005A0D6D"/>
    <w:rsid w:val="005A0E24"/>
    <w:rsid w:val="005A13A7"/>
    <w:rsid w:val="005A1759"/>
    <w:rsid w:val="005A17EE"/>
    <w:rsid w:val="005A18C9"/>
    <w:rsid w:val="005A238C"/>
    <w:rsid w:val="005A268C"/>
    <w:rsid w:val="005A2AA9"/>
    <w:rsid w:val="005A2FA9"/>
    <w:rsid w:val="005A369A"/>
    <w:rsid w:val="005A3F43"/>
    <w:rsid w:val="005A485B"/>
    <w:rsid w:val="005A58C7"/>
    <w:rsid w:val="005A5BFE"/>
    <w:rsid w:val="005A68A7"/>
    <w:rsid w:val="005A6931"/>
    <w:rsid w:val="005A6AE8"/>
    <w:rsid w:val="005A6C71"/>
    <w:rsid w:val="005A7FE6"/>
    <w:rsid w:val="005B062C"/>
    <w:rsid w:val="005B071A"/>
    <w:rsid w:val="005B0B76"/>
    <w:rsid w:val="005B0D39"/>
    <w:rsid w:val="005B1214"/>
    <w:rsid w:val="005B18AD"/>
    <w:rsid w:val="005B1B98"/>
    <w:rsid w:val="005B1BB8"/>
    <w:rsid w:val="005B1D24"/>
    <w:rsid w:val="005B24F2"/>
    <w:rsid w:val="005B282F"/>
    <w:rsid w:val="005B2CBC"/>
    <w:rsid w:val="005B2D39"/>
    <w:rsid w:val="005B332B"/>
    <w:rsid w:val="005B3630"/>
    <w:rsid w:val="005B3FAB"/>
    <w:rsid w:val="005B4109"/>
    <w:rsid w:val="005B42FA"/>
    <w:rsid w:val="005B4BDD"/>
    <w:rsid w:val="005B4DFB"/>
    <w:rsid w:val="005B4F0C"/>
    <w:rsid w:val="005B5489"/>
    <w:rsid w:val="005B5BF7"/>
    <w:rsid w:val="005B630A"/>
    <w:rsid w:val="005B6D2E"/>
    <w:rsid w:val="005B6E9E"/>
    <w:rsid w:val="005B7614"/>
    <w:rsid w:val="005B7653"/>
    <w:rsid w:val="005B773E"/>
    <w:rsid w:val="005C0916"/>
    <w:rsid w:val="005C1CE7"/>
    <w:rsid w:val="005C2A6F"/>
    <w:rsid w:val="005C2BFC"/>
    <w:rsid w:val="005C2F77"/>
    <w:rsid w:val="005C5A2A"/>
    <w:rsid w:val="005C5D09"/>
    <w:rsid w:val="005C60BD"/>
    <w:rsid w:val="005C6707"/>
    <w:rsid w:val="005C6728"/>
    <w:rsid w:val="005C7B75"/>
    <w:rsid w:val="005D0394"/>
    <w:rsid w:val="005D0ABC"/>
    <w:rsid w:val="005D0CC2"/>
    <w:rsid w:val="005D18F3"/>
    <w:rsid w:val="005D2623"/>
    <w:rsid w:val="005D344F"/>
    <w:rsid w:val="005D36AB"/>
    <w:rsid w:val="005D3CD0"/>
    <w:rsid w:val="005D4001"/>
    <w:rsid w:val="005D4157"/>
    <w:rsid w:val="005D5031"/>
    <w:rsid w:val="005D56D9"/>
    <w:rsid w:val="005D5784"/>
    <w:rsid w:val="005D6B30"/>
    <w:rsid w:val="005D6B61"/>
    <w:rsid w:val="005D6CA9"/>
    <w:rsid w:val="005D6F9D"/>
    <w:rsid w:val="005E00FB"/>
    <w:rsid w:val="005E0BFC"/>
    <w:rsid w:val="005E0ED7"/>
    <w:rsid w:val="005E178E"/>
    <w:rsid w:val="005E1B02"/>
    <w:rsid w:val="005E1F7C"/>
    <w:rsid w:val="005E3D3C"/>
    <w:rsid w:val="005E4A07"/>
    <w:rsid w:val="005E52ED"/>
    <w:rsid w:val="005E5C10"/>
    <w:rsid w:val="005E5C48"/>
    <w:rsid w:val="005E64B9"/>
    <w:rsid w:val="005E6932"/>
    <w:rsid w:val="005E6C08"/>
    <w:rsid w:val="005E77D9"/>
    <w:rsid w:val="005E7A6D"/>
    <w:rsid w:val="005E7D72"/>
    <w:rsid w:val="005F0A8B"/>
    <w:rsid w:val="005F0B44"/>
    <w:rsid w:val="005F0BFA"/>
    <w:rsid w:val="005F1769"/>
    <w:rsid w:val="005F1D95"/>
    <w:rsid w:val="005F222E"/>
    <w:rsid w:val="005F35C1"/>
    <w:rsid w:val="005F3B6D"/>
    <w:rsid w:val="005F40DA"/>
    <w:rsid w:val="005F4B35"/>
    <w:rsid w:val="005F4F9A"/>
    <w:rsid w:val="005F5CF4"/>
    <w:rsid w:val="005F5EE8"/>
    <w:rsid w:val="005F5F72"/>
    <w:rsid w:val="005F63D2"/>
    <w:rsid w:val="005F65A2"/>
    <w:rsid w:val="005F67CB"/>
    <w:rsid w:val="005F720B"/>
    <w:rsid w:val="005F7B14"/>
    <w:rsid w:val="00600107"/>
    <w:rsid w:val="0060088B"/>
    <w:rsid w:val="0060175F"/>
    <w:rsid w:val="006019C0"/>
    <w:rsid w:val="00601AEB"/>
    <w:rsid w:val="006022E2"/>
    <w:rsid w:val="00603686"/>
    <w:rsid w:val="00603728"/>
    <w:rsid w:val="00603C54"/>
    <w:rsid w:val="006046FB"/>
    <w:rsid w:val="00604CC5"/>
    <w:rsid w:val="00604E32"/>
    <w:rsid w:val="0060578A"/>
    <w:rsid w:val="006062DB"/>
    <w:rsid w:val="00606675"/>
    <w:rsid w:val="00606C28"/>
    <w:rsid w:val="006071F1"/>
    <w:rsid w:val="006072B4"/>
    <w:rsid w:val="0060745D"/>
    <w:rsid w:val="006076F8"/>
    <w:rsid w:val="00607DD1"/>
    <w:rsid w:val="006106E8"/>
    <w:rsid w:val="00610B3A"/>
    <w:rsid w:val="00610BD7"/>
    <w:rsid w:val="00610C9A"/>
    <w:rsid w:val="00611C00"/>
    <w:rsid w:val="00612E14"/>
    <w:rsid w:val="00613644"/>
    <w:rsid w:val="00614227"/>
    <w:rsid w:val="006148F6"/>
    <w:rsid w:val="006149A6"/>
    <w:rsid w:val="00615145"/>
    <w:rsid w:val="00615CDD"/>
    <w:rsid w:val="00615F1F"/>
    <w:rsid w:val="00616C92"/>
    <w:rsid w:val="0061742B"/>
    <w:rsid w:val="0061795E"/>
    <w:rsid w:val="0061799B"/>
    <w:rsid w:val="00617CC3"/>
    <w:rsid w:val="00617DD2"/>
    <w:rsid w:val="006207AD"/>
    <w:rsid w:val="006218C3"/>
    <w:rsid w:val="0062191A"/>
    <w:rsid w:val="0062200C"/>
    <w:rsid w:val="00622BD8"/>
    <w:rsid w:val="00622C09"/>
    <w:rsid w:val="00623195"/>
    <w:rsid w:val="00623426"/>
    <w:rsid w:val="00623BBF"/>
    <w:rsid w:val="00624025"/>
    <w:rsid w:val="0062406D"/>
    <w:rsid w:val="00624E17"/>
    <w:rsid w:val="00625042"/>
    <w:rsid w:val="006254C4"/>
    <w:rsid w:val="00626137"/>
    <w:rsid w:val="00626C2A"/>
    <w:rsid w:val="006270D5"/>
    <w:rsid w:val="00627103"/>
    <w:rsid w:val="0062714B"/>
    <w:rsid w:val="00627293"/>
    <w:rsid w:val="00631439"/>
    <w:rsid w:val="0063154E"/>
    <w:rsid w:val="00631623"/>
    <w:rsid w:val="0063199D"/>
    <w:rsid w:val="00632874"/>
    <w:rsid w:val="00632C74"/>
    <w:rsid w:val="00633445"/>
    <w:rsid w:val="0063354D"/>
    <w:rsid w:val="00633609"/>
    <w:rsid w:val="00634DC5"/>
    <w:rsid w:val="006350FE"/>
    <w:rsid w:val="0063517B"/>
    <w:rsid w:val="0063547B"/>
    <w:rsid w:val="00635524"/>
    <w:rsid w:val="00637033"/>
    <w:rsid w:val="00637090"/>
    <w:rsid w:val="006370E8"/>
    <w:rsid w:val="006377A6"/>
    <w:rsid w:val="00637A3D"/>
    <w:rsid w:val="00637CE2"/>
    <w:rsid w:val="00637DB8"/>
    <w:rsid w:val="0064005E"/>
    <w:rsid w:val="006405C4"/>
    <w:rsid w:val="00640976"/>
    <w:rsid w:val="00640B0E"/>
    <w:rsid w:val="00640B1A"/>
    <w:rsid w:val="006411EF"/>
    <w:rsid w:val="00641F7A"/>
    <w:rsid w:val="00642E34"/>
    <w:rsid w:val="00643281"/>
    <w:rsid w:val="006437CE"/>
    <w:rsid w:val="00644C08"/>
    <w:rsid w:val="00644CAD"/>
    <w:rsid w:val="00644FF8"/>
    <w:rsid w:val="006456BC"/>
    <w:rsid w:val="00645861"/>
    <w:rsid w:val="00645DCC"/>
    <w:rsid w:val="00645E4B"/>
    <w:rsid w:val="006468E7"/>
    <w:rsid w:val="00647E95"/>
    <w:rsid w:val="006501D7"/>
    <w:rsid w:val="00651B7D"/>
    <w:rsid w:val="00652324"/>
    <w:rsid w:val="00652533"/>
    <w:rsid w:val="00652FA4"/>
    <w:rsid w:val="00653285"/>
    <w:rsid w:val="006544C3"/>
    <w:rsid w:val="00654953"/>
    <w:rsid w:val="00654A0F"/>
    <w:rsid w:val="00654CEA"/>
    <w:rsid w:val="00655184"/>
    <w:rsid w:val="006558A9"/>
    <w:rsid w:val="0065603C"/>
    <w:rsid w:val="00656A0E"/>
    <w:rsid w:val="00656C80"/>
    <w:rsid w:val="00656DF5"/>
    <w:rsid w:val="0065763F"/>
    <w:rsid w:val="006602F3"/>
    <w:rsid w:val="00660413"/>
    <w:rsid w:val="00661049"/>
    <w:rsid w:val="00661051"/>
    <w:rsid w:val="0066183D"/>
    <w:rsid w:val="00661EC8"/>
    <w:rsid w:val="00661FB1"/>
    <w:rsid w:val="0066305E"/>
    <w:rsid w:val="006635F3"/>
    <w:rsid w:val="00663A80"/>
    <w:rsid w:val="00664141"/>
    <w:rsid w:val="00664413"/>
    <w:rsid w:val="0066452B"/>
    <w:rsid w:val="00664DFA"/>
    <w:rsid w:val="00665635"/>
    <w:rsid w:val="00666335"/>
    <w:rsid w:val="006663BF"/>
    <w:rsid w:val="006674F6"/>
    <w:rsid w:val="00670051"/>
    <w:rsid w:val="00670087"/>
    <w:rsid w:val="00670295"/>
    <w:rsid w:val="006704BD"/>
    <w:rsid w:val="006717B7"/>
    <w:rsid w:val="00672E60"/>
    <w:rsid w:val="00672F8D"/>
    <w:rsid w:val="006730BC"/>
    <w:rsid w:val="006733CB"/>
    <w:rsid w:val="00673A67"/>
    <w:rsid w:val="0067406F"/>
    <w:rsid w:val="006746C9"/>
    <w:rsid w:val="006748B8"/>
    <w:rsid w:val="00674939"/>
    <w:rsid w:val="00675755"/>
    <w:rsid w:val="00675768"/>
    <w:rsid w:val="00675DA6"/>
    <w:rsid w:val="00675DF1"/>
    <w:rsid w:val="00676A67"/>
    <w:rsid w:val="00677148"/>
    <w:rsid w:val="006775C3"/>
    <w:rsid w:val="00677788"/>
    <w:rsid w:val="006777A5"/>
    <w:rsid w:val="00677893"/>
    <w:rsid w:val="00677DC0"/>
    <w:rsid w:val="006801D5"/>
    <w:rsid w:val="00681282"/>
    <w:rsid w:val="00681B12"/>
    <w:rsid w:val="00682075"/>
    <w:rsid w:val="00682329"/>
    <w:rsid w:val="00682355"/>
    <w:rsid w:val="00682CA1"/>
    <w:rsid w:val="006833F4"/>
    <w:rsid w:val="006853A3"/>
    <w:rsid w:val="006854FB"/>
    <w:rsid w:val="006855C4"/>
    <w:rsid w:val="00685923"/>
    <w:rsid w:val="00685CC4"/>
    <w:rsid w:val="00686456"/>
    <w:rsid w:val="00687BB1"/>
    <w:rsid w:val="00687C1B"/>
    <w:rsid w:val="006901CD"/>
    <w:rsid w:val="006907A1"/>
    <w:rsid w:val="00691050"/>
    <w:rsid w:val="00691192"/>
    <w:rsid w:val="00691350"/>
    <w:rsid w:val="0069290A"/>
    <w:rsid w:val="00692CBB"/>
    <w:rsid w:val="00692CF2"/>
    <w:rsid w:val="006930D1"/>
    <w:rsid w:val="00693A33"/>
    <w:rsid w:val="00693C0E"/>
    <w:rsid w:val="006944F3"/>
    <w:rsid w:val="006953A8"/>
    <w:rsid w:val="006958A4"/>
    <w:rsid w:val="006958E9"/>
    <w:rsid w:val="00695A8D"/>
    <w:rsid w:val="00695D92"/>
    <w:rsid w:val="0069686E"/>
    <w:rsid w:val="00696920"/>
    <w:rsid w:val="00696DDB"/>
    <w:rsid w:val="006972B2"/>
    <w:rsid w:val="0069775A"/>
    <w:rsid w:val="00697813"/>
    <w:rsid w:val="006A1613"/>
    <w:rsid w:val="006A281D"/>
    <w:rsid w:val="006A2917"/>
    <w:rsid w:val="006A3D3C"/>
    <w:rsid w:val="006A3EE8"/>
    <w:rsid w:val="006A4641"/>
    <w:rsid w:val="006A486A"/>
    <w:rsid w:val="006A5338"/>
    <w:rsid w:val="006A533B"/>
    <w:rsid w:val="006A5620"/>
    <w:rsid w:val="006A5679"/>
    <w:rsid w:val="006A56E3"/>
    <w:rsid w:val="006A59ED"/>
    <w:rsid w:val="006A6318"/>
    <w:rsid w:val="006A711E"/>
    <w:rsid w:val="006A72BF"/>
    <w:rsid w:val="006A73FB"/>
    <w:rsid w:val="006A76DE"/>
    <w:rsid w:val="006A7B47"/>
    <w:rsid w:val="006A7EC1"/>
    <w:rsid w:val="006A7F40"/>
    <w:rsid w:val="006B03F2"/>
    <w:rsid w:val="006B0F29"/>
    <w:rsid w:val="006B0F79"/>
    <w:rsid w:val="006B2495"/>
    <w:rsid w:val="006B2A83"/>
    <w:rsid w:val="006B2A89"/>
    <w:rsid w:val="006B30C7"/>
    <w:rsid w:val="006B37DC"/>
    <w:rsid w:val="006B3B16"/>
    <w:rsid w:val="006B419E"/>
    <w:rsid w:val="006B4A22"/>
    <w:rsid w:val="006B4F68"/>
    <w:rsid w:val="006B56C1"/>
    <w:rsid w:val="006B5ACC"/>
    <w:rsid w:val="006B5B82"/>
    <w:rsid w:val="006B64C4"/>
    <w:rsid w:val="006B6C65"/>
    <w:rsid w:val="006B6D6B"/>
    <w:rsid w:val="006B779C"/>
    <w:rsid w:val="006C02DB"/>
    <w:rsid w:val="006C0592"/>
    <w:rsid w:val="006C0A3E"/>
    <w:rsid w:val="006C0E8A"/>
    <w:rsid w:val="006C0EF1"/>
    <w:rsid w:val="006C1EE9"/>
    <w:rsid w:val="006C272E"/>
    <w:rsid w:val="006C2E27"/>
    <w:rsid w:val="006C335D"/>
    <w:rsid w:val="006C3A9A"/>
    <w:rsid w:val="006C3E56"/>
    <w:rsid w:val="006C47CC"/>
    <w:rsid w:val="006C4A88"/>
    <w:rsid w:val="006C4FB5"/>
    <w:rsid w:val="006C544E"/>
    <w:rsid w:val="006C5479"/>
    <w:rsid w:val="006C5B93"/>
    <w:rsid w:val="006C5E2C"/>
    <w:rsid w:val="006C653F"/>
    <w:rsid w:val="006C731D"/>
    <w:rsid w:val="006C731E"/>
    <w:rsid w:val="006C7BDF"/>
    <w:rsid w:val="006C7CCA"/>
    <w:rsid w:val="006D0195"/>
    <w:rsid w:val="006D02EC"/>
    <w:rsid w:val="006D03F6"/>
    <w:rsid w:val="006D09E6"/>
    <w:rsid w:val="006D1125"/>
    <w:rsid w:val="006D13B5"/>
    <w:rsid w:val="006D1498"/>
    <w:rsid w:val="006D1C3B"/>
    <w:rsid w:val="006D1F4C"/>
    <w:rsid w:val="006D21DB"/>
    <w:rsid w:val="006D2878"/>
    <w:rsid w:val="006D2B0E"/>
    <w:rsid w:val="006D341A"/>
    <w:rsid w:val="006D3E77"/>
    <w:rsid w:val="006D41BC"/>
    <w:rsid w:val="006D47D3"/>
    <w:rsid w:val="006D54BC"/>
    <w:rsid w:val="006D5C3E"/>
    <w:rsid w:val="006D72B2"/>
    <w:rsid w:val="006D7753"/>
    <w:rsid w:val="006D7F80"/>
    <w:rsid w:val="006E0023"/>
    <w:rsid w:val="006E00A8"/>
    <w:rsid w:val="006E044D"/>
    <w:rsid w:val="006E07B1"/>
    <w:rsid w:val="006E1152"/>
    <w:rsid w:val="006E11DD"/>
    <w:rsid w:val="006E12FF"/>
    <w:rsid w:val="006E148A"/>
    <w:rsid w:val="006E18BF"/>
    <w:rsid w:val="006E19E1"/>
    <w:rsid w:val="006E1CC8"/>
    <w:rsid w:val="006E29C3"/>
    <w:rsid w:val="006E36DC"/>
    <w:rsid w:val="006E3ACC"/>
    <w:rsid w:val="006E4871"/>
    <w:rsid w:val="006E5120"/>
    <w:rsid w:val="006E5B3C"/>
    <w:rsid w:val="006E5E0B"/>
    <w:rsid w:val="006E6033"/>
    <w:rsid w:val="006E607E"/>
    <w:rsid w:val="006E6CAB"/>
    <w:rsid w:val="006E6F89"/>
    <w:rsid w:val="006E7991"/>
    <w:rsid w:val="006F05E6"/>
    <w:rsid w:val="006F0B4D"/>
    <w:rsid w:val="006F0D43"/>
    <w:rsid w:val="006F118C"/>
    <w:rsid w:val="006F19CC"/>
    <w:rsid w:val="006F1B6C"/>
    <w:rsid w:val="006F2635"/>
    <w:rsid w:val="006F26F5"/>
    <w:rsid w:val="006F2863"/>
    <w:rsid w:val="006F2E69"/>
    <w:rsid w:val="006F31EF"/>
    <w:rsid w:val="006F371E"/>
    <w:rsid w:val="006F435C"/>
    <w:rsid w:val="006F44F4"/>
    <w:rsid w:val="006F4D74"/>
    <w:rsid w:val="006F53F7"/>
    <w:rsid w:val="006F6965"/>
    <w:rsid w:val="006F6F02"/>
    <w:rsid w:val="006F7BCF"/>
    <w:rsid w:val="0070010E"/>
    <w:rsid w:val="007002E3"/>
    <w:rsid w:val="00700663"/>
    <w:rsid w:val="00700E60"/>
    <w:rsid w:val="0070250E"/>
    <w:rsid w:val="007026B2"/>
    <w:rsid w:val="007026E7"/>
    <w:rsid w:val="00702DBE"/>
    <w:rsid w:val="00702ECA"/>
    <w:rsid w:val="0070353F"/>
    <w:rsid w:val="00703658"/>
    <w:rsid w:val="00703951"/>
    <w:rsid w:val="00703F3C"/>
    <w:rsid w:val="007041CB"/>
    <w:rsid w:val="00704F7C"/>
    <w:rsid w:val="00705028"/>
    <w:rsid w:val="00705418"/>
    <w:rsid w:val="007055D4"/>
    <w:rsid w:val="00706C5D"/>
    <w:rsid w:val="00706D2F"/>
    <w:rsid w:val="00706E94"/>
    <w:rsid w:val="00707B04"/>
    <w:rsid w:val="00707C4B"/>
    <w:rsid w:val="00707D62"/>
    <w:rsid w:val="00707FC1"/>
    <w:rsid w:val="0071086D"/>
    <w:rsid w:val="00710D4B"/>
    <w:rsid w:val="007112E2"/>
    <w:rsid w:val="007113B7"/>
    <w:rsid w:val="007116C7"/>
    <w:rsid w:val="00711916"/>
    <w:rsid w:val="00711F6D"/>
    <w:rsid w:val="00711FEE"/>
    <w:rsid w:val="00712BDC"/>
    <w:rsid w:val="00712D67"/>
    <w:rsid w:val="00712FF4"/>
    <w:rsid w:val="00713161"/>
    <w:rsid w:val="007136D3"/>
    <w:rsid w:val="007139FB"/>
    <w:rsid w:val="00713F9A"/>
    <w:rsid w:val="0071403F"/>
    <w:rsid w:val="00714B77"/>
    <w:rsid w:val="007152F9"/>
    <w:rsid w:val="007153C8"/>
    <w:rsid w:val="007155C5"/>
    <w:rsid w:val="00715790"/>
    <w:rsid w:val="00715BB8"/>
    <w:rsid w:val="00715C3B"/>
    <w:rsid w:val="00715D1F"/>
    <w:rsid w:val="00716180"/>
    <w:rsid w:val="0071733E"/>
    <w:rsid w:val="00717BED"/>
    <w:rsid w:val="00720A0C"/>
    <w:rsid w:val="00721D6F"/>
    <w:rsid w:val="007233DD"/>
    <w:rsid w:val="007235C1"/>
    <w:rsid w:val="00723B84"/>
    <w:rsid w:val="00723C70"/>
    <w:rsid w:val="00724647"/>
    <w:rsid w:val="00724801"/>
    <w:rsid w:val="00724940"/>
    <w:rsid w:val="00724A32"/>
    <w:rsid w:val="00724B72"/>
    <w:rsid w:val="00725A2A"/>
    <w:rsid w:val="007266B5"/>
    <w:rsid w:val="00726B2F"/>
    <w:rsid w:val="00726F21"/>
    <w:rsid w:val="007302D4"/>
    <w:rsid w:val="00730863"/>
    <w:rsid w:val="00731DCE"/>
    <w:rsid w:val="00732152"/>
    <w:rsid w:val="007322CC"/>
    <w:rsid w:val="00732922"/>
    <w:rsid w:val="00732926"/>
    <w:rsid w:val="00733086"/>
    <w:rsid w:val="0073317A"/>
    <w:rsid w:val="007332F1"/>
    <w:rsid w:val="0073414D"/>
    <w:rsid w:val="00734625"/>
    <w:rsid w:val="00734932"/>
    <w:rsid w:val="00735170"/>
    <w:rsid w:val="0073613A"/>
    <w:rsid w:val="007364E4"/>
    <w:rsid w:val="0073708E"/>
    <w:rsid w:val="0073721D"/>
    <w:rsid w:val="00737225"/>
    <w:rsid w:val="007379AD"/>
    <w:rsid w:val="00737E10"/>
    <w:rsid w:val="00740F36"/>
    <w:rsid w:val="00741E1C"/>
    <w:rsid w:val="00743456"/>
    <w:rsid w:val="00743A0B"/>
    <w:rsid w:val="00743B2D"/>
    <w:rsid w:val="00745140"/>
    <w:rsid w:val="00746852"/>
    <w:rsid w:val="00746AE4"/>
    <w:rsid w:val="007472ED"/>
    <w:rsid w:val="007474B2"/>
    <w:rsid w:val="007477ED"/>
    <w:rsid w:val="00747D33"/>
    <w:rsid w:val="0075135E"/>
    <w:rsid w:val="0075162E"/>
    <w:rsid w:val="007517A3"/>
    <w:rsid w:val="00751AF2"/>
    <w:rsid w:val="00751E62"/>
    <w:rsid w:val="007523B7"/>
    <w:rsid w:val="00752A2D"/>
    <w:rsid w:val="00752B1A"/>
    <w:rsid w:val="00753145"/>
    <w:rsid w:val="0075384F"/>
    <w:rsid w:val="00753B1C"/>
    <w:rsid w:val="00753B92"/>
    <w:rsid w:val="00753CC3"/>
    <w:rsid w:val="00754034"/>
    <w:rsid w:val="00754EFA"/>
    <w:rsid w:val="00755585"/>
    <w:rsid w:val="00755AA7"/>
    <w:rsid w:val="00755F9C"/>
    <w:rsid w:val="0075653C"/>
    <w:rsid w:val="00756556"/>
    <w:rsid w:val="00757337"/>
    <w:rsid w:val="00757915"/>
    <w:rsid w:val="00757CD7"/>
    <w:rsid w:val="007601E0"/>
    <w:rsid w:val="00760456"/>
    <w:rsid w:val="007615BB"/>
    <w:rsid w:val="007618C4"/>
    <w:rsid w:val="00761ACB"/>
    <w:rsid w:val="0076322A"/>
    <w:rsid w:val="00763D6C"/>
    <w:rsid w:val="00763E76"/>
    <w:rsid w:val="007647A9"/>
    <w:rsid w:val="00764BD5"/>
    <w:rsid w:val="00764F7A"/>
    <w:rsid w:val="00765160"/>
    <w:rsid w:val="0076556D"/>
    <w:rsid w:val="00765C20"/>
    <w:rsid w:val="00765D3C"/>
    <w:rsid w:val="007667A3"/>
    <w:rsid w:val="00767598"/>
    <w:rsid w:val="00767980"/>
    <w:rsid w:val="00770B19"/>
    <w:rsid w:val="00770E42"/>
    <w:rsid w:val="00771256"/>
    <w:rsid w:val="00771355"/>
    <w:rsid w:val="007715CC"/>
    <w:rsid w:val="00771F18"/>
    <w:rsid w:val="00773824"/>
    <w:rsid w:val="0077463F"/>
    <w:rsid w:val="007747C1"/>
    <w:rsid w:val="00774D4F"/>
    <w:rsid w:val="00775598"/>
    <w:rsid w:val="00775BE3"/>
    <w:rsid w:val="00777ED1"/>
    <w:rsid w:val="0078117C"/>
    <w:rsid w:val="007811DC"/>
    <w:rsid w:val="0078143C"/>
    <w:rsid w:val="0078154B"/>
    <w:rsid w:val="00781853"/>
    <w:rsid w:val="00782E2D"/>
    <w:rsid w:val="007836EA"/>
    <w:rsid w:val="00783D25"/>
    <w:rsid w:val="00784183"/>
    <w:rsid w:val="007849CD"/>
    <w:rsid w:val="00784AB6"/>
    <w:rsid w:val="00784CDA"/>
    <w:rsid w:val="007850BF"/>
    <w:rsid w:val="007873E7"/>
    <w:rsid w:val="0078793B"/>
    <w:rsid w:val="007900EC"/>
    <w:rsid w:val="007906C4"/>
    <w:rsid w:val="00790859"/>
    <w:rsid w:val="00791290"/>
    <w:rsid w:val="00791309"/>
    <w:rsid w:val="007913F8"/>
    <w:rsid w:val="0079159B"/>
    <w:rsid w:val="00791A39"/>
    <w:rsid w:val="00791B1B"/>
    <w:rsid w:val="00792771"/>
    <w:rsid w:val="00793FC1"/>
    <w:rsid w:val="007940EA"/>
    <w:rsid w:val="007944A7"/>
    <w:rsid w:val="00794C03"/>
    <w:rsid w:val="00795023"/>
    <w:rsid w:val="007951F5"/>
    <w:rsid w:val="00795776"/>
    <w:rsid w:val="00795944"/>
    <w:rsid w:val="0079595E"/>
    <w:rsid w:val="00795EE5"/>
    <w:rsid w:val="007966C5"/>
    <w:rsid w:val="007967E8"/>
    <w:rsid w:val="00796CFD"/>
    <w:rsid w:val="00797C5F"/>
    <w:rsid w:val="00797FEC"/>
    <w:rsid w:val="007A0353"/>
    <w:rsid w:val="007A0637"/>
    <w:rsid w:val="007A081A"/>
    <w:rsid w:val="007A1831"/>
    <w:rsid w:val="007A1D6B"/>
    <w:rsid w:val="007A2051"/>
    <w:rsid w:val="007A2170"/>
    <w:rsid w:val="007A22BF"/>
    <w:rsid w:val="007A2933"/>
    <w:rsid w:val="007A2942"/>
    <w:rsid w:val="007A2CEB"/>
    <w:rsid w:val="007A2E6B"/>
    <w:rsid w:val="007A3323"/>
    <w:rsid w:val="007A3514"/>
    <w:rsid w:val="007A4196"/>
    <w:rsid w:val="007A4530"/>
    <w:rsid w:val="007A6155"/>
    <w:rsid w:val="007A6950"/>
    <w:rsid w:val="007A699E"/>
    <w:rsid w:val="007A7058"/>
    <w:rsid w:val="007A7191"/>
    <w:rsid w:val="007A7E44"/>
    <w:rsid w:val="007B04A4"/>
    <w:rsid w:val="007B0B14"/>
    <w:rsid w:val="007B0B95"/>
    <w:rsid w:val="007B114B"/>
    <w:rsid w:val="007B12DC"/>
    <w:rsid w:val="007B163E"/>
    <w:rsid w:val="007B1A24"/>
    <w:rsid w:val="007B246D"/>
    <w:rsid w:val="007B2B12"/>
    <w:rsid w:val="007B2BA4"/>
    <w:rsid w:val="007B2CC7"/>
    <w:rsid w:val="007B2E2E"/>
    <w:rsid w:val="007B434D"/>
    <w:rsid w:val="007B454D"/>
    <w:rsid w:val="007B48ED"/>
    <w:rsid w:val="007B4F8D"/>
    <w:rsid w:val="007B58AD"/>
    <w:rsid w:val="007B5D0F"/>
    <w:rsid w:val="007B5D9D"/>
    <w:rsid w:val="007B7141"/>
    <w:rsid w:val="007B72B8"/>
    <w:rsid w:val="007B73BB"/>
    <w:rsid w:val="007B7713"/>
    <w:rsid w:val="007B7A58"/>
    <w:rsid w:val="007B7B24"/>
    <w:rsid w:val="007B7CB9"/>
    <w:rsid w:val="007C0B88"/>
    <w:rsid w:val="007C19DF"/>
    <w:rsid w:val="007C21B5"/>
    <w:rsid w:val="007C2C04"/>
    <w:rsid w:val="007C3004"/>
    <w:rsid w:val="007C30F6"/>
    <w:rsid w:val="007C32EC"/>
    <w:rsid w:val="007C37B7"/>
    <w:rsid w:val="007C4EFB"/>
    <w:rsid w:val="007C5079"/>
    <w:rsid w:val="007C5AC8"/>
    <w:rsid w:val="007C602E"/>
    <w:rsid w:val="007C645A"/>
    <w:rsid w:val="007C6E13"/>
    <w:rsid w:val="007C6E46"/>
    <w:rsid w:val="007C6ECD"/>
    <w:rsid w:val="007C7988"/>
    <w:rsid w:val="007C7AFF"/>
    <w:rsid w:val="007C7C3B"/>
    <w:rsid w:val="007D1687"/>
    <w:rsid w:val="007D23BA"/>
    <w:rsid w:val="007D2728"/>
    <w:rsid w:val="007D2996"/>
    <w:rsid w:val="007D3B31"/>
    <w:rsid w:val="007D3DDC"/>
    <w:rsid w:val="007D4288"/>
    <w:rsid w:val="007D4973"/>
    <w:rsid w:val="007D4E87"/>
    <w:rsid w:val="007D5813"/>
    <w:rsid w:val="007D5A2A"/>
    <w:rsid w:val="007D6D15"/>
    <w:rsid w:val="007D6EB0"/>
    <w:rsid w:val="007D7A73"/>
    <w:rsid w:val="007E03C4"/>
    <w:rsid w:val="007E098D"/>
    <w:rsid w:val="007E1EA8"/>
    <w:rsid w:val="007E2EE2"/>
    <w:rsid w:val="007E2FF9"/>
    <w:rsid w:val="007E3629"/>
    <w:rsid w:val="007E363E"/>
    <w:rsid w:val="007E36C3"/>
    <w:rsid w:val="007E47AF"/>
    <w:rsid w:val="007E4BD2"/>
    <w:rsid w:val="007E4DFE"/>
    <w:rsid w:val="007E53B8"/>
    <w:rsid w:val="007E559F"/>
    <w:rsid w:val="007E59F0"/>
    <w:rsid w:val="007E5D97"/>
    <w:rsid w:val="007E5E0F"/>
    <w:rsid w:val="007E6215"/>
    <w:rsid w:val="007E68F7"/>
    <w:rsid w:val="007E6B2E"/>
    <w:rsid w:val="007E7679"/>
    <w:rsid w:val="007F09D3"/>
    <w:rsid w:val="007F118F"/>
    <w:rsid w:val="007F1470"/>
    <w:rsid w:val="007F1AC7"/>
    <w:rsid w:val="007F1F26"/>
    <w:rsid w:val="007F201B"/>
    <w:rsid w:val="007F235D"/>
    <w:rsid w:val="007F276A"/>
    <w:rsid w:val="007F2782"/>
    <w:rsid w:val="007F27CA"/>
    <w:rsid w:val="007F286D"/>
    <w:rsid w:val="007F3499"/>
    <w:rsid w:val="007F47AA"/>
    <w:rsid w:val="007F5044"/>
    <w:rsid w:val="007F553B"/>
    <w:rsid w:val="007F595A"/>
    <w:rsid w:val="007F5E74"/>
    <w:rsid w:val="007F6891"/>
    <w:rsid w:val="007F6DD1"/>
    <w:rsid w:val="007F6E1F"/>
    <w:rsid w:val="007F7CDE"/>
    <w:rsid w:val="00800C59"/>
    <w:rsid w:val="00800F4B"/>
    <w:rsid w:val="00801393"/>
    <w:rsid w:val="00801482"/>
    <w:rsid w:val="008018D2"/>
    <w:rsid w:val="008020A0"/>
    <w:rsid w:val="00802782"/>
    <w:rsid w:val="00802CC5"/>
    <w:rsid w:val="00802F88"/>
    <w:rsid w:val="00803313"/>
    <w:rsid w:val="00804048"/>
    <w:rsid w:val="008050A2"/>
    <w:rsid w:val="00805A0F"/>
    <w:rsid w:val="00805EA1"/>
    <w:rsid w:val="00805F63"/>
    <w:rsid w:val="008062C1"/>
    <w:rsid w:val="00806CCA"/>
    <w:rsid w:val="00806E7E"/>
    <w:rsid w:val="0080737F"/>
    <w:rsid w:val="00807824"/>
    <w:rsid w:val="00807A32"/>
    <w:rsid w:val="00807B75"/>
    <w:rsid w:val="00807C52"/>
    <w:rsid w:val="00810523"/>
    <w:rsid w:val="00810707"/>
    <w:rsid w:val="00811148"/>
    <w:rsid w:val="008124B9"/>
    <w:rsid w:val="0081293E"/>
    <w:rsid w:val="0081323C"/>
    <w:rsid w:val="00813DED"/>
    <w:rsid w:val="0081415B"/>
    <w:rsid w:val="0081425B"/>
    <w:rsid w:val="0081442C"/>
    <w:rsid w:val="0081460B"/>
    <w:rsid w:val="00814B6C"/>
    <w:rsid w:val="00814C61"/>
    <w:rsid w:val="0081525D"/>
    <w:rsid w:val="00815465"/>
    <w:rsid w:val="0081559B"/>
    <w:rsid w:val="00815F42"/>
    <w:rsid w:val="0081663A"/>
    <w:rsid w:val="00816DCF"/>
    <w:rsid w:val="00816E9E"/>
    <w:rsid w:val="00817E9A"/>
    <w:rsid w:val="00820837"/>
    <w:rsid w:val="00820B01"/>
    <w:rsid w:val="00821E26"/>
    <w:rsid w:val="008240A4"/>
    <w:rsid w:val="00824A91"/>
    <w:rsid w:val="00824B11"/>
    <w:rsid w:val="00824D7B"/>
    <w:rsid w:val="00824F93"/>
    <w:rsid w:val="00824FCF"/>
    <w:rsid w:val="008254DE"/>
    <w:rsid w:val="00826077"/>
    <w:rsid w:val="0082659A"/>
    <w:rsid w:val="00826975"/>
    <w:rsid w:val="00826B38"/>
    <w:rsid w:val="00826FFE"/>
    <w:rsid w:val="008271A4"/>
    <w:rsid w:val="00827316"/>
    <w:rsid w:val="008274AE"/>
    <w:rsid w:val="008278C6"/>
    <w:rsid w:val="0082795A"/>
    <w:rsid w:val="00827B9E"/>
    <w:rsid w:val="0083008D"/>
    <w:rsid w:val="008301D0"/>
    <w:rsid w:val="00830368"/>
    <w:rsid w:val="0083061B"/>
    <w:rsid w:val="008306BD"/>
    <w:rsid w:val="00831A80"/>
    <w:rsid w:val="0083287B"/>
    <w:rsid w:val="00832AFB"/>
    <w:rsid w:val="00832E22"/>
    <w:rsid w:val="00833047"/>
    <w:rsid w:val="00833743"/>
    <w:rsid w:val="00833AA4"/>
    <w:rsid w:val="00833B9D"/>
    <w:rsid w:val="008340A4"/>
    <w:rsid w:val="008341DA"/>
    <w:rsid w:val="00837ACB"/>
    <w:rsid w:val="00841495"/>
    <w:rsid w:val="00841B15"/>
    <w:rsid w:val="00841B48"/>
    <w:rsid w:val="00841E74"/>
    <w:rsid w:val="0084209C"/>
    <w:rsid w:val="00842BEF"/>
    <w:rsid w:val="00843278"/>
    <w:rsid w:val="008434A4"/>
    <w:rsid w:val="008437C5"/>
    <w:rsid w:val="00843F30"/>
    <w:rsid w:val="008441FF"/>
    <w:rsid w:val="0084461F"/>
    <w:rsid w:val="00844681"/>
    <w:rsid w:val="00844F7E"/>
    <w:rsid w:val="008455A3"/>
    <w:rsid w:val="008468A8"/>
    <w:rsid w:val="00846CD1"/>
    <w:rsid w:val="00846F0A"/>
    <w:rsid w:val="008470DF"/>
    <w:rsid w:val="0084740F"/>
    <w:rsid w:val="00847CC0"/>
    <w:rsid w:val="0085022C"/>
    <w:rsid w:val="00851356"/>
    <w:rsid w:val="0085188F"/>
    <w:rsid w:val="00851DF0"/>
    <w:rsid w:val="008524AA"/>
    <w:rsid w:val="00852FFC"/>
    <w:rsid w:val="0085337F"/>
    <w:rsid w:val="00853EA0"/>
    <w:rsid w:val="008540AD"/>
    <w:rsid w:val="00854609"/>
    <w:rsid w:val="00854796"/>
    <w:rsid w:val="008548A6"/>
    <w:rsid w:val="00854E00"/>
    <w:rsid w:val="00855BF2"/>
    <w:rsid w:val="00856694"/>
    <w:rsid w:val="00857081"/>
    <w:rsid w:val="008577FA"/>
    <w:rsid w:val="00860246"/>
    <w:rsid w:val="00860643"/>
    <w:rsid w:val="00860CB7"/>
    <w:rsid w:val="0086122E"/>
    <w:rsid w:val="008618DD"/>
    <w:rsid w:val="008623B9"/>
    <w:rsid w:val="00862573"/>
    <w:rsid w:val="00862756"/>
    <w:rsid w:val="00862837"/>
    <w:rsid w:val="0086293D"/>
    <w:rsid w:val="0086294E"/>
    <w:rsid w:val="00863BEA"/>
    <w:rsid w:val="00863C23"/>
    <w:rsid w:val="008641CB"/>
    <w:rsid w:val="008647ED"/>
    <w:rsid w:val="00865B96"/>
    <w:rsid w:val="00865C85"/>
    <w:rsid w:val="00866214"/>
    <w:rsid w:val="00866B44"/>
    <w:rsid w:val="00866F68"/>
    <w:rsid w:val="00866FC5"/>
    <w:rsid w:val="0086705B"/>
    <w:rsid w:val="008704F1"/>
    <w:rsid w:val="0087135F"/>
    <w:rsid w:val="008721B6"/>
    <w:rsid w:val="00872D94"/>
    <w:rsid w:val="00872E47"/>
    <w:rsid w:val="008730BC"/>
    <w:rsid w:val="008733C6"/>
    <w:rsid w:val="00873988"/>
    <w:rsid w:val="00873A1C"/>
    <w:rsid w:val="00873A8F"/>
    <w:rsid w:val="008749F4"/>
    <w:rsid w:val="00874CEF"/>
    <w:rsid w:val="0087508D"/>
    <w:rsid w:val="00875151"/>
    <w:rsid w:val="00875B64"/>
    <w:rsid w:val="0087649A"/>
    <w:rsid w:val="00876848"/>
    <w:rsid w:val="0087692C"/>
    <w:rsid w:val="00876C2C"/>
    <w:rsid w:val="008775EA"/>
    <w:rsid w:val="00877B2B"/>
    <w:rsid w:val="00880186"/>
    <w:rsid w:val="00880364"/>
    <w:rsid w:val="008807E3"/>
    <w:rsid w:val="008818AE"/>
    <w:rsid w:val="00882063"/>
    <w:rsid w:val="008823E7"/>
    <w:rsid w:val="008824B4"/>
    <w:rsid w:val="0088292D"/>
    <w:rsid w:val="0088304F"/>
    <w:rsid w:val="00883E84"/>
    <w:rsid w:val="0088440D"/>
    <w:rsid w:val="00884ECF"/>
    <w:rsid w:val="00885B48"/>
    <w:rsid w:val="00885C06"/>
    <w:rsid w:val="008864AE"/>
    <w:rsid w:val="00886B83"/>
    <w:rsid w:val="00887285"/>
    <w:rsid w:val="0088768F"/>
    <w:rsid w:val="00887E76"/>
    <w:rsid w:val="00890A8E"/>
    <w:rsid w:val="00890D60"/>
    <w:rsid w:val="0089101F"/>
    <w:rsid w:val="008911D2"/>
    <w:rsid w:val="00891592"/>
    <w:rsid w:val="00891A65"/>
    <w:rsid w:val="00891E9E"/>
    <w:rsid w:val="00891F54"/>
    <w:rsid w:val="00892065"/>
    <w:rsid w:val="00892093"/>
    <w:rsid w:val="008923DA"/>
    <w:rsid w:val="0089271A"/>
    <w:rsid w:val="008930C7"/>
    <w:rsid w:val="008937F0"/>
    <w:rsid w:val="00893864"/>
    <w:rsid w:val="008943E5"/>
    <w:rsid w:val="00895639"/>
    <w:rsid w:val="008957EC"/>
    <w:rsid w:val="008959A4"/>
    <w:rsid w:val="008961A9"/>
    <w:rsid w:val="00896280"/>
    <w:rsid w:val="0089647D"/>
    <w:rsid w:val="00896A31"/>
    <w:rsid w:val="00896BB2"/>
    <w:rsid w:val="00896C17"/>
    <w:rsid w:val="00897686"/>
    <w:rsid w:val="00897A04"/>
    <w:rsid w:val="00897A49"/>
    <w:rsid w:val="00897F7B"/>
    <w:rsid w:val="00897FCD"/>
    <w:rsid w:val="008A0437"/>
    <w:rsid w:val="008A080D"/>
    <w:rsid w:val="008A08B6"/>
    <w:rsid w:val="008A0939"/>
    <w:rsid w:val="008A15BB"/>
    <w:rsid w:val="008A162A"/>
    <w:rsid w:val="008A1709"/>
    <w:rsid w:val="008A1C24"/>
    <w:rsid w:val="008A1FC9"/>
    <w:rsid w:val="008A217B"/>
    <w:rsid w:val="008A21F0"/>
    <w:rsid w:val="008A230F"/>
    <w:rsid w:val="008A25C8"/>
    <w:rsid w:val="008A2F68"/>
    <w:rsid w:val="008A30A9"/>
    <w:rsid w:val="008A3362"/>
    <w:rsid w:val="008A3904"/>
    <w:rsid w:val="008A4202"/>
    <w:rsid w:val="008A427C"/>
    <w:rsid w:val="008A4B6A"/>
    <w:rsid w:val="008A4C5C"/>
    <w:rsid w:val="008A4F7F"/>
    <w:rsid w:val="008A5981"/>
    <w:rsid w:val="008A59BC"/>
    <w:rsid w:val="008A619F"/>
    <w:rsid w:val="008A61A1"/>
    <w:rsid w:val="008A6FC1"/>
    <w:rsid w:val="008A73CC"/>
    <w:rsid w:val="008B0E20"/>
    <w:rsid w:val="008B1DAB"/>
    <w:rsid w:val="008B251C"/>
    <w:rsid w:val="008B29B3"/>
    <w:rsid w:val="008B3A9F"/>
    <w:rsid w:val="008B3F87"/>
    <w:rsid w:val="008B4B27"/>
    <w:rsid w:val="008B4FA6"/>
    <w:rsid w:val="008B5282"/>
    <w:rsid w:val="008B5E8D"/>
    <w:rsid w:val="008B646F"/>
    <w:rsid w:val="008B78C7"/>
    <w:rsid w:val="008B7BD8"/>
    <w:rsid w:val="008B7C17"/>
    <w:rsid w:val="008C01A4"/>
    <w:rsid w:val="008C024A"/>
    <w:rsid w:val="008C03AD"/>
    <w:rsid w:val="008C050E"/>
    <w:rsid w:val="008C0873"/>
    <w:rsid w:val="008C1027"/>
    <w:rsid w:val="008C163D"/>
    <w:rsid w:val="008C18F4"/>
    <w:rsid w:val="008C1EE8"/>
    <w:rsid w:val="008C2290"/>
    <w:rsid w:val="008C239C"/>
    <w:rsid w:val="008C2969"/>
    <w:rsid w:val="008C2D01"/>
    <w:rsid w:val="008C3FB2"/>
    <w:rsid w:val="008C40E6"/>
    <w:rsid w:val="008C41AB"/>
    <w:rsid w:val="008C4818"/>
    <w:rsid w:val="008C4D15"/>
    <w:rsid w:val="008C50FA"/>
    <w:rsid w:val="008C590F"/>
    <w:rsid w:val="008C6845"/>
    <w:rsid w:val="008C684D"/>
    <w:rsid w:val="008C713E"/>
    <w:rsid w:val="008D0E63"/>
    <w:rsid w:val="008D0F7A"/>
    <w:rsid w:val="008D1C38"/>
    <w:rsid w:val="008D2A30"/>
    <w:rsid w:val="008D2F4E"/>
    <w:rsid w:val="008D30F8"/>
    <w:rsid w:val="008D338D"/>
    <w:rsid w:val="008D3D10"/>
    <w:rsid w:val="008D5104"/>
    <w:rsid w:val="008D5135"/>
    <w:rsid w:val="008D561C"/>
    <w:rsid w:val="008D62FD"/>
    <w:rsid w:val="008D67B1"/>
    <w:rsid w:val="008D68E4"/>
    <w:rsid w:val="008D6CEF"/>
    <w:rsid w:val="008D723B"/>
    <w:rsid w:val="008D747F"/>
    <w:rsid w:val="008E04CD"/>
    <w:rsid w:val="008E0506"/>
    <w:rsid w:val="008E05F4"/>
    <w:rsid w:val="008E0CFF"/>
    <w:rsid w:val="008E0ED4"/>
    <w:rsid w:val="008E108B"/>
    <w:rsid w:val="008E1B7B"/>
    <w:rsid w:val="008E1CFE"/>
    <w:rsid w:val="008E1E72"/>
    <w:rsid w:val="008E2075"/>
    <w:rsid w:val="008E3529"/>
    <w:rsid w:val="008E4C69"/>
    <w:rsid w:val="008E5C98"/>
    <w:rsid w:val="008E5D6B"/>
    <w:rsid w:val="008E61B2"/>
    <w:rsid w:val="008E6313"/>
    <w:rsid w:val="008E76F0"/>
    <w:rsid w:val="008E7C35"/>
    <w:rsid w:val="008E7EC2"/>
    <w:rsid w:val="008F09B1"/>
    <w:rsid w:val="008F0D07"/>
    <w:rsid w:val="008F0DC4"/>
    <w:rsid w:val="008F0E24"/>
    <w:rsid w:val="008F15FE"/>
    <w:rsid w:val="008F1651"/>
    <w:rsid w:val="008F1A63"/>
    <w:rsid w:val="008F1DC3"/>
    <w:rsid w:val="008F20F6"/>
    <w:rsid w:val="008F2AEB"/>
    <w:rsid w:val="008F2BBB"/>
    <w:rsid w:val="008F2D29"/>
    <w:rsid w:val="008F2E50"/>
    <w:rsid w:val="008F4467"/>
    <w:rsid w:val="008F4BD7"/>
    <w:rsid w:val="008F4CE9"/>
    <w:rsid w:val="008F4ED5"/>
    <w:rsid w:val="008F5016"/>
    <w:rsid w:val="008F5187"/>
    <w:rsid w:val="008F5227"/>
    <w:rsid w:val="008F52C7"/>
    <w:rsid w:val="008F5492"/>
    <w:rsid w:val="008F60D8"/>
    <w:rsid w:val="008F62E4"/>
    <w:rsid w:val="008F63CC"/>
    <w:rsid w:val="008F69F3"/>
    <w:rsid w:val="008F6EB2"/>
    <w:rsid w:val="008F6EC6"/>
    <w:rsid w:val="008F7324"/>
    <w:rsid w:val="008F797F"/>
    <w:rsid w:val="0090005F"/>
    <w:rsid w:val="00900482"/>
    <w:rsid w:val="0090066E"/>
    <w:rsid w:val="00901216"/>
    <w:rsid w:val="009014BE"/>
    <w:rsid w:val="00901CB1"/>
    <w:rsid w:val="00901DD6"/>
    <w:rsid w:val="00902727"/>
    <w:rsid w:val="0090312B"/>
    <w:rsid w:val="00903138"/>
    <w:rsid w:val="0090352D"/>
    <w:rsid w:val="009035C8"/>
    <w:rsid w:val="009037E3"/>
    <w:rsid w:val="00903889"/>
    <w:rsid w:val="00903A2C"/>
    <w:rsid w:val="00904C1D"/>
    <w:rsid w:val="00905C20"/>
    <w:rsid w:val="00905FB6"/>
    <w:rsid w:val="00905FD9"/>
    <w:rsid w:val="009065BC"/>
    <w:rsid w:val="00906B43"/>
    <w:rsid w:val="00910471"/>
    <w:rsid w:val="00910A12"/>
    <w:rsid w:val="00910BC1"/>
    <w:rsid w:val="00910CBC"/>
    <w:rsid w:val="00910D7B"/>
    <w:rsid w:val="00911239"/>
    <w:rsid w:val="00911D87"/>
    <w:rsid w:val="00912A8F"/>
    <w:rsid w:val="00912C66"/>
    <w:rsid w:val="00912D51"/>
    <w:rsid w:val="009136AE"/>
    <w:rsid w:val="00913E42"/>
    <w:rsid w:val="00913EDC"/>
    <w:rsid w:val="009151FB"/>
    <w:rsid w:val="0091598C"/>
    <w:rsid w:val="00915BB2"/>
    <w:rsid w:val="00915DF6"/>
    <w:rsid w:val="00916FB8"/>
    <w:rsid w:val="00917250"/>
    <w:rsid w:val="0091736D"/>
    <w:rsid w:val="00917412"/>
    <w:rsid w:val="0092085B"/>
    <w:rsid w:val="00921705"/>
    <w:rsid w:val="0092177A"/>
    <w:rsid w:val="009224CE"/>
    <w:rsid w:val="009224D0"/>
    <w:rsid w:val="00922607"/>
    <w:rsid w:val="00922A11"/>
    <w:rsid w:val="0092364C"/>
    <w:rsid w:val="00923BC7"/>
    <w:rsid w:val="00923EEF"/>
    <w:rsid w:val="00924118"/>
    <w:rsid w:val="009241C1"/>
    <w:rsid w:val="0092512B"/>
    <w:rsid w:val="009252AA"/>
    <w:rsid w:val="009252C5"/>
    <w:rsid w:val="009267C2"/>
    <w:rsid w:val="00926B4B"/>
    <w:rsid w:val="00926FF6"/>
    <w:rsid w:val="00927214"/>
    <w:rsid w:val="009279A2"/>
    <w:rsid w:val="00927E3C"/>
    <w:rsid w:val="0093005E"/>
    <w:rsid w:val="0093037A"/>
    <w:rsid w:val="009308A5"/>
    <w:rsid w:val="00931354"/>
    <w:rsid w:val="0093139B"/>
    <w:rsid w:val="00931D53"/>
    <w:rsid w:val="00931F92"/>
    <w:rsid w:val="00932D17"/>
    <w:rsid w:val="00933354"/>
    <w:rsid w:val="009342D8"/>
    <w:rsid w:val="00934512"/>
    <w:rsid w:val="009352FC"/>
    <w:rsid w:val="00936095"/>
    <w:rsid w:val="0093652C"/>
    <w:rsid w:val="00936A7F"/>
    <w:rsid w:val="009375D8"/>
    <w:rsid w:val="009378D3"/>
    <w:rsid w:val="00937B93"/>
    <w:rsid w:val="00937CFF"/>
    <w:rsid w:val="00940472"/>
    <w:rsid w:val="009404BD"/>
    <w:rsid w:val="009406D4"/>
    <w:rsid w:val="0094154D"/>
    <w:rsid w:val="00941767"/>
    <w:rsid w:val="0094181C"/>
    <w:rsid w:val="00942586"/>
    <w:rsid w:val="009435B3"/>
    <w:rsid w:val="009435FD"/>
    <w:rsid w:val="00943C28"/>
    <w:rsid w:val="009462B9"/>
    <w:rsid w:val="0094660F"/>
    <w:rsid w:val="009466FC"/>
    <w:rsid w:val="00946B08"/>
    <w:rsid w:val="00946CEC"/>
    <w:rsid w:val="0094742D"/>
    <w:rsid w:val="00947522"/>
    <w:rsid w:val="009500B3"/>
    <w:rsid w:val="00950328"/>
    <w:rsid w:val="00950CD1"/>
    <w:rsid w:val="009510E8"/>
    <w:rsid w:val="0095155F"/>
    <w:rsid w:val="00952490"/>
    <w:rsid w:val="00952E39"/>
    <w:rsid w:val="00953E59"/>
    <w:rsid w:val="00954429"/>
    <w:rsid w:val="00954ED2"/>
    <w:rsid w:val="009563CE"/>
    <w:rsid w:val="009565EA"/>
    <w:rsid w:val="00956917"/>
    <w:rsid w:val="00956E6A"/>
    <w:rsid w:val="00957E64"/>
    <w:rsid w:val="009605E2"/>
    <w:rsid w:val="009609D0"/>
    <w:rsid w:val="00961784"/>
    <w:rsid w:val="00961C0D"/>
    <w:rsid w:val="00961E49"/>
    <w:rsid w:val="00962176"/>
    <w:rsid w:val="009621C8"/>
    <w:rsid w:val="0096244A"/>
    <w:rsid w:val="0096277A"/>
    <w:rsid w:val="00962D4C"/>
    <w:rsid w:val="00962E51"/>
    <w:rsid w:val="00963056"/>
    <w:rsid w:val="009638DE"/>
    <w:rsid w:val="00963C28"/>
    <w:rsid w:val="0096472D"/>
    <w:rsid w:val="00965470"/>
    <w:rsid w:val="00965A3D"/>
    <w:rsid w:val="00965C79"/>
    <w:rsid w:val="009660BA"/>
    <w:rsid w:val="009661A4"/>
    <w:rsid w:val="009664FB"/>
    <w:rsid w:val="00967C2B"/>
    <w:rsid w:val="009706AB"/>
    <w:rsid w:val="00970711"/>
    <w:rsid w:val="0097097C"/>
    <w:rsid w:val="00970E6E"/>
    <w:rsid w:val="00971992"/>
    <w:rsid w:val="00972B67"/>
    <w:rsid w:val="0097309D"/>
    <w:rsid w:val="0097332F"/>
    <w:rsid w:val="009745C0"/>
    <w:rsid w:val="009748A6"/>
    <w:rsid w:val="00975958"/>
    <w:rsid w:val="00975986"/>
    <w:rsid w:val="00976328"/>
    <w:rsid w:val="0097680D"/>
    <w:rsid w:val="009769C3"/>
    <w:rsid w:val="0097771D"/>
    <w:rsid w:val="009804D4"/>
    <w:rsid w:val="009806BA"/>
    <w:rsid w:val="00980FDC"/>
    <w:rsid w:val="00980FF9"/>
    <w:rsid w:val="009812AB"/>
    <w:rsid w:val="009816D5"/>
    <w:rsid w:val="00981FAF"/>
    <w:rsid w:val="00982438"/>
    <w:rsid w:val="009825F4"/>
    <w:rsid w:val="00982A36"/>
    <w:rsid w:val="00982BCE"/>
    <w:rsid w:val="0098309C"/>
    <w:rsid w:val="00983390"/>
    <w:rsid w:val="009835B8"/>
    <w:rsid w:val="00984013"/>
    <w:rsid w:val="0098404C"/>
    <w:rsid w:val="009846E9"/>
    <w:rsid w:val="00985283"/>
    <w:rsid w:val="00985C42"/>
    <w:rsid w:val="00985CFF"/>
    <w:rsid w:val="00985F48"/>
    <w:rsid w:val="0098621F"/>
    <w:rsid w:val="0098633A"/>
    <w:rsid w:val="0098638B"/>
    <w:rsid w:val="00986812"/>
    <w:rsid w:val="00986EA7"/>
    <w:rsid w:val="00986F5B"/>
    <w:rsid w:val="009877F7"/>
    <w:rsid w:val="00990BC5"/>
    <w:rsid w:val="00990C08"/>
    <w:rsid w:val="00991007"/>
    <w:rsid w:val="009912EB"/>
    <w:rsid w:val="00991E23"/>
    <w:rsid w:val="00992194"/>
    <w:rsid w:val="00994043"/>
    <w:rsid w:val="0099520B"/>
    <w:rsid w:val="00995237"/>
    <w:rsid w:val="00995992"/>
    <w:rsid w:val="00997852"/>
    <w:rsid w:val="00997982"/>
    <w:rsid w:val="009A00C5"/>
    <w:rsid w:val="009A03E5"/>
    <w:rsid w:val="009A079F"/>
    <w:rsid w:val="009A0F3B"/>
    <w:rsid w:val="009A118F"/>
    <w:rsid w:val="009A18A8"/>
    <w:rsid w:val="009A1922"/>
    <w:rsid w:val="009A1A74"/>
    <w:rsid w:val="009A1AB4"/>
    <w:rsid w:val="009A1BB4"/>
    <w:rsid w:val="009A2628"/>
    <w:rsid w:val="009A2A54"/>
    <w:rsid w:val="009A3200"/>
    <w:rsid w:val="009A32EA"/>
    <w:rsid w:val="009A345D"/>
    <w:rsid w:val="009A3F31"/>
    <w:rsid w:val="009A5090"/>
    <w:rsid w:val="009A5BF3"/>
    <w:rsid w:val="009A6957"/>
    <w:rsid w:val="009A69D0"/>
    <w:rsid w:val="009A7565"/>
    <w:rsid w:val="009A7C81"/>
    <w:rsid w:val="009A7F5A"/>
    <w:rsid w:val="009B0897"/>
    <w:rsid w:val="009B0AEE"/>
    <w:rsid w:val="009B12CD"/>
    <w:rsid w:val="009B1EE5"/>
    <w:rsid w:val="009B2418"/>
    <w:rsid w:val="009B25C0"/>
    <w:rsid w:val="009B295E"/>
    <w:rsid w:val="009B2E89"/>
    <w:rsid w:val="009B2F82"/>
    <w:rsid w:val="009B3106"/>
    <w:rsid w:val="009B35FC"/>
    <w:rsid w:val="009B3CBB"/>
    <w:rsid w:val="009B6234"/>
    <w:rsid w:val="009B6305"/>
    <w:rsid w:val="009B6332"/>
    <w:rsid w:val="009B6742"/>
    <w:rsid w:val="009B67D7"/>
    <w:rsid w:val="009B7837"/>
    <w:rsid w:val="009B7BD9"/>
    <w:rsid w:val="009B7D64"/>
    <w:rsid w:val="009C0B02"/>
    <w:rsid w:val="009C1F55"/>
    <w:rsid w:val="009C2272"/>
    <w:rsid w:val="009C2B98"/>
    <w:rsid w:val="009C3255"/>
    <w:rsid w:val="009C39CB"/>
    <w:rsid w:val="009C4E0F"/>
    <w:rsid w:val="009C4E1B"/>
    <w:rsid w:val="009C54D9"/>
    <w:rsid w:val="009C5A70"/>
    <w:rsid w:val="009C5E61"/>
    <w:rsid w:val="009C5F22"/>
    <w:rsid w:val="009C6238"/>
    <w:rsid w:val="009C786A"/>
    <w:rsid w:val="009C7887"/>
    <w:rsid w:val="009C79C8"/>
    <w:rsid w:val="009C7D48"/>
    <w:rsid w:val="009C7DD5"/>
    <w:rsid w:val="009D014B"/>
    <w:rsid w:val="009D036D"/>
    <w:rsid w:val="009D0E19"/>
    <w:rsid w:val="009D1D37"/>
    <w:rsid w:val="009D2588"/>
    <w:rsid w:val="009D2FA4"/>
    <w:rsid w:val="009D3505"/>
    <w:rsid w:val="009D4AE5"/>
    <w:rsid w:val="009D4DA5"/>
    <w:rsid w:val="009D5ABB"/>
    <w:rsid w:val="009D5F80"/>
    <w:rsid w:val="009D6521"/>
    <w:rsid w:val="009D6994"/>
    <w:rsid w:val="009D7073"/>
    <w:rsid w:val="009D728D"/>
    <w:rsid w:val="009D769D"/>
    <w:rsid w:val="009D794D"/>
    <w:rsid w:val="009D7EA8"/>
    <w:rsid w:val="009E00C2"/>
    <w:rsid w:val="009E01E3"/>
    <w:rsid w:val="009E11CE"/>
    <w:rsid w:val="009E13E1"/>
    <w:rsid w:val="009E1403"/>
    <w:rsid w:val="009E1C35"/>
    <w:rsid w:val="009E227D"/>
    <w:rsid w:val="009E2874"/>
    <w:rsid w:val="009E2E84"/>
    <w:rsid w:val="009E30C8"/>
    <w:rsid w:val="009E38AB"/>
    <w:rsid w:val="009E3B64"/>
    <w:rsid w:val="009E3D4F"/>
    <w:rsid w:val="009E5019"/>
    <w:rsid w:val="009E52F8"/>
    <w:rsid w:val="009E5527"/>
    <w:rsid w:val="009E60C2"/>
    <w:rsid w:val="009E680F"/>
    <w:rsid w:val="009E6A9C"/>
    <w:rsid w:val="009E7382"/>
    <w:rsid w:val="009E7675"/>
    <w:rsid w:val="009E7B9D"/>
    <w:rsid w:val="009F00A1"/>
    <w:rsid w:val="009F06F5"/>
    <w:rsid w:val="009F1B00"/>
    <w:rsid w:val="009F1E5F"/>
    <w:rsid w:val="009F245B"/>
    <w:rsid w:val="009F28A0"/>
    <w:rsid w:val="009F2B30"/>
    <w:rsid w:val="009F2C51"/>
    <w:rsid w:val="009F2C8E"/>
    <w:rsid w:val="009F34AA"/>
    <w:rsid w:val="009F3EB4"/>
    <w:rsid w:val="009F3EFD"/>
    <w:rsid w:val="009F4814"/>
    <w:rsid w:val="009F4871"/>
    <w:rsid w:val="009F4D4E"/>
    <w:rsid w:val="009F5195"/>
    <w:rsid w:val="009F5504"/>
    <w:rsid w:val="009F5B34"/>
    <w:rsid w:val="009F5C8E"/>
    <w:rsid w:val="009F69AF"/>
    <w:rsid w:val="009F6E62"/>
    <w:rsid w:val="009F7061"/>
    <w:rsid w:val="009F751D"/>
    <w:rsid w:val="00A00105"/>
    <w:rsid w:val="00A003FF"/>
    <w:rsid w:val="00A00B4A"/>
    <w:rsid w:val="00A01A5F"/>
    <w:rsid w:val="00A01D7E"/>
    <w:rsid w:val="00A02046"/>
    <w:rsid w:val="00A021B0"/>
    <w:rsid w:val="00A04CE0"/>
    <w:rsid w:val="00A04F1B"/>
    <w:rsid w:val="00A0501B"/>
    <w:rsid w:val="00A054BA"/>
    <w:rsid w:val="00A056D7"/>
    <w:rsid w:val="00A06396"/>
    <w:rsid w:val="00A06B4C"/>
    <w:rsid w:val="00A06D69"/>
    <w:rsid w:val="00A06F3E"/>
    <w:rsid w:val="00A07378"/>
    <w:rsid w:val="00A07FD1"/>
    <w:rsid w:val="00A1104C"/>
    <w:rsid w:val="00A112AD"/>
    <w:rsid w:val="00A116D5"/>
    <w:rsid w:val="00A11F8C"/>
    <w:rsid w:val="00A12433"/>
    <w:rsid w:val="00A13300"/>
    <w:rsid w:val="00A142D9"/>
    <w:rsid w:val="00A14947"/>
    <w:rsid w:val="00A1512A"/>
    <w:rsid w:val="00A1565B"/>
    <w:rsid w:val="00A16008"/>
    <w:rsid w:val="00A168BA"/>
    <w:rsid w:val="00A16AAE"/>
    <w:rsid w:val="00A16DEC"/>
    <w:rsid w:val="00A17485"/>
    <w:rsid w:val="00A1748C"/>
    <w:rsid w:val="00A1759A"/>
    <w:rsid w:val="00A178EB"/>
    <w:rsid w:val="00A204F9"/>
    <w:rsid w:val="00A20DB3"/>
    <w:rsid w:val="00A21234"/>
    <w:rsid w:val="00A22E5C"/>
    <w:rsid w:val="00A23010"/>
    <w:rsid w:val="00A23435"/>
    <w:rsid w:val="00A23581"/>
    <w:rsid w:val="00A23702"/>
    <w:rsid w:val="00A23C5D"/>
    <w:rsid w:val="00A24166"/>
    <w:rsid w:val="00A2461B"/>
    <w:rsid w:val="00A24F52"/>
    <w:rsid w:val="00A25BE6"/>
    <w:rsid w:val="00A26C3E"/>
    <w:rsid w:val="00A26E3B"/>
    <w:rsid w:val="00A27ECB"/>
    <w:rsid w:val="00A30188"/>
    <w:rsid w:val="00A30895"/>
    <w:rsid w:val="00A313A7"/>
    <w:rsid w:val="00A321E0"/>
    <w:rsid w:val="00A32A41"/>
    <w:rsid w:val="00A32A83"/>
    <w:rsid w:val="00A32D2F"/>
    <w:rsid w:val="00A337DD"/>
    <w:rsid w:val="00A33B20"/>
    <w:rsid w:val="00A33D57"/>
    <w:rsid w:val="00A33F83"/>
    <w:rsid w:val="00A345BE"/>
    <w:rsid w:val="00A34788"/>
    <w:rsid w:val="00A3489E"/>
    <w:rsid w:val="00A34C96"/>
    <w:rsid w:val="00A34CB9"/>
    <w:rsid w:val="00A3602E"/>
    <w:rsid w:val="00A36236"/>
    <w:rsid w:val="00A368DB"/>
    <w:rsid w:val="00A36DD5"/>
    <w:rsid w:val="00A376C0"/>
    <w:rsid w:val="00A377D9"/>
    <w:rsid w:val="00A37C7B"/>
    <w:rsid w:val="00A408C1"/>
    <w:rsid w:val="00A40B06"/>
    <w:rsid w:val="00A40E1D"/>
    <w:rsid w:val="00A410FC"/>
    <w:rsid w:val="00A41592"/>
    <w:rsid w:val="00A417EB"/>
    <w:rsid w:val="00A41B2F"/>
    <w:rsid w:val="00A41D53"/>
    <w:rsid w:val="00A41DEA"/>
    <w:rsid w:val="00A4230D"/>
    <w:rsid w:val="00A423AA"/>
    <w:rsid w:val="00A42E65"/>
    <w:rsid w:val="00A432A5"/>
    <w:rsid w:val="00A433C2"/>
    <w:rsid w:val="00A436C6"/>
    <w:rsid w:val="00A43E1C"/>
    <w:rsid w:val="00A44010"/>
    <w:rsid w:val="00A44711"/>
    <w:rsid w:val="00A44AA5"/>
    <w:rsid w:val="00A44C2F"/>
    <w:rsid w:val="00A4508B"/>
    <w:rsid w:val="00A4510F"/>
    <w:rsid w:val="00A4515C"/>
    <w:rsid w:val="00A452D3"/>
    <w:rsid w:val="00A46883"/>
    <w:rsid w:val="00A500E3"/>
    <w:rsid w:val="00A50114"/>
    <w:rsid w:val="00A503D9"/>
    <w:rsid w:val="00A50D06"/>
    <w:rsid w:val="00A50F3D"/>
    <w:rsid w:val="00A5110E"/>
    <w:rsid w:val="00A51559"/>
    <w:rsid w:val="00A515AA"/>
    <w:rsid w:val="00A5179B"/>
    <w:rsid w:val="00A51BBA"/>
    <w:rsid w:val="00A52B0C"/>
    <w:rsid w:val="00A52D4A"/>
    <w:rsid w:val="00A5355F"/>
    <w:rsid w:val="00A5360E"/>
    <w:rsid w:val="00A53B0A"/>
    <w:rsid w:val="00A53EC6"/>
    <w:rsid w:val="00A540A9"/>
    <w:rsid w:val="00A54234"/>
    <w:rsid w:val="00A54A30"/>
    <w:rsid w:val="00A554D5"/>
    <w:rsid w:val="00A55640"/>
    <w:rsid w:val="00A559AB"/>
    <w:rsid w:val="00A55C0F"/>
    <w:rsid w:val="00A55E32"/>
    <w:rsid w:val="00A56039"/>
    <w:rsid w:val="00A56246"/>
    <w:rsid w:val="00A566D6"/>
    <w:rsid w:val="00A567AA"/>
    <w:rsid w:val="00A56A12"/>
    <w:rsid w:val="00A57774"/>
    <w:rsid w:val="00A577E5"/>
    <w:rsid w:val="00A60356"/>
    <w:rsid w:val="00A60B78"/>
    <w:rsid w:val="00A6165E"/>
    <w:rsid w:val="00A61842"/>
    <w:rsid w:val="00A624F6"/>
    <w:rsid w:val="00A62EFC"/>
    <w:rsid w:val="00A63C93"/>
    <w:rsid w:val="00A63E83"/>
    <w:rsid w:val="00A641EF"/>
    <w:rsid w:val="00A64CC8"/>
    <w:rsid w:val="00A65213"/>
    <w:rsid w:val="00A653C0"/>
    <w:rsid w:val="00A65CC5"/>
    <w:rsid w:val="00A6642E"/>
    <w:rsid w:val="00A664C5"/>
    <w:rsid w:val="00A6654A"/>
    <w:rsid w:val="00A667F5"/>
    <w:rsid w:val="00A66A4F"/>
    <w:rsid w:val="00A66BE1"/>
    <w:rsid w:val="00A66D5D"/>
    <w:rsid w:val="00A66E84"/>
    <w:rsid w:val="00A6784E"/>
    <w:rsid w:val="00A67A79"/>
    <w:rsid w:val="00A71833"/>
    <w:rsid w:val="00A720C9"/>
    <w:rsid w:val="00A72761"/>
    <w:rsid w:val="00A72D25"/>
    <w:rsid w:val="00A73ADC"/>
    <w:rsid w:val="00A73C6C"/>
    <w:rsid w:val="00A73DAD"/>
    <w:rsid w:val="00A73EF0"/>
    <w:rsid w:val="00A7417C"/>
    <w:rsid w:val="00A741E0"/>
    <w:rsid w:val="00A742B3"/>
    <w:rsid w:val="00A743C8"/>
    <w:rsid w:val="00A757F4"/>
    <w:rsid w:val="00A758A7"/>
    <w:rsid w:val="00A7666E"/>
    <w:rsid w:val="00A76D3A"/>
    <w:rsid w:val="00A76F65"/>
    <w:rsid w:val="00A76F85"/>
    <w:rsid w:val="00A77115"/>
    <w:rsid w:val="00A775CB"/>
    <w:rsid w:val="00A7769A"/>
    <w:rsid w:val="00A777EB"/>
    <w:rsid w:val="00A80A96"/>
    <w:rsid w:val="00A80B36"/>
    <w:rsid w:val="00A80FCA"/>
    <w:rsid w:val="00A81669"/>
    <w:rsid w:val="00A81889"/>
    <w:rsid w:val="00A81B94"/>
    <w:rsid w:val="00A820AB"/>
    <w:rsid w:val="00A834EB"/>
    <w:rsid w:val="00A83C91"/>
    <w:rsid w:val="00A83F11"/>
    <w:rsid w:val="00A83F6C"/>
    <w:rsid w:val="00A8579A"/>
    <w:rsid w:val="00A85FBC"/>
    <w:rsid w:val="00A86751"/>
    <w:rsid w:val="00A86772"/>
    <w:rsid w:val="00A86956"/>
    <w:rsid w:val="00A86A6E"/>
    <w:rsid w:val="00A86DD8"/>
    <w:rsid w:val="00A86E04"/>
    <w:rsid w:val="00A8713F"/>
    <w:rsid w:val="00A873E6"/>
    <w:rsid w:val="00A8796A"/>
    <w:rsid w:val="00A87E60"/>
    <w:rsid w:val="00A87F47"/>
    <w:rsid w:val="00A9021B"/>
    <w:rsid w:val="00A90452"/>
    <w:rsid w:val="00A90BA1"/>
    <w:rsid w:val="00A90CAE"/>
    <w:rsid w:val="00A90F91"/>
    <w:rsid w:val="00A914B0"/>
    <w:rsid w:val="00A920CE"/>
    <w:rsid w:val="00A92356"/>
    <w:rsid w:val="00A92896"/>
    <w:rsid w:val="00A929CD"/>
    <w:rsid w:val="00A93AE2"/>
    <w:rsid w:val="00A93C4C"/>
    <w:rsid w:val="00A94E34"/>
    <w:rsid w:val="00A965BB"/>
    <w:rsid w:val="00A96D93"/>
    <w:rsid w:val="00A971A6"/>
    <w:rsid w:val="00A973AD"/>
    <w:rsid w:val="00A97750"/>
    <w:rsid w:val="00A97A04"/>
    <w:rsid w:val="00A97A9A"/>
    <w:rsid w:val="00AA0671"/>
    <w:rsid w:val="00AA22B0"/>
    <w:rsid w:val="00AA2531"/>
    <w:rsid w:val="00AA262B"/>
    <w:rsid w:val="00AA2BB6"/>
    <w:rsid w:val="00AA316C"/>
    <w:rsid w:val="00AA317D"/>
    <w:rsid w:val="00AA413F"/>
    <w:rsid w:val="00AA4C99"/>
    <w:rsid w:val="00AA5CDB"/>
    <w:rsid w:val="00AA5E12"/>
    <w:rsid w:val="00AA6FB0"/>
    <w:rsid w:val="00AA73C3"/>
    <w:rsid w:val="00AA78A0"/>
    <w:rsid w:val="00AB0712"/>
    <w:rsid w:val="00AB1752"/>
    <w:rsid w:val="00AB1E09"/>
    <w:rsid w:val="00AB3399"/>
    <w:rsid w:val="00AB3562"/>
    <w:rsid w:val="00AB3C38"/>
    <w:rsid w:val="00AB3F88"/>
    <w:rsid w:val="00AB4F3A"/>
    <w:rsid w:val="00AB4FFC"/>
    <w:rsid w:val="00AB5127"/>
    <w:rsid w:val="00AB5330"/>
    <w:rsid w:val="00AB53F5"/>
    <w:rsid w:val="00AB5A2E"/>
    <w:rsid w:val="00AB66B6"/>
    <w:rsid w:val="00AB69D2"/>
    <w:rsid w:val="00AB69FF"/>
    <w:rsid w:val="00AB6DBE"/>
    <w:rsid w:val="00AB72EB"/>
    <w:rsid w:val="00AB7747"/>
    <w:rsid w:val="00AB7AEC"/>
    <w:rsid w:val="00AB7F1E"/>
    <w:rsid w:val="00AC0130"/>
    <w:rsid w:val="00AC14CE"/>
    <w:rsid w:val="00AC1CE0"/>
    <w:rsid w:val="00AC22E6"/>
    <w:rsid w:val="00AC262D"/>
    <w:rsid w:val="00AC2A56"/>
    <w:rsid w:val="00AC3AB8"/>
    <w:rsid w:val="00AC4D0A"/>
    <w:rsid w:val="00AC559E"/>
    <w:rsid w:val="00AC5CAF"/>
    <w:rsid w:val="00AC5E4D"/>
    <w:rsid w:val="00AC69D3"/>
    <w:rsid w:val="00AC703E"/>
    <w:rsid w:val="00AC726C"/>
    <w:rsid w:val="00AC764F"/>
    <w:rsid w:val="00AC76A9"/>
    <w:rsid w:val="00AC79C5"/>
    <w:rsid w:val="00AD01CE"/>
    <w:rsid w:val="00AD0266"/>
    <w:rsid w:val="00AD055E"/>
    <w:rsid w:val="00AD06C1"/>
    <w:rsid w:val="00AD0881"/>
    <w:rsid w:val="00AD1396"/>
    <w:rsid w:val="00AD1B7C"/>
    <w:rsid w:val="00AD1FDE"/>
    <w:rsid w:val="00AD210B"/>
    <w:rsid w:val="00AD25A5"/>
    <w:rsid w:val="00AD2ACB"/>
    <w:rsid w:val="00AD2E69"/>
    <w:rsid w:val="00AD4224"/>
    <w:rsid w:val="00AD47A7"/>
    <w:rsid w:val="00AD4A26"/>
    <w:rsid w:val="00AD5446"/>
    <w:rsid w:val="00AD568A"/>
    <w:rsid w:val="00AD59BA"/>
    <w:rsid w:val="00AD5B08"/>
    <w:rsid w:val="00AD5DF3"/>
    <w:rsid w:val="00AD6E57"/>
    <w:rsid w:val="00AD6EE7"/>
    <w:rsid w:val="00AD76E6"/>
    <w:rsid w:val="00AD7945"/>
    <w:rsid w:val="00AD79AD"/>
    <w:rsid w:val="00AE11C2"/>
    <w:rsid w:val="00AE148F"/>
    <w:rsid w:val="00AE1FC4"/>
    <w:rsid w:val="00AE2965"/>
    <w:rsid w:val="00AE2EA0"/>
    <w:rsid w:val="00AE2EF8"/>
    <w:rsid w:val="00AE3363"/>
    <w:rsid w:val="00AE4188"/>
    <w:rsid w:val="00AE4221"/>
    <w:rsid w:val="00AE4601"/>
    <w:rsid w:val="00AE4866"/>
    <w:rsid w:val="00AE49A8"/>
    <w:rsid w:val="00AE4F98"/>
    <w:rsid w:val="00AE50E7"/>
    <w:rsid w:val="00AE5877"/>
    <w:rsid w:val="00AF0120"/>
    <w:rsid w:val="00AF0281"/>
    <w:rsid w:val="00AF0CBF"/>
    <w:rsid w:val="00AF12E7"/>
    <w:rsid w:val="00AF1537"/>
    <w:rsid w:val="00AF1CA0"/>
    <w:rsid w:val="00AF2016"/>
    <w:rsid w:val="00AF21D4"/>
    <w:rsid w:val="00AF257F"/>
    <w:rsid w:val="00AF33CF"/>
    <w:rsid w:val="00AF39A3"/>
    <w:rsid w:val="00AF3AC8"/>
    <w:rsid w:val="00AF48AA"/>
    <w:rsid w:val="00AF4B15"/>
    <w:rsid w:val="00AF4D50"/>
    <w:rsid w:val="00AF50BD"/>
    <w:rsid w:val="00AF5A45"/>
    <w:rsid w:val="00AF5AE5"/>
    <w:rsid w:val="00AF5C14"/>
    <w:rsid w:val="00AF6179"/>
    <w:rsid w:val="00AF6487"/>
    <w:rsid w:val="00AF7CE2"/>
    <w:rsid w:val="00AF7E16"/>
    <w:rsid w:val="00B0047D"/>
    <w:rsid w:val="00B0105D"/>
    <w:rsid w:val="00B0146A"/>
    <w:rsid w:val="00B01756"/>
    <w:rsid w:val="00B0236D"/>
    <w:rsid w:val="00B02C30"/>
    <w:rsid w:val="00B03218"/>
    <w:rsid w:val="00B0371E"/>
    <w:rsid w:val="00B03899"/>
    <w:rsid w:val="00B03913"/>
    <w:rsid w:val="00B03A63"/>
    <w:rsid w:val="00B047BE"/>
    <w:rsid w:val="00B04ADE"/>
    <w:rsid w:val="00B04FDD"/>
    <w:rsid w:val="00B05D4D"/>
    <w:rsid w:val="00B06504"/>
    <w:rsid w:val="00B06E64"/>
    <w:rsid w:val="00B07006"/>
    <w:rsid w:val="00B07396"/>
    <w:rsid w:val="00B07A9C"/>
    <w:rsid w:val="00B07EBC"/>
    <w:rsid w:val="00B100C1"/>
    <w:rsid w:val="00B1086E"/>
    <w:rsid w:val="00B10A26"/>
    <w:rsid w:val="00B10B1F"/>
    <w:rsid w:val="00B10EEE"/>
    <w:rsid w:val="00B1194F"/>
    <w:rsid w:val="00B11A11"/>
    <w:rsid w:val="00B11D68"/>
    <w:rsid w:val="00B12019"/>
    <w:rsid w:val="00B12264"/>
    <w:rsid w:val="00B12782"/>
    <w:rsid w:val="00B127D9"/>
    <w:rsid w:val="00B1295A"/>
    <w:rsid w:val="00B12ACD"/>
    <w:rsid w:val="00B12FF1"/>
    <w:rsid w:val="00B1306E"/>
    <w:rsid w:val="00B13164"/>
    <w:rsid w:val="00B13740"/>
    <w:rsid w:val="00B138A7"/>
    <w:rsid w:val="00B139DB"/>
    <w:rsid w:val="00B14079"/>
    <w:rsid w:val="00B148A2"/>
    <w:rsid w:val="00B15289"/>
    <w:rsid w:val="00B16688"/>
    <w:rsid w:val="00B16A68"/>
    <w:rsid w:val="00B16C08"/>
    <w:rsid w:val="00B16F88"/>
    <w:rsid w:val="00B17328"/>
    <w:rsid w:val="00B17735"/>
    <w:rsid w:val="00B179DB"/>
    <w:rsid w:val="00B17C38"/>
    <w:rsid w:val="00B17F08"/>
    <w:rsid w:val="00B20258"/>
    <w:rsid w:val="00B20A45"/>
    <w:rsid w:val="00B21015"/>
    <w:rsid w:val="00B21987"/>
    <w:rsid w:val="00B21B17"/>
    <w:rsid w:val="00B221B6"/>
    <w:rsid w:val="00B22585"/>
    <w:rsid w:val="00B22732"/>
    <w:rsid w:val="00B22792"/>
    <w:rsid w:val="00B22912"/>
    <w:rsid w:val="00B22C5C"/>
    <w:rsid w:val="00B22D27"/>
    <w:rsid w:val="00B22E36"/>
    <w:rsid w:val="00B24B6A"/>
    <w:rsid w:val="00B24F30"/>
    <w:rsid w:val="00B251F7"/>
    <w:rsid w:val="00B25D1E"/>
    <w:rsid w:val="00B260CE"/>
    <w:rsid w:val="00B26194"/>
    <w:rsid w:val="00B261B8"/>
    <w:rsid w:val="00B26267"/>
    <w:rsid w:val="00B264B1"/>
    <w:rsid w:val="00B26C82"/>
    <w:rsid w:val="00B27159"/>
    <w:rsid w:val="00B272FC"/>
    <w:rsid w:val="00B27B35"/>
    <w:rsid w:val="00B30359"/>
    <w:rsid w:val="00B30B33"/>
    <w:rsid w:val="00B31847"/>
    <w:rsid w:val="00B31ABF"/>
    <w:rsid w:val="00B32B09"/>
    <w:rsid w:val="00B32F29"/>
    <w:rsid w:val="00B32F84"/>
    <w:rsid w:val="00B33BE3"/>
    <w:rsid w:val="00B33D24"/>
    <w:rsid w:val="00B3451F"/>
    <w:rsid w:val="00B34938"/>
    <w:rsid w:val="00B350F3"/>
    <w:rsid w:val="00B354E2"/>
    <w:rsid w:val="00B3617A"/>
    <w:rsid w:val="00B36199"/>
    <w:rsid w:val="00B36560"/>
    <w:rsid w:val="00B37289"/>
    <w:rsid w:val="00B37C90"/>
    <w:rsid w:val="00B37DF8"/>
    <w:rsid w:val="00B40152"/>
    <w:rsid w:val="00B402A3"/>
    <w:rsid w:val="00B404E5"/>
    <w:rsid w:val="00B40CB6"/>
    <w:rsid w:val="00B40FA9"/>
    <w:rsid w:val="00B411DF"/>
    <w:rsid w:val="00B41519"/>
    <w:rsid w:val="00B41553"/>
    <w:rsid w:val="00B42B6C"/>
    <w:rsid w:val="00B4307D"/>
    <w:rsid w:val="00B433B9"/>
    <w:rsid w:val="00B43EF9"/>
    <w:rsid w:val="00B4496A"/>
    <w:rsid w:val="00B44B50"/>
    <w:rsid w:val="00B44D74"/>
    <w:rsid w:val="00B4531A"/>
    <w:rsid w:val="00B45918"/>
    <w:rsid w:val="00B46065"/>
    <w:rsid w:val="00B460FF"/>
    <w:rsid w:val="00B47341"/>
    <w:rsid w:val="00B473CD"/>
    <w:rsid w:val="00B478C3"/>
    <w:rsid w:val="00B50487"/>
    <w:rsid w:val="00B50C85"/>
    <w:rsid w:val="00B52E40"/>
    <w:rsid w:val="00B531B9"/>
    <w:rsid w:val="00B53490"/>
    <w:rsid w:val="00B53B5D"/>
    <w:rsid w:val="00B5412B"/>
    <w:rsid w:val="00B54178"/>
    <w:rsid w:val="00B54580"/>
    <w:rsid w:val="00B54586"/>
    <w:rsid w:val="00B54EA1"/>
    <w:rsid w:val="00B5589F"/>
    <w:rsid w:val="00B55D34"/>
    <w:rsid w:val="00B56478"/>
    <w:rsid w:val="00B565B9"/>
    <w:rsid w:val="00B5684D"/>
    <w:rsid w:val="00B56B15"/>
    <w:rsid w:val="00B6055E"/>
    <w:rsid w:val="00B605A8"/>
    <w:rsid w:val="00B6098D"/>
    <w:rsid w:val="00B60B27"/>
    <w:rsid w:val="00B617C3"/>
    <w:rsid w:val="00B618B7"/>
    <w:rsid w:val="00B61E15"/>
    <w:rsid w:val="00B62A54"/>
    <w:rsid w:val="00B62B35"/>
    <w:rsid w:val="00B62B36"/>
    <w:rsid w:val="00B6305F"/>
    <w:rsid w:val="00B6317D"/>
    <w:rsid w:val="00B643B7"/>
    <w:rsid w:val="00B6450A"/>
    <w:rsid w:val="00B646EA"/>
    <w:rsid w:val="00B64CC7"/>
    <w:rsid w:val="00B6609E"/>
    <w:rsid w:val="00B668B8"/>
    <w:rsid w:val="00B669A3"/>
    <w:rsid w:val="00B66E7A"/>
    <w:rsid w:val="00B6732E"/>
    <w:rsid w:val="00B67F61"/>
    <w:rsid w:val="00B707DA"/>
    <w:rsid w:val="00B7082B"/>
    <w:rsid w:val="00B709E2"/>
    <w:rsid w:val="00B713AC"/>
    <w:rsid w:val="00B71F6E"/>
    <w:rsid w:val="00B72825"/>
    <w:rsid w:val="00B729BC"/>
    <w:rsid w:val="00B72A52"/>
    <w:rsid w:val="00B72AD7"/>
    <w:rsid w:val="00B72D16"/>
    <w:rsid w:val="00B738E9"/>
    <w:rsid w:val="00B73A05"/>
    <w:rsid w:val="00B73D10"/>
    <w:rsid w:val="00B73DBA"/>
    <w:rsid w:val="00B742D0"/>
    <w:rsid w:val="00B74BB8"/>
    <w:rsid w:val="00B753DD"/>
    <w:rsid w:val="00B754D6"/>
    <w:rsid w:val="00B75C93"/>
    <w:rsid w:val="00B75C9C"/>
    <w:rsid w:val="00B7723F"/>
    <w:rsid w:val="00B77317"/>
    <w:rsid w:val="00B77E39"/>
    <w:rsid w:val="00B77EAD"/>
    <w:rsid w:val="00B8000D"/>
    <w:rsid w:val="00B80285"/>
    <w:rsid w:val="00B803D1"/>
    <w:rsid w:val="00B80534"/>
    <w:rsid w:val="00B80DEB"/>
    <w:rsid w:val="00B80E02"/>
    <w:rsid w:val="00B80ED9"/>
    <w:rsid w:val="00B8177C"/>
    <w:rsid w:val="00B82186"/>
    <w:rsid w:val="00B83017"/>
    <w:rsid w:val="00B83A2F"/>
    <w:rsid w:val="00B8402A"/>
    <w:rsid w:val="00B8433C"/>
    <w:rsid w:val="00B845E0"/>
    <w:rsid w:val="00B8472D"/>
    <w:rsid w:val="00B84992"/>
    <w:rsid w:val="00B84FE2"/>
    <w:rsid w:val="00B85226"/>
    <w:rsid w:val="00B864A8"/>
    <w:rsid w:val="00B86860"/>
    <w:rsid w:val="00B87491"/>
    <w:rsid w:val="00B879A4"/>
    <w:rsid w:val="00B87DC2"/>
    <w:rsid w:val="00B90118"/>
    <w:rsid w:val="00B9053E"/>
    <w:rsid w:val="00B914AA"/>
    <w:rsid w:val="00B918A3"/>
    <w:rsid w:val="00B91974"/>
    <w:rsid w:val="00B92C8C"/>
    <w:rsid w:val="00B92FF8"/>
    <w:rsid w:val="00B9303C"/>
    <w:rsid w:val="00B930C2"/>
    <w:rsid w:val="00B94230"/>
    <w:rsid w:val="00B96535"/>
    <w:rsid w:val="00B9670D"/>
    <w:rsid w:val="00B96F58"/>
    <w:rsid w:val="00B97A28"/>
    <w:rsid w:val="00BA0638"/>
    <w:rsid w:val="00BA0A62"/>
    <w:rsid w:val="00BA134F"/>
    <w:rsid w:val="00BA13B1"/>
    <w:rsid w:val="00BA13BB"/>
    <w:rsid w:val="00BA1547"/>
    <w:rsid w:val="00BA1B17"/>
    <w:rsid w:val="00BA2494"/>
    <w:rsid w:val="00BA29E9"/>
    <w:rsid w:val="00BA3B02"/>
    <w:rsid w:val="00BA3C9E"/>
    <w:rsid w:val="00BA3F94"/>
    <w:rsid w:val="00BA44A9"/>
    <w:rsid w:val="00BA4AB1"/>
    <w:rsid w:val="00BA4D45"/>
    <w:rsid w:val="00BA5250"/>
    <w:rsid w:val="00BA567D"/>
    <w:rsid w:val="00BA57EE"/>
    <w:rsid w:val="00BA5CF5"/>
    <w:rsid w:val="00BA6187"/>
    <w:rsid w:val="00BA7142"/>
    <w:rsid w:val="00BA75FD"/>
    <w:rsid w:val="00BA7DC9"/>
    <w:rsid w:val="00BA7E01"/>
    <w:rsid w:val="00BA7E1D"/>
    <w:rsid w:val="00BB0C77"/>
    <w:rsid w:val="00BB10AE"/>
    <w:rsid w:val="00BB14B5"/>
    <w:rsid w:val="00BB1C62"/>
    <w:rsid w:val="00BB1CC1"/>
    <w:rsid w:val="00BB237C"/>
    <w:rsid w:val="00BB32B0"/>
    <w:rsid w:val="00BB332B"/>
    <w:rsid w:val="00BB3FFB"/>
    <w:rsid w:val="00BB41A3"/>
    <w:rsid w:val="00BB456F"/>
    <w:rsid w:val="00BB6238"/>
    <w:rsid w:val="00BB6B11"/>
    <w:rsid w:val="00BB7206"/>
    <w:rsid w:val="00BB74F7"/>
    <w:rsid w:val="00BB7957"/>
    <w:rsid w:val="00BB7A17"/>
    <w:rsid w:val="00BB7CFF"/>
    <w:rsid w:val="00BB7E9A"/>
    <w:rsid w:val="00BC0292"/>
    <w:rsid w:val="00BC0CA3"/>
    <w:rsid w:val="00BC0DCD"/>
    <w:rsid w:val="00BC0E41"/>
    <w:rsid w:val="00BC22B9"/>
    <w:rsid w:val="00BC2589"/>
    <w:rsid w:val="00BC32DC"/>
    <w:rsid w:val="00BC35B6"/>
    <w:rsid w:val="00BC3CCF"/>
    <w:rsid w:val="00BC3D2C"/>
    <w:rsid w:val="00BC3E81"/>
    <w:rsid w:val="00BC44FF"/>
    <w:rsid w:val="00BC4569"/>
    <w:rsid w:val="00BC4939"/>
    <w:rsid w:val="00BC4E06"/>
    <w:rsid w:val="00BC5288"/>
    <w:rsid w:val="00BC538F"/>
    <w:rsid w:val="00BC5400"/>
    <w:rsid w:val="00BC5ACE"/>
    <w:rsid w:val="00BC5BA3"/>
    <w:rsid w:val="00BC6B91"/>
    <w:rsid w:val="00BC6BB3"/>
    <w:rsid w:val="00BC6CE9"/>
    <w:rsid w:val="00BC72BC"/>
    <w:rsid w:val="00BC732E"/>
    <w:rsid w:val="00BC7D0A"/>
    <w:rsid w:val="00BD005B"/>
    <w:rsid w:val="00BD01A2"/>
    <w:rsid w:val="00BD01FB"/>
    <w:rsid w:val="00BD07A0"/>
    <w:rsid w:val="00BD07EA"/>
    <w:rsid w:val="00BD124D"/>
    <w:rsid w:val="00BD1A2F"/>
    <w:rsid w:val="00BD1B51"/>
    <w:rsid w:val="00BD296D"/>
    <w:rsid w:val="00BD29E8"/>
    <w:rsid w:val="00BD3A89"/>
    <w:rsid w:val="00BD4596"/>
    <w:rsid w:val="00BD4F65"/>
    <w:rsid w:val="00BD5276"/>
    <w:rsid w:val="00BD57AC"/>
    <w:rsid w:val="00BD5965"/>
    <w:rsid w:val="00BD5F52"/>
    <w:rsid w:val="00BD6E1D"/>
    <w:rsid w:val="00BD6F1F"/>
    <w:rsid w:val="00BD783F"/>
    <w:rsid w:val="00BD7C87"/>
    <w:rsid w:val="00BE020D"/>
    <w:rsid w:val="00BE0407"/>
    <w:rsid w:val="00BE1405"/>
    <w:rsid w:val="00BE1B33"/>
    <w:rsid w:val="00BE2179"/>
    <w:rsid w:val="00BE2D28"/>
    <w:rsid w:val="00BE3044"/>
    <w:rsid w:val="00BE312D"/>
    <w:rsid w:val="00BE32D8"/>
    <w:rsid w:val="00BE373A"/>
    <w:rsid w:val="00BE3896"/>
    <w:rsid w:val="00BE3AAD"/>
    <w:rsid w:val="00BE3EA1"/>
    <w:rsid w:val="00BE416A"/>
    <w:rsid w:val="00BE479F"/>
    <w:rsid w:val="00BE5331"/>
    <w:rsid w:val="00BE5945"/>
    <w:rsid w:val="00BE5C24"/>
    <w:rsid w:val="00BE7876"/>
    <w:rsid w:val="00BE797A"/>
    <w:rsid w:val="00BE7D64"/>
    <w:rsid w:val="00BF07E0"/>
    <w:rsid w:val="00BF08B2"/>
    <w:rsid w:val="00BF10E2"/>
    <w:rsid w:val="00BF1886"/>
    <w:rsid w:val="00BF1C20"/>
    <w:rsid w:val="00BF303F"/>
    <w:rsid w:val="00BF3599"/>
    <w:rsid w:val="00BF3AD7"/>
    <w:rsid w:val="00BF3D11"/>
    <w:rsid w:val="00BF42AF"/>
    <w:rsid w:val="00BF459C"/>
    <w:rsid w:val="00BF469F"/>
    <w:rsid w:val="00BF5329"/>
    <w:rsid w:val="00BF546A"/>
    <w:rsid w:val="00BF5FF9"/>
    <w:rsid w:val="00BF629B"/>
    <w:rsid w:val="00BF6526"/>
    <w:rsid w:val="00BF67D4"/>
    <w:rsid w:val="00BF6CD7"/>
    <w:rsid w:val="00BF7DA5"/>
    <w:rsid w:val="00C00879"/>
    <w:rsid w:val="00C01227"/>
    <w:rsid w:val="00C01E08"/>
    <w:rsid w:val="00C01E7B"/>
    <w:rsid w:val="00C01F59"/>
    <w:rsid w:val="00C0210C"/>
    <w:rsid w:val="00C026FD"/>
    <w:rsid w:val="00C02EF9"/>
    <w:rsid w:val="00C0355A"/>
    <w:rsid w:val="00C03C52"/>
    <w:rsid w:val="00C04014"/>
    <w:rsid w:val="00C04751"/>
    <w:rsid w:val="00C059EC"/>
    <w:rsid w:val="00C06A76"/>
    <w:rsid w:val="00C06BCD"/>
    <w:rsid w:val="00C06CF9"/>
    <w:rsid w:val="00C06DAF"/>
    <w:rsid w:val="00C07178"/>
    <w:rsid w:val="00C073B7"/>
    <w:rsid w:val="00C078AA"/>
    <w:rsid w:val="00C07CCF"/>
    <w:rsid w:val="00C07ED8"/>
    <w:rsid w:val="00C100EE"/>
    <w:rsid w:val="00C101DD"/>
    <w:rsid w:val="00C1028A"/>
    <w:rsid w:val="00C103B0"/>
    <w:rsid w:val="00C10578"/>
    <w:rsid w:val="00C1103B"/>
    <w:rsid w:val="00C11293"/>
    <w:rsid w:val="00C11EA9"/>
    <w:rsid w:val="00C12C33"/>
    <w:rsid w:val="00C12CD1"/>
    <w:rsid w:val="00C12F1C"/>
    <w:rsid w:val="00C13149"/>
    <w:rsid w:val="00C133CF"/>
    <w:rsid w:val="00C135BC"/>
    <w:rsid w:val="00C13DB4"/>
    <w:rsid w:val="00C14774"/>
    <w:rsid w:val="00C15714"/>
    <w:rsid w:val="00C15A6C"/>
    <w:rsid w:val="00C15C95"/>
    <w:rsid w:val="00C15EF1"/>
    <w:rsid w:val="00C16157"/>
    <w:rsid w:val="00C16B6D"/>
    <w:rsid w:val="00C17CED"/>
    <w:rsid w:val="00C200E3"/>
    <w:rsid w:val="00C20FC5"/>
    <w:rsid w:val="00C2224B"/>
    <w:rsid w:val="00C22EB7"/>
    <w:rsid w:val="00C23607"/>
    <w:rsid w:val="00C23908"/>
    <w:rsid w:val="00C25208"/>
    <w:rsid w:val="00C25407"/>
    <w:rsid w:val="00C2596A"/>
    <w:rsid w:val="00C25E77"/>
    <w:rsid w:val="00C272C1"/>
    <w:rsid w:val="00C27537"/>
    <w:rsid w:val="00C2783D"/>
    <w:rsid w:val="00C27851"/>
    <w:rsid w:val="00C27D30"/>
    <w:rsid w:val="00C27DD8"/>
    <w:rsid w:val="00C3051D"/>
    <w:rsid w:val="00C30543"/>
    <w:rsid w:val="00C30B2B"/>
    <w:rsid w:val="00C3108A"/>
    <w:rsid w:val="00C32177"/>
    <w:rsid w:val="00C3244B"/>
    <w:rsid w:val="00C32837"/>
    <w:rsid w:val="00C328FE"/>
    <w:rsid w:val="00C331D6"/>
    <w:rsid w:val="00C33507"/>
    <w:rsid w:val="00C3430D"/>
    <w:rsid w:val="00C34702"/>
    <w:rsid w:val="00C34B55"/>
    <w:rsid w:val="00C350F8"/>
    <w:rsid w:val="00C354D2"/>
    <w:rsid w:val="00C358E4"/>
    <w:rsid w:val="00C35ED7"/>
    <w:rsid w:val="00C402B7"/>
    <w:rsid w:val="00C4034F"/>
    <w:rsid w:val="00C4076F"/>
    <w:rsid w:val="00C41846"/>
    <w:rsid w:val="00C418A2"/>
    <w:rsid w:val="00C42541"/>
    <w:rsid w:val="00C42772"/>
    <w:rsid w:val="00C427ED"/>
    <w:rsid w:val="00C42BA0"/>
    <w:rsid w:val="00C43C41"/>
    <w:rsid w:val="00C4409D"/>
    <w:rsid w:val="00C44E72"/>
    <w:rsid w:val="00C4501F"/>
    <w:rsid w:val="00C4545B"/>
    <w:rsid w:val="00C45839"/>
    <w:rsid w:val="00C45A06"/>
    <w:rsid w:val="00C45FBA"/>
    <w:rsid w:val="00C4659B"/>
    <w:rsid w:val="00C47AA6"/>
    <w:rsid w:val="00C47C01"/>
    <w:rsid w:val="00C47E5B"/>
    <w:rsid w:val="00C502AD"/>
    <w:rsid w:val="00C50519"/>
    <w:rsid w:val="00C50737"/>
    <w:rsid w:val="00C5144C"/>
    <w:rsid w:val="00C51482"/>
    <w:rsid w:val="00C51A23"/>
    <w:rsid w:val="00C51B56"/>
    <w:rsid w:val="00C5258A"/>
    <w:rsid w:val="00C52C64"/>
    <w:rsid w:val="00C52D89"/>
    <w:rsid w:val="00C52DCB"/>
    <w:rsid w:val="00C53B44"/>
    <w:rsid w:val="00C5426C"/>
    <w:rsid w:val="00C5469E"/>
    <w:rsid w:val="00C54A15"/>
    <w:rsid w:val="00C54EA9"/>
    <w:rsid w:val="00C552F5"/>
    <w:rsid w:val="00C55B94"/>
    <w:rsid w:val="00C55DDA"/>
    <w:rsid w:val="00C562B5"/>
    <w:rsid w:val="00C56B78"/>
    <w:rsid w:val="00C60994"/>
    <w:rsid w:val="00C61141"/>
    <w:rsid w:val="00C61E4B"/>
    <w:rsid w:val="00C62E96"/>
    <w:rsid w:val="00C63032"/>
    <w:rsid w:val="00C63124"/>
    <w:rsid w:val="00C6344D"/>
    <w:rsid w:val="00C63E41"/>
    <w:rsid w:val="00C64BFF"/>
    <w:rsid w:val="00C65193"/>
    <w:rsid w:val="00C65397"/>
    <w:rsid w:val="00C65ADE"/>
    <w:rsid w:val="00C65AF9"/>
    <w:rsid w:val="00C6620A"/>
    <w:rsid w:val="00C677FE"/>
    <w:rsid w:val="00C678BC"/>
    <w:rsid w:val="00C704E9"/>
    <w:rsid w:val="00C708D6"/>
    <w:rsid w:val="00C70D5B"/>
    <w:rsid w:val="00C71F50"/>
    <w:rsid w:val="00C72CCE"/>
    <w:rsid w:val="00C72F24"/>
    <w:rsid w:val="00C734A3"/>
    <w:rsid w:val="00C736E4"/>
    <w:rsid w:val="00C73EDB"/>
    <w:rsid w:val="00C74B3F"/>
    <w:rsid w:val="00C7579A"/>
    <w:rsid w:val="00C75B19"/>
    <w:rsid w:val="00C75F52"/>
    <w:rsid w:val="00C7609C"/>
    <w:rsid w:val="00C763C9"/>
    <w:rsid w:val="00C76962"/>
    <w:rsid w:val="00C76E0C"/>
    <w:rsid w:val="00C77129"/>
    <w:rsid w:val="00C77497"/>
    <w:rsid w:val="00C77932"/>
    <w:rsid w:val="00C80024"/>
    <w:rsid w:val="00C80057"/>
    <w:rsid w:val="00C80CD7"/>
    <w:rsid w:val="00C81C9A"/>
    <w:rsid w:val="00C81D2E"/>
    <w:rsid w:val="00C82232"/>
    <w:rsid w:val="00C82913"/>
    <w:rsid w:val="00C83304"/>
    <w:rsid w:val="00C83407"/>
    <w:rsid w:val="00C836C1"/>
    <w:rsid w:val="00C8438C"/>
    <w:rsid w:val="00C844D8"/>
    <w:rsid w:val="00C84999"/>
    <w:rsid w:val="00C85407"/>
    <w:rsid w:val="00C8588E"/>
    <w:rsid w:val="00C8695C"/>
    <w:rsid w:val="00C86A14"/>
    <w:rsid w:val="00C875C5"/>
    <w:rsid w:val="00C9028B"/>
    <w:rsid w:val="00C9078B"/>
    <w:rsid w:val="00C90AFA"/>
    <w:rsid w:val="00C9190B"/>
    <w:rsid w:val="00C92868"/>
    <w:rsid w:val="00C92F25"/>
    <w:rsid w:val="00C9364E"/>
    <w:rsid w:val="00C93967"/>
    <w:rsid w:val="00C94246"/>
    <w:rsid w:val="00C95D8D"/>
    <w:rsid w:val="00C972B1"/>
    <w:rsid w:val="00C97737"/>
    <w:rsid w:val="00CA051E"/>
    <w:rsid w:val="00CA15E0"/>
    <w:rsid w:val="00CA1664"/>
    <w:rsid w:val="00CA2CCE"/>
    <w:rsid w:val="00CA2CDA"/>
    <w:rsid w:val="00CA312B"/>
    <w:rsid w:val="00CA3377"/>
    <w:rsid w:val="00CA35AE"/>
    <w:rsid w:val="00CA3806"/>
    <w:rsid w:val="00CA3B17"/>
    <w:rsid w:val="00CA3EFC"/>
    <w:rsid w:val="00CA43FD"/>
    <w:rsid w:val="00CA5231"/>
    <w:rsid w:val="00CA5D5F"/>
    <w:rsid w:val="00CA6006"/>
    <w:rsid w:val="00CA6631"/>
    <w:rsid w:val="00CA78D3"/>
    <w:rsid w:val="00CA7B70"/>
    <w:rsid w:val="00CA7C5C"/>
    <w:rsid w:val="00CA7EF8"/>
    <w:rsid w:val="00CB0E7D"/>
    <w:rsid w:val="00CB0E98"/>
    <w:rsid w:val="00CB0F94"/>
    <w:rsid w:val="00CB1208"/>
    <w:rsid w:val="00CB1867"/>
    <w:rsid w:val="00CB1C94"/>
    <w:rsid w:val="00CB1CE1"/>
    <w:rsid w:val="00CB1E39"/>
    <w:rsid w:val="00CB321C"/>
    <w:rsid w:val="00CB33BD"/>
    <w:rsid w:val="00CB45F8"/>
    <w:rsid w:val="00CB4871"/>
    <w:rsid w:val="00CB4CD8"/>
    <w:rsid w:val="00CB4D31"/>
    <w:rsid w:val="00CB5321"/>
    <w:rsid w:val="00CB59EA"/>
    <w:rsid w:val="00CB5D25"/>
    <w:rsid w:val="00CB5DAE"/>
    <w:rsid w:val="00CB611C"/>
    <w:rsid w:val="00CB644F"/>
    <w:rsid w:val="00CB794E"/>
    <w:rsid w:val="00CC16E8"/>
    <w:rsid w:val="00CC186F"/>
    <w:rsid w:val="00CC20BE"/>
    <w:rsid w:val="00CC2C05"/>
    <w:rsid w:val="00CC2E87"/>
    <w:rsid w:val="00CC2E8C"/>
    <w:rsid w:val="00CC4393"/>
    <w:rsid w:val="00CC489B"/>
    <w:rsid w:val="00CC48AA"/>
    <w:rsid w:val="00CC50AA"/>
    <w:rsid w:val="00CC554E"/>
    <w:rsid w:val="00CC5734"/>
    <w:rsid w:val="00CC5DA7"/>
    <w:rsid w:val="00CC5E14"/>
    <w:rsid w:val="00CC60B6"/>
    <w:rsid w:val="00CC6207"/>
    <w:rsid w:val="00CC6218"/>
    <w:rsid w:val="00CC6522"/>
    <w:rsid w:val="00CC65FF"/>
    <w:rsid w:val="00CC6991"/>
    <w:rsid w:val="00CC727A"/>
    <w:rsid w:val="00CD0032"/>
    <w:rsid w:val="00CD0059"/>
    <w:rsid w:val="00CD087B"/>
    <w:rsid w:val="00CD0883"/>
    <w:rsid w:val="00CD0985"/>
    <w:rsid w:val="00CD1322"/>
    <w:rsid w:val="00CD1F61"/>
    <w:rsid w:val="00CD23B7"/>
    <w:rsid w:val="00CD2751"/>
    <w:rsid w:val="00CD2BCD"/>
    <w:rsid w:val="00CD3A4C"/>
    <w:rsid w:val="00CD3E64"/>
    <w:rsid w:val="00CD428C"/>
    <w:rsid w:val="00CD468A"/>
    <w:rsid w:val="00CD4D7E"/>
    <w:rsid w:val="00CD54C2"/>
    <w:rsid w:val="00CD56AA"/>
    <w:rsid w:val="00CD59AB"/>
    <w:rsid w:val="00CD6338"/>
    <w:rsid w:val="00CD63B8"/>
    <w:rsid w:val="00CD7A10"/>
    <w:rsid w:val="00CD7DE5"/>
    <w:rsid w:val="00CE000F"/>
    <w:rsid w:val="00CE0907"/>
    <w:rsid w:val="00CE10E9"/>
    <w:rsid w:val="00CE130E"/>
    <w:rsid w:val="00CE149D"/>
    <w:rsid w:val="00CE17BA"/>
    <w:rsid w:val="00CE1E8B"/>
    <w:rsid w:val="00CE203E"/>
    <w:rsid w:val="00CE2910"/>
    <w:rsid w:val="00CE3321"/>
    <w:rsid w:val="00CE3624"/>
    <w:rsid w:val="00CE5393"/>
    <w:rsid w:val="00CE5D98"/>
    <w:rsid w:val="00CE6ACE"/>
    <w:rsid w:val="00CE702B"/>
    <w:rsid w:val="00CE7131"/>
    <w:rsid w:val="00CE74B4"/>
    <w:rsid w:val="00CE7DE3"/>
    <w:rsid w:val="00CE7F3B"/>
    <w:rsid w:val="00CF02A2"/>
    <w:rsid w:val="00CF0C96"/>
    <w:rsid w:val="00CF0FE9"/>
    <w:rsid w:val="00CF118B"/>
    <w:rsid w:val="00CF1A21"/>
    <w:rsid w:val="00CF1C37"/>
    <w:rsid w:val="00CF20FE"/>
    <w:rsid w:val="00CF2440"/>
    <w:rsid w:val="00CF2875"/>
    <w:rsid w:val="00CF2A74"/>
    <w:rsid w:val="00CF2C8B"/>
    <w:rsid w:val="00CF2DD4"/>
    <w:rsid w:val="00CF3130"/>
    <w:rsid w:val="00CF36BE"/>
    <w:rsid w:val="00CF387F"/>
    <w:rsid w:val="00CF4637"/>
    <w:rsid w:val="00CF463C"/>
    <w:rsid w:val="00CF476C"/>
    <w:rsid w:val="00CF5B9D"/>
    <w:rsid w:val="00CF5E52"/>
    <w:rsid w:val="00CF6000"/>
    <w:rsid w:val="00CF67CE"/>
    <w:rsid w:val="00CF6932"/>
    <w:rsid w:val="00CF6EE6"/>
    <w:rsid w:val="00CF71EC"/>
    <w:rsid w:val="00CF72E1"/>
    <w:rsid w:val="00CF734C"/>
    <w:rsid w:val="00CF76C0"/>
    <w:rsid w:val="00CF7930"/>
    <w:rsid w:val="00D003F3"/>
    <w:rsid w:val="00D00C7F"/>
    <w:rsid w:val="00D012AD"/>
    <w:rsid w:val="00D0270F"/>
    <w:rsid w:val="00D028AE"/>
    <w:rsid w:val="00D02A52"/>
    <w:rsid w:val="00D0364F"/>
    <w:rsid w:val="00D03E24"/>
    <w:rsid w:val="00D05D3D"/>
    <w:rsid w:val="00D06101"/>
    <w:rsid w:val="00D0681B"/>
    <w:rsid w:val="00D06834"/>
    <w:rsid w:val="00D0698E"/>
    <w:rsid w:val="00D0725F"/>
    <w:rsid w:val="00D07373"/>
    <w:rsid w:val="00D07527"/>
    <w:rsid w:val="00D10F2B"/>
    <w:rsid w:val="00D10FA4"/>
    <w:rsid w:val="00D11133"/>
    <w:rsid w:val="00D1128C"/>
    <w:rsid w:val="00D12848"/>
    <w:rsid w:val="00D131BE"/>
    <w:rsid w:val="00D136D0"/>
    <w:rsid w:val="00D13EE4"/>
    <w:rsid w:val="00D13F20"/>
    <w:rsid w:val="00D14498"/>
    <w:rsid w:val="00D149AD"/>
    <w:rsid w:val="00D14C17"/>
    <w:rsid w:val="00D15403"/>
    <w:rsid w:val="00D15C00"/>
    <w:rsid w:val="00D15E8B"/>
    <w:rsid w:val="00D15FB9"/>
    <w:rsid w:val="00D1602B"/>
    <w:rsid w:val="00D17367"/>
    <w:rsid w:val="00D17991"/>
    <w:rsid w:val="00D17A7B"/>
    <w:rsid w:val="00D204A9"/>
    <w:rsid w:val="00D20C80"/>
    <w:rsid w:val="00D20DC6"/>
    <w:rsid w:val="00D21859"/>
    <w:rsid w:val="00D218C5"/>
    <w:rsid w:val="00D21CEE"/>
    <w:rsid w:val="00D22596"/>
    <w:rsid w:val="00D22B77"/>
    <w:rsid w:val="00D23C18"/>
    <w:rsid w:val="00D23C7A"/>
    <w:rsid w:val="00D246C8"/>
    <w:rsid w:val="00D253DF"/>
    <w:rsid w:val="00D25549"/>
    <w:rsid w:val="00D25983"/>
    <w:rsid w:val="00D260E3"/>
    <w:rsid w:val="00D2755A"/>
    <w:rsid w:val="00D3068B"/>
    <w:rsid w:val="00D308ED"/>
    <w:rsid w:val="00D30AAE"/>
    <w:rsid w:val="00D30D73"/>
    <w:rsid w:val="00D30DDB"/>
    <w:rsid w:val="00D3166F"/>
    <w:rsid w:val="00D31BF0"/>
    <w:rsid w:val="00D31C94"/>
    <w:rsid w:val="00D31CF7"/>
    <w:rsid w:val="00D32098"/>
    <w:rsid w:val="00D32C64"/>
    <w:rsid w:val="00D330DC"/>
    <w:rsid w:val="00D3311E"/>
    <w:rsid w:val="00D33797"/>
    <w:rsid w:val="00D34D68"/>
    <w:rsid w:val="00D35701"/>
    <w:rsid w:val="00D3573B"/>
    <w:rsid w:val="00D35C46"/>
    <w:rsid w:val="00D35D79"/>
    <w:rsid w:val="00D363E4"/>
    <w:rsid w:val="00D3654F"/>
    <w:rsid w:val="00D36C79"/>
    <w:rsid w:val="00D36D86"/>
    <w:rsid w:val="00D36E28"/>
    <w:rsid w:val="00D3719A"/>
    <w:rsid w:val="00D37D1A"/>
    <w:rsid w:val="00D4047E"/>
    <w:rsid w:val="00D41410"/>
    <w:rsid w:val="00D4184F"/>
    <w:rsid w:val="00D42009"/>
    <w:rsid w:val="00D425B2"/>
    <w:rsid w:val="00D428AA"/>
    <w:rsid w:val="00D4371E"/>
    <w:rsid w:val="00D447C7"/>
    <w:rsid w:val="00D453C7"/>
    <w:rsid w:val="00D45459"/>
    <w:rsid w:val="00D4589C"/>
    <w:rsid w:val="00D46062"/>
    <w:rsid w:val="00D462B2"/>
    <w:rsid w:val="00D4634F"/>
    <w:rsid w:val="00D46469"/>
    <w:rsid w:val="00D4657B"/>
    <w:rsid w:val="00D46DDF"/>
    <w:rsid w:val="00D478C8"/>
    <w:rsid w:val="00D50350"/>
    <w:rsid w:val="00D50941"/>
    <w:rsid w:val="00D50A34"/>
    <w:rsid w:val="00D50D20"/>
    <w:rsid w:val="00D50DD8"/>
    <w:rsid w:val="00D51239"/>
    <w:rsid w:val="00D51324"/>
    <w:rsid w:val="00D51CFD"/>
    <w:rsid w:val="00D5270F"/>
    <w:rsid w:val="00D52DD5"/>
    <w:rsid w:val="00D53AFB"/>
    <w:rsid w:val="00D53EFA"/>
    <w:rsid w:val="00D53F18"/>
    <w:rsid w:val="00D54838"/>
    <w:rsid w:val="00D549BC"/>
    <w:rsid w:val="00D54CEF"/>
    <w:rsid w:val="00D551C3"/>
    <w:rsid w:val="00D55718"/>
    <w:rsid w:val="00D55D7D"/>
    <w:rsid w:val="00D56179"/>
    <w:rsid w:val="00D5674F"/>
    <w:rsid w:val="00D56A1D"/>
    <w:rsid w:val="00D57958"/>
    <w:rsid w:val="00D57A8F"/>
    <w:rsid w:val="00D608A9"/>
    <w:rsid w:val="00D60997"/>
    <w:rsid w:val="00D60B8E"/>
    <w:rsid w:val="00D60BC3"/>
    <w:rsid w:val="00D615DE"/>
    <w:rsid w:val="00D61B94"/>
    <w:rsid w:val="00D62C59"/>
    <w:rsid w:val="00D62DAF"/>
    <w:rsid w:val="00D632D9"/>
    <w:rsid w:val="00D63751"/>
    <w:rsid w:val="00D6380A"/>
    <w:rsid w:val="00D63C70"/>
    <w:rsid w:val="00D63D41"/>
    <w:rsid w:val="00D65119"/>
    <w:rsid w:val="00D660FF"/>
    <w:rsid w:val="00D664B4"/>
    <w:rsid w:val="00D66A77"/>
    <w:rsid w:val="00D67434"/>
    <w:rsid w:val="00D67CBF"/>
    <w:rsid w:val="00D70F2B"/>
    <w:rsid w:val="00D7172A"/>
    <w:rsid w:val="00D72163"/>
    <w:rsid w:val="00D721AB"/>
    <w:rsid w:val="00D72815"/>
    <w:rsid w:val="00D72DD4"/>
    <w:rsid w:val="00D74DD9"/>
    <w:rsid w:val="00D753B9"/>
    <w:rsid w:val="00D75A98"/>
    <w:rsid w:val="00D769A5"/>
    <w:rsid w:val="00D76C88"/>
    <w:rsid w:val="00D76DB6"/>
    <w:rsid w:val="00D76DBE"/>
    <w:rsid w:val="00D773BB"/>
    <w:rsid w:val="00D80004"/>
    <w:rsid w:val="00D811DF"/>
    <w:rsid w:val="00D8161A"/>
    <w:rsid w:val="00D81E56"/>
    <w:rsid w:val="00D8226A"/>
    <w:rsid w:val="00D83797"/>
    <w:rsid w:val="00D84BBC"/>
    <w:rsid w:val="00D84BF1"/>
    <w:rsid w:val="00D84D41"/>
    <w:rsid w:val="00D84F01"/>
    <w:rsid w:val="00D85301"/>
    <w:rsid w:val="00D877C5"/>
    <w:rsid w:val="00D9044B"/>
    <w:rsid w:val="00D91718"/>
    <w:rsid w:val="00D91862"/>
    <w:rsid w:val="00D91B17"/>
    <w:rsid w:val="00D92012"/>
    <w:rsid w:val="00D921B5"/>
    <w:rsid w:val="00D923D7"/>
    <w:rsid w:val="00D928FC"/>
    <w:rsid w:val="00D92A29"/>
    <w:rsid w:val="00D9329B"/>
    <w:rsid w:val="00D936FC"/>
    <w:rsid w:val="00D938E7"/>
    <w:rsid w:val="00D93ADE"/>
    <w:rsid w:val="00D9420F"/>
    <w:rsid w:val="00D94980"/>
    <w:rsid w:val="00D94A7C"/>
    <w:rsid w:val="00D9511B"/>
    <w:rsid w:val="00D95896"/>
    <w:rsid w:val="00D9772C"/>
    <w:rsid w:val="00DA0516"/>
    <w:rsid w:val="00DA0924"/>
    <w:rsid w:val="00DA09C7"/>
    <w:rsid w:val="00DA0D48"/>
    <w:rsid w:val="00DA14FE"/>
    <w:rsid w:val="00DA1A6D"/>
    <w:rsid w:val="00DA2C4C"/>
    <w:rsid w:val="00DA401A"/>
    <w:rsid w:val="00DA4270"/>
    <w:rsid w:val="00DA42A7"/>
    <w:rsid w:val="00DA45A0"/>
    <w:rsid w:val="00DA4618"/>
    <w:rsid w:val="00DA571D"/>
    <w:rsid w:val="00DA5729"/>
    <w:rsid w:val="00DA60C7"/>
    <w:rsid w:val="00DA61FB"/>
    <w:rsid w:val="00DA7381"/>
    <w:rsid w:val="00DA7794"/>
    <w:rsid w:val="00DA7E8B"/>
    <w:rsid w:val="00DB039E"/>
    <w:rsid w:val="00DB0843"/>
    <w:rsid w:val="00DB0BF9"/>
    <w:rsid w:val="00DB0EC7"/>
    <w:rsid w:val="00DB206D"/>
    <w:rsid w:val="00DB21C4"/>
    <w:rsid w:val="00DB2983"/>
    <w:rsid w:val="00DB29B7"/>
    <w:rsid w:val="00DB2B3F"/>
    <w:rsid w:val="00DB36D9"/>
    <w:rsid w:val="00DB4201"/>
    <w:rsid w:val="00DB5A53"/>
    <w:rsid w:val="00DB5AC7"/>
    <w:rsid w:val="00DB652C"/>
    <w:rsid w:val="00DB6C8C"/>
    <w:rsid w:val="00DB7268"/>
    <w:rsid w:val="00DB78C4"/>
    <w:rsid w:val="00DB7FB5"/>
    <w:rsid w:val="00DC0041"/>
    <w:rsid w:val="00DC0214"/>
    <w:rsid w:val="00DC0419"/>
    <w:rsid w:val="00DC11D4"/>
    <w:rsid w:val="00DC1257"/>
    <w:rsid w:val="00DC20BE"/>
    <w:rsid w:val="00DC24E2"/>
    <w:rsid w:val="00DC266B"/>
    <w:rsid w:val="00DC2CDB"/>
    <w:rsid w:val="00DC3148"/>
    <w:rsid w:val="00DC3DC0"/>
    <w:rsid w:val="00DC4F64"/>
    <w:rsid w:val="00DC5087"/>
    <w:rsid w:val="00DC52FD"/>
    <w:rsid w:val="00DC5B2B"/>
    <w:rsid w:val="00DC616B"/>
    <w:rsid w:val="00DC6218"/>
    <w:rsid w:val="00DC655F"/>
    <w:rsid w:val="00DC6623"/>
    <w:rsid w:val="00DD065A"/>
    <w:rsid w:val="00DD0B7D"/>
    <w:rsid w:val="00DD0F9F"/>
    <w:rsid w:val="00DD189A"/>
    <w:rsid w:val="00DD263A"/>
    <w:rsid w:val="00DD2998"/>
    <w:rsid w:val="00DD318D"/>
    <w:rsid w:val="00DD34F1"/>
    <w:rsid w:val="00DD3653"/>
    <w:rsid w:val="00DD44BE"/>
    <w:rsid w:val="00DD4C90"/>
    <w:rsid w:val="00DD500E"/>
    <w:rsid w:val="00DD5866"/>
    <w:rsid w:val="00DD5EDF"/>
    <w:rsid w:val="00DD6531"/>
    <w:rsid w:val="00DD72AD"/>
    <w:rsid w:val="00DD738C"/>
    <w:rsid w:val="00DD7984"/>
    <w:rsid w:val="00DD79E9"/>
    <w:rsid w:val="00DD7F24"/>
    <w:rsid w:val="00DE01CD"/>
    <w:rsid w:val="00DE0F5D"/>
    <w:rsid w:val="00DE1287"/>
    <w:rsid w:val="00DE1452"/>
    <w:rsid w:val="00DE1B18"/>
    <w:rsid w:val="00DE1F46"/>
    <w:rsid w:val="00DE2101"/>
    <w:rsid w:val="00DE23F2"/>
    <w:rsid w:val="00DE2480"/>
    <w:rsid w:val="00DE2EA8"/>
    <w:rsid w:val="00DE3F32"/>
    <w:rsid w:val="00DE42DE"/>
    <w:rsid w:val="00DE4CF0"/>
    <w:rsid w:val="00DE4E74"/>
    <w:rsid w:val="00DE530C"/>
    <w:rsid w:val="00DE5CB4"/>
    <w:rsid w:val="00DE5FD2"/>
    <w:rsid w:val="00DE6A62"/>
    <w:rsid w:val="00DE6BC5"/>
    <w:rsid w:val="00DE6C81"/>
    <w:rsid w:val="00DE7659"/>
    <w:rsid w:val="00DE76D7"/>
    <w:rsid w:val="00DE7C36"/>
    <w:rsid w:val="00DF0AA5"/>
    <w:rsid w:val="00DF0CA3"/>
    <w:rsid w:val="00DF0F4B"/>
    <w:rsid w:val="00DF131E"/>
    <w:rsid w:val="00DF1682"/>
    <w:rsid w:val="00DF1701"/>
    <w:rsid w:val="00DF2214"/>
    <w:rsid w:val="00DF23AE"/>
    <w:rsid w:val="00DF2C82"/>
    <w:rsid w:val="00DF2E12"/>
    <w:rsid w:val="00DF3171"/>
    <w:rsid w:val="00DF33E2"/>
    <w:rsid w:val="00DF35AA"/>
    <w:rsid w:val="00DF3B62"/>
    <w:rsid w:val="00DF3FD8"/>
    <w:rsid w:val="00DF42CD"/>
    <w:rsid w:val="00DF43A6"/>
    <w:rsid w:val="00DF514A"/>
    <w:rsid w:val="00DF53B2"/>
    <w:rsid w:val="00DF5DA1"/>
    <w:rsid w:val="00DF5E5B"/>
    <w:rsid w:val="00DF6345"/>
    <w:rsid w:val="00DF6690"/>
    <w:rsid w:val="00DF6804"/>
    <w:rsid w:val="00DF779F"/>
    <w:rsid w:val="00E003AF"/>
    <w:rsid w:val="00E00E54"/>
    <w:rsid w:val="00E00FC7"/>
    <w:rsid w:val="00E01433"/>
    <w:rsid w:val="00E018EB"/>
    <w:rsid w:val="00E023D4"/>
    <w:rsid w:val="00E0358D"/>
    <w:rsid w:val="00E03B2D"/>
    <w:rsid w:val="00E04323"/>
    <w:rsid w:val="00E04845"/>
    <w:rsid w:val="00E04C8E"/>
    <w:rsid w:val="00E0588B"/>
    <w:rsid w:val="00E0622B"/>
    <w:rsid w:val="00E062A0"/>
    <w:rsid w:val="00E063BF"/>
    <w:rsid w:val="00E0676A"/>
    <w:rsid w:val="00E070A2"/>
    <w:rsid w:val="00E07214"/>
    <w:rsid w:val="00E07243"/>
    <w:rsid w:val="00E07533"/>
    <w:rsid w:val="00E07CA0"/>
    <w:rsid w:val="00E10083"/>
    <w:rsid w:val="00E10781"/>
    <w:rsid w:val="00E10BED"/>
    <w:rsid w:val="00E110FE"/>
    <w:rsid w:val="00E1181A"/>
    <w:rsid w:val="00E11BFD"/>
    <w:rsid w:val="00E11E7C"/>
    <w:rsid w:val="00E128C1"/>
    <w:rsid w:val="00E12937"/>
    <w:rsid w:val="00E135F4"/>
    <w:rsid w:val="00E137F0"/>
    <w:rsid w:val="00E1429C"/>
    <w:rsid w:val="00E142C9"/>
    <w:rsid w:val="00E1455F"/>
    <w:rsid w:val="00E14E24"/>
    <w:rsid w:val="00E156D5"/>
    <w:rsid w:val="00E157E3"/>
    <w:rsid w:val="00E16162"/>
    <w:rsid w:val="00E1629D"/>
    <w:rsid w:val="00E165DD"/>
    <w:rsid w:val="00E16C4C"/>
    <w:rsid w:val="00E16E8E"/>
    <w:rsid w:val="00E173CD"/>
    <w:rsid w:val="00E2094E"/>
    <w:rsid w:val="00E209B0"/>
    <w:rsid w:val="00E20BC6"/>
    <w:rsid w:val="00E21302"/>
    <w:rsid w:val="00E22504"/>
    <w:rsid w:val="00E22A0A"/>
    <w:rsid w:val="00E22AA3"/>
    <w:rsid w:val="00E24C13"/>
    <w:rsid w:val="00E2587F"/>
    <w:rsid w:val="00E259B5"/>
    <w:rsid w:val="00E2656A"/>
    <w:rsid w:val="00E27001"/>
    <w:rsid w:val="00E27396"/>
    <w:rsid w:val="00E30169"/>
    <w:rsid w:val="00E308A9"/>
    <w:rsid w:val="00E30E43"/>
    <w:rsid w:val="00E32168"/>
    <w:rsid w:val="00E328CB"/>
    <w:rsid w:val="00E32ADF"/>
    <w:rsid w:val="00E32C1D"/>
    <w:rsid w:val="00E33508"/>
    <w:rsid w:val="00E336E2"/>
    <w:rsid w:val="00E33735"/>
    <w:rsid w:val="00E33E45"/>
    <w:rsid w:val="00E33FC6"/>
    <w:rsid w:val="00E34B21"/>
    <w:rsid w:val="00E34CF9"/>
    <w:rsid w:val="00E3613E"/>
    <w:rsid w:val="00E368CE"/>
    <w:rsid w:val="00E36A90"/>
    <w:rsid w:val="00E372F0"/>
    <w:rsid w:val="00E41115"/>
    <w:rsid w:val="00E412D0"/>
    <w:rsid w:val="00E41929"/>
    <w:rsid w:val="00E42332"/>
    <w:rsid w:val="00E4482B"/>
    <w:rsid w:val="00E44872"/>
    <w:rsid w:val="00E448EB"/>
    <w:rsid w:val="00E44B31"/>
    <w:rsid w:val="00E453AA"/>
    <w:rsid w:val="00E456EF"/>
    <w:rsid w:val="00E45D04"/>
    <w:rsid w:val="00E45F4E"/>
    <w:rsid w:val="00E46017"/>
    <w:rsid w:val="00E460B6"/>
    <w:rsid w:val="00E46703"/>
    <w:rsid w:val="00E46B69"/>
    <w:rsid w:val="00E46FA4"/>
    <w:rsid w:val="00E472DA"/>
    <w:rsid w:val="00E505E2"/>
    <w:rsid w:val="00E51799"/>
    <w:rsid w:val="00E52272"/>
    <w:rsid w:val="00E5243A"/>
    <w:rsid w:val="00E5248D"/>
    <w:rsid w:val="00E525FC"/>
    <w:rsid w:val="00E5283E"/>
    <w:rsid w:val="00E52CA4"/>
    <w:rsid w:val="00E5347D"/>
    <w:rsid w:val="00E53750"/>
    <w:rsid w:val="00E544ED"/>
    <w:rsid w:val="00E546DA"/>
    <w:rsid w:val="00E550A3"/>
    <w:rsid w:val="00E55751"/>
    <w:rsid w:val="00E56322"/>
    <w:rsid w:val="00E567EE"/>
    <w:rsid w:val="00E5715B"/>
    <w:rsid w:val="00E572E6"/>
    <w:rsid w:val="00E5745B"/>
    <w:rsid w:val="00E60783"/>
    <w:rsid w:val="00E608F5"/>
    <w:rsid w:val="00E60939"/>
    <w:rsid w:val="00E60982"/>
    <w:rsid w:val="00E60E3C"/>
    <w:rsid w:val="00E61085"/>
    <w:rsid w:val="00E610C5"/>
    <w:rsid w:val="00E610E1"/>
    <w:rsid w:val="00E61229"/>
    <w:rsid w:val="00E61338"/>
    <w:rsid w:val="00E6172F"/>
    <w:rsid w:val="00E61E57"/>
    <w:rsid w:val="00E6207A"/>
    <w:rsid w:val="00E620DB"/>
    <w:rsid w:val="00E6213F"/>
    <w:rsid w:val="00E62997"/>
    <w:rsid w:val="00E62C62"/>
    <w:rsid w:val="00E640E9"/>
    <w:rsid w:val="00E646FD"/>
    <w:rsid w:val="00E64B92"/>
    <w:rsid w:val="00E65125"/>
    <w:rsid w:val="00E654BB"/>
    <w:rsid w:val="00E654C1"/>
    <w:rsid w:val="00E65D97"/>
    <w:rsid w:val="00E6652C"/>
    <w:rsid w:val="00E67544"/>
    <w:rsid w:val="00E67AA0"/>
    <w:rsid w:val="00E67BE9"/>
    <w:rsid w:val="00E70167"/>
    <w:rsid w:val="00E7176D"/>
    <w:rsid w:val="00E719C4"/>
    <w:rsid w:val="00E72530"/>
    <w:rsid w:val="00E72A5A"/>
    <w:rsid w:val="00E72DE2"/>
    <w:rsid w:val="00E730A1"/>
    <w:rsid w:val="00E732CC"/>
    <w:rsid w:val="00E73354"/>
    <w:rsid w:val="00E73831"/>
    <w:rsid w:val="00E73862"/>
    <w:rsid w:val="00E73953"/>
    <w:rsid w:val="00E73E85"/>
    <w:rsid w:val="00E73EC7"/>
    <w:rsid w:val="00E73FB2"/>
    <w:rsid w:val="00E743C2"/>
    <w:rsid w:val="00E74641"/>
    <w:rsid w:val="00E74F9F"/>
    <w:rsid w:val="00E75070"/>
    <w:rsid w:val="00E76411"/>
    <w:rsid w:val="00E7696A"/>
    <w:rsid w:val="00E76AF0"/>
    <w:rsid w:val="00E76CE9"/>
    <w:rsid w:val="00E770A4"/>
    <w:rsid w:val="00E773C5"/>
    <w:rsid w:val="00E774E1"/>
    <w:rsid w:val="00E77725"/>
    <w:rsid w:val="00E7782C"/>
    <w:rsid w:val="00E778F0"/>
    <w:rsid w:val="00E77A62"/>
    <w:rsid w:val="00E8040C"/>
    <w:rsid w:val="00E810E6"/>
    <w:rsid w:val="00E81425"/>
    <w:rsid w:val="00E81493"/>
    <w:rsid w:val="00E81619"/>
    <w:rsid w:val="00E822F1"/>
    <w:rsid w:val="00E82470"/>
    <w:rsid w:val="00E82E85"/>
    <w:rsid w:val="00E831A3"/>
    <w:rsid w:val="00E832A8"/>
    <w:rsid w:val="00E839C2"/>
    <w:rsid w:val="00E84178"/>
    <w:rsid w:val="00E8449E"/>
    <w:rsid w:val="00E8480D"/>
    <w:rsid w:val="00E84F9C"/>
    <w:rsid w:val="00E852E6"/>
    <w:rsid w:val="00E8557F"/>
    <w:rsid w:val="00E859C5"/>
    <w:rsid w:val="00E8600D"/>
    <w:rsid w:val="00E863E1"/>
    <w:rsid w:val="00E87406"/>
    <w:rsid w:val="00E900A9"/>
    <w:rsid w:val="00E906C8"/>
    <w:rsid w:val="00E906D5"/>
    <w:rsid w:val="00E90CFC"/>
    <w:rsid w:val="00E9131E"/>
    <w:rsid w:val="00E91630"/>
    <w:rsid w:val="00E91C6F"/>
    <w:rsid w:val="00E9242D"/>
    <w:rsid w:val="00E925FE"/>
    <w:rsid w:val="00E93145"/>
    <w:rsid w:val="00E935EC"/>
    <w:rsid w:val="00E9374F"/>
    <w:rsid w:val="00E94039"/>
    <w:rsid w:val="00E942C9"/>
    <w:rsid w:val="00E943FD"/>
    <w:rsid w:val="00E94A72"/>
    <w:rsid w:val="00E95185"/>
    <w:rsid w:val="00E965F0"/>
    <w:rsid w:val="00E97173"/>
    <w:rsid w:val="00E972F4"/>
    <w:rsid w:val="00E9736B"/>
    <w:rsid w:val="00E97981"/>
    <w:rsid w:val="00E97BC9"/>
    <w:rsid w:val="00EA023E"/>
    <w:rsid w:val="00EA07F9"/>
    <w:rsid w:val="00EA09DF"/>
    <w:rsid w:val="00EA1299"/>
    <w:rsid w:val="00EA1431"/>
    <w:rsid w:val="00EA1716"/>
    <w:rsid w:val="00EA179D"/>
    <w:rsid w:val="00EA1A84"/>
    <w:rsid w:val="00EA1C23"/>
    <w:rsid w:val="00EA4E74"/>
    <w:rsid w:val="00EA4FA5"/>
    <w:rsid w:val="00EA508D"/>
    <w:rsid w:val="00EA50C8"/>
    <w:rsid w:val="00EA5EBB"/>
    <w:rsid w:val="00EA7187"/>
    <w:rsid w:val="00EA74E7"/>
    <w:rsid w:val="00EA7896"/>
    <w:rsid w:val="00EB0A36"/>
    <w:rsid w:val="00EB15E2"/>
    <w:rsid w:val="00EB1AE5"/>
    <w:rsid w:val="00EB1E75"/>
    <w:rsid w:val="00EB27EE"/>
    <w:rsid w:val="00EB2A37"/>
    <w:rsid w:val="00EB2D61"/>
    <w:rsid w:val="00EB3114"/>
    <w:rsid w:val="00EB3F46"/>
    <w:rsid w:val="00EB4929"/>
    <w:rsid w:val="00EB493D"/>
    <w:rsid w:val="00EB495E"/>
    <w:rsid w:val="00EB50AA"/>
    <w:rsid w:val="00EB5255"/>
    <w:rsid w:val="00EB576D"/>
    <w:rsid w:val="00EB5C47"/>
    <w:rsid w:val="00EB5EF2"/>
    <w:rsid w:val="00EB6FC4"/>
    <w:rsid w:val="00EB71FF"/>
    <w:rsid w:val="00EB74CB"/>
    <w:rsid w:val="00EB78E2"/>
    <w:rsid w:val="00EB78E3"/>
    <w:rsid w:val="00EB7A38"/>
    <w:rsid w:val="00EB7BBC"/>
    <w:rsid w:val="00EC007D"/>
    <w:rsid w:val="00EC05B7"/>
    <w:rsid w:val="00EC106D"/>
    <w:rsid w:val="00EC15CE"/>
    <w:rsid w:val="00EC1E47"/>
    <w:rsid w:val="00EC43F8"/>
    <w:rsid w:val="00EC54AA"/>
    <w:rsid w:val="00EC5A67"/>
    <w:rsid w:val="00EC7223"/>
    <w:rsid w:val="00EC76EA"/>
    <w:rsid w:val="00EC775C"/>
    <w:rsid w:val="00ED022C"/>
    <w:rsid w:val="00ED0458"/>
    <w:rsid w:val="00ED0639"/>
    <w:rsid w:val="00ED0C57"/>
    <w:rsid w:val="00ED1214"/>
    <w:rsid w:val="00ED1CDC"/>
    <w:rsid w:val="00ED3090"/>
    <w:rsid w:val="00ED40F5"/>
    <w:rsid w:val="00ED44F9"/>
    <w:rsid w:val="00ED48EB"/>
    <w:rsid w:val="00ED51E9"/>
    <w:rsid w:val="00ED53B6"/>
    <w:rsid w:val="00ED5900"/>
    <w:rsid w:val="00ED64A4"/>
    <w:rsid w:val="00ED67F5"/>
    <w:rsid w:val="00ED7180"/>
    <w:rsid w:val="00ED75F5"/>
    <w:rsid w:val="00EE0206"/>
    <w:rsid w:val="00EE0481"/>
    <w:rsid w:val="00EE09F9"/>
    <w:rsid w:val="00EE0DA9"/>
    <w:rsid w:val="00EE1783"/>
    <w:rsid w:val="00EE1C15"/>
    <w:rsid w:val="00EE2301"/>
    <w:rsid w:val="00EE2450"/>
    <w:rsid w:val="00EE30DB"/>
    <w:rsid w:val="00EE31E0"/>
    <w:rsid w:val="00EE3B3D"/>
    <w:rsid w:val="00EE4A1B"/>
    <w:rsid w:val="00EE4A4B"/>
    <w:rsid w:val="00EE5CE9"/>
    <w:rsid w:val="00EE5E1C"/>
    <w:rsid w:val="00EE5EA0"/>
    <w:rsid w:val="00EE619D"/>
    <w:rsid w:val="00EE677E"/>
    <w:rsid w:val="00EE67AE"/>
    <w:rsid w:val="00EE68C4"/>
    <w:rsid w:val="00EE6A25"/>
    <w:rsid w:val="00EE737B"/>
    <w:rsid w:val="00EE774B"/>
    <w:rsid w:val="00EE7F2B"/>
    <w:rsid w:val="00EF02C8"/>
    <w:rsid w:val="00EF068C"/>
    <w:rsid w:val="00EF0954"/>
    <w:rsid w:val="00EF1BBE"/>
    <w:rsid w:val="00EF1D04"/>
    <w:rsid w:val="00EF1FA4"/>
    <w:rsid w:val="00EF31E9"/>
    <w:rsid w:val="00EF36D9"/>
    <w:rsid w:val="00EF3C5F"/>
    <w:rsid w:val="00EF4173"/>
    <w:rsid w:val="00EF4755"/>
    <w:rsid w:val="00EF4CA9"/>
    <w:rsid w:val="00EF57B5"/>
    <w:rsid w:val="00EF5C80"/>
    <w:rsid w:val="00EF5FDD"/>
    <w:rsid w:val="00EF7135"/>
    <w:rsid w:val="00EF77A0"/>
    <w:rsid w:val="00EF7A57"/>
    <w:rsid w:val="00EF7CAB"/>
    <w:rsid w:val="00F00546"/>
    <w:rsid w:val="00F00701"/>
    <w:rsid w:val="00F00777"/>
    <w:rsid w:val="00F0095F"/>
    <w:rsid w:val="00F01461"/>
    <w:rsid w:val="00F01E76"/>
    <w:rsid w:val="00F022BE"/>
    <w:rsid w:val="00F024FF"/>
    <w:rsid w:val="00F025E1"/>
    <w:rsid w:val="00F027DB"/>
    <w:rsid w:val="00F036A2"/>
    <w:rsid w:val="00F0389A"/>
    <w:rsid w:val="00F03A77"/>
    <w:rsid w:val="00F06697"/>
    <w:rsid w:val="00F07217"/>
    <w:rsid w:val="00F0764E"/>
    <w:rsid w:val="00F07ABD"/>
    <w:rsid w:val="00F07E96"/>
    <w:rsid w:val="00F108D3"/>
    <w:rsid w:val="00F12B2E"/>
    <w:rsid w:val="00F12F2A"/>
    <w:rsid w:val="00F13287"/>
    <w:rsid w:val="00F1360E"/>
    <w:rsid w:val="00F139B9"/>
    <w:rsid w:val="00F14952"/>
    <w:rsid w:val="00F14A7A"/>
    <w:rsid w:val="00F14B2C"/>
    <w:rsid w:val="00F14EC8"/>
    <w:rsid w:val="00F1531B"/>
    <w:rsid w:val="00F1586D"/>
    <w:rsid w:val="00F15CC5"/>
    <w:rsid w:val="00F168F3"/>
    <w:rsid w:val="00F1759C"/>
    <w:rsid w:val="00F178A9"/>
    <w:rsid w:val="00F17C2A"/>
    <w:rsid w:val="00F17F55"/>
    <w:rsid w:val="00F203DA"/>
    <w:rsid w:val="00F2045F"/>
    <w:rsid w:val="00F20DC1"/>
    <w:rsid w:val="00F2289B"/>
    <w:rsid w:val="00F22985"/>
    <w:rsid w:val="00F229DB"/>
    <w:rsid w:val="00F24266"/>
    <w:rsid w:val="00F24828"/>
    <w:rsid w:val="00F24AA6"/>
    <w:rsid w:val="00F2558C"/>
    <w:rsid w:val="00F258CA"/>
    <w:rsid w:val="00F25D4C"/>
    <w:rsid w:val="00F26C50"/>
    <w:rsid w:val="00F270E5"/>
    <w:rsid w:val="00F27CC5"/>
    <w:rsid w:val="00F30735"/>
    <w:rsid w:val="00F307BD"/>
    <w:rsid w:val="00F32184"/>
    <w:rsid w:val="00F3227E"/>
    <w:rsid w:val="00F32343"/>
    <w:rsid w:val="00F3234E"/>
    <w:rsid w:val="00F32850"/>
    <w:rsid w:val="00F3383E"/>
    <w:rsid w:val="00F33A20"/>
    <w:rsid w:val="00F345D7"/>
    <w:rsid w:val="00F34D9D"/>
    <w:rsid w:val="00F35103"/>
    <w:rsid w:val="00F36276"/>
    <w:rsid w:val="00F36454"/>
    <w:rsid w:val="00F36488"/>
    <w:rsid w:val="00F379E3"/>
    <w:rsid w:val="00F37A8F"/>
    <w:rsid w:val="00F37DE2"/>
    <w:rsid w:val="00F37EE9"/>
    <w:rsid w:val="00F402D2"/>
    <w:rsid w:val="00F406EA"/>
    <w:rsid w:val="00F409BB"/>
    <w:rsid w:val="00F409D1"/>
    <w:rsid w:val="00F40D24"/>
    <w:rsid w:val="00F41002"/>
    <w:rsid w:val="00F41752"/>
    <w:rsid w:val="00F4198B"/>
    <w:rsid w:val="00F43A91"/>
    <w:rsid w:val="00F43B74"/>
    <w:rsid w:val="00F43E58"/>
    <w:rsid w:val="00F44558"/>
    <w:rsid w:val="00F44683"/>
    <w:rsid w:val="00F44A29"/>
    <w:rsid w:val="00F44D8B"/>
    <w:rsid w:val="00F457F8"/>
    <w:rsid w:val="00F45A42"/>
    <w:rsid w:val="00F45F94"/>
    <w:rsid w:val="00F462CE"/>
    <w:rsid w:val="00F465A7"/>
    <w:rsid w:val="00F4666C"/>
    <w:rsid w:val="00F4697D"/>
    <w:rsid w:val="00F47035"/>
    <w:rsid w:val="00F470D2"/>
    <w:rsid w:val="00F50B7C"/>
    <w:rsid w:val="00F515FD"/>
    <w:rsid w:val="00F5160D"/>
    <w:rsid w:val="00F5278B"/>
    <w:rsid w:val="00F52936"/>
    <w:rsid w:val="00F52A50"/>
    <w:rsid w:val="00F53DC4"/>
    <w:rsid w:val="00F54887"/>
    <w:rsid w:val="00F54EEC"/>
    <w:rsid w:val="00F550DE"/>
    <w:rsid w:val="00F550E6"/>
    <w:rsid w:val="00F55641"/>
    <w:rsid w:val="00F5569D"/>
    <w:rsid w:val="00F557C9"/>
    <w:rsid w:val="00F55B58"/>
    <w:rsid w:val="00F55BDF"/>
    <w:rsid w:val="00F55CCA"/>
    <w:rsid w:val="00F5610F"/>
    <w:rsid w:val="00F562E4"/>
    <w:rsid w:val="00F565B8"/>
    <w:rsid w:val="00F6005E"/>
    <w:rsid w:val="00F60564"/>
    <w:rsid w:val="00F60DEE"/>
    <w:rsid w:val="00F60DFA"/>
    <w:rsid w:val="00F60F72"/>
    <w:rsid w:val="00F61614"/>
    <w:rsid w:val="00F62303"/>
    <w:rsid w:val="00F6258B"/>
    <w:rsid w:val="00F6292F"/>
    <w:rsid w:val="00F62DCD"/>
    <w:rsid w:val="00F63A4E"/>
    <w:rsid w:val="00F64739"/>
    <w:rsid w:val="00F64A18"/>
    <w:rsid w:val="00F64C03"/>
    <w:rsid w:val="00F64CB1"/>
    <w:rsid w:val="00F6526A"/>
    <w:rsid w:val="00F657F2"/>
    <w:rsid w:val="00F65C1E"/>
    <w:rsid w:val="00F65E88"/>
    <w:rsid w:val="00F66593"/>
    <w:rsid w:val="00F66C51"/>
    <w:rsid w:val="00F66FD9"/>
    <w:rsid w:val="00F67163"/>
    <w:rsid w:val="00F675AD"/>
    <w:rsid w:val="00F7024B"/>
    <w:rsid w:val="00F703AD"/>
    <w:rsid w:val="00F70850"/>
    <w:rsid w:val="00F70A13"/>
    <w:rsid w:val="00F70A51"/>
    <w:rsid w:val="00F710D6"/>
    <w:rsid w:val="00F71AD8"/>
    <w:rsid w:val="00F72848"/>
    <w:rsid w:val="00F7292B"/>
    <w:rsid w:val="00F72B67"/>
    <w:rsid w:val="00F7383E"/>
    <w:rsid w:val="00F73BE6"/>
    <w:rsid w:val="00F74248"/>
    <w:rsid w:val="00F74345"/>
    <w:rsid w:val="00F74429"/>
    <w:rsid w:val="00F76A18"/>
    <w:rsid w:val="00F7724F"/>
    <w:rsid w:val="00F77396"/>
    <w:rsid w:val="00F775E8"/>
    <w:rsid w:val="00F77D0C"/>
    <w:rsid w:val="00F77E8B"/>
    <w:rsid w:val="00F77F53"/>
    <w:rsid w:val="00F8011C"/>
    <w:rsid w:val="00F8058D"/>
    <w:rsid w:val="00F806ED"/>
    <w:rsid w:val="00F80830"/>
    <w:rsid w:val="00F80986"/>
    <w:rsid w:val="00F80A0A"/>
    <w:rsid w:val="00F81A42"/>
    <w:rsid w:val="00F81A47"/>
    <w:rsid w:val="00F81DBE"/>
    <w:rsid w:val="00F821BB"/>
    <w:rsid w:val="00F82387"/>
    <w:rsid w:val="00F82AF5"/>
    <w:rsid w:val="00F82B19"/>
    <w:rsid w:val="00F82C4C"/>
    <w:rsid w:val="00F831B1"/>
    <w:rsid w:val="00F84614"/>
    <w:rsid w:val="00F848BD"/>
    <w:rsid w:val="00F8594A"/>
    <w:rsid w:val="00F85F31"/>
    <w:rsid w:val="00F871CC"/>
    <w:rsid w:val="00F87490"/>
    <w:rsid w:val="00F875A5"/>
    <w:rsid w:val="00F877B3"/>
    <w:rsid w:val="00F878C9"/>
    <w:rsid w:val="00F90D90"/>
    <w:rsid w:val="00F9212D"/>
    <w:rsid w:val="00F92F33"/>
    <w:rsid w:val="00F93D18"/>
    <w:rsid w:val="00F93FAD"/>
    <w:rsid w:val="00F94A31"/>
    <w:rsid w:val="00F95235"/>
    <w:rsid w:val="00F95751"/>
    <w:rsid w:val="00F95A7D"/>
    <w:rsid w:val="00F96290"/>
    <w:rsid w:val="00F965DA"/>
    <w:rsid w:val="00F96BA6"/>
    <w:rsid w:val="00F96E0C"/>
    <w:rsid w:val="00F97362"/>
    <w:rsid w:val="00F974F4"/>
    <w:rsid w:val="00F97C4C"/>
    <w:rsid w:val="00F97D56"/>
    <w:rsid w:val="00F97E72"/>
    <w:rsid w:val="00FA0741"/>
    <w:rsid w:val="00FA0810"/>
    <w:rsid w:val="00FA0984"/>
    <w:rsid w:val="00FA13FE"/>
    <w:rsid w:val="00FA25A6"/>
    <w:rsid w:val="00FA2AE0"/>
    <w:rsid w:val="00FA2E64"/>
    <w:rsid w:val="00FA2FFD"/>
    <w:rsid w:val="00FA380C"/>
    <w:rsid w:val="00FA3854"/>
    <w:rsid w:val="00FA39BD"/>
    <w:rsid w:val="00FA406A"/>
    <w:rsid w:val="00FA448A"/>
    <w:rsid w:val="00FA4953"/>
    <w:rsid w:val="00FA4B38"/>
    <w:rsid w:val="00FA507A"/>
    <w:rsid w:val="00FA572E"/>
    <w:rsid w:val="00FA70D9"/>
    <w:rsid w:val="00FA7D90"/>
    <w:rsid w:val="00FB0296"/>
    <w:rsid w:val="00FB0B1A"/>
    <w:rsid w:val="00FB1745"/>
    <w:rsid w:val="00FB1A6A"/>
    <w:rsid w:val="00FB204B"/>
    <w:rsid w:val="00FB225E"/>
    <w:rsid w:val="00FB278A"/>
    <w:rsid w:val="00FB33D8"/>
    <w:rsid w:val="00FB364D"/>
    <w:rsid w:val="00FB36A2"/>
    <w:rsid w:val="00FB3982"/>
    <w:rsid w:val="00FB3A63"/>
    <w:rsid w:val="00FB3D2A"/>
    <w:rsid w:val="00FB4677"/>
    <w:rsid w:val="00FB4C1B"/>
    <w:rsid w:val="00FB503A"/>
    <w:rsid w:val="00FB50B7"/>
    <w:rsid w:val="00FB516C"/>
    <w:rsid w:val="00FB538C"/>
    <w:rsid w:val="00FB56DA"/>
    <w:rsid w:val="00FB57B9"/>
    <w:rsid w:val="00FB59AC"/>
    <w:rsid w:val="00FB5E58"/>
    <w:rsid w:val="00FB5EEA"/>
    <w:rsid w:val="00FB6632"/>
    <w:rsid w:val="00FB69BD"/>
    <w:rsid w:val="00FB7229"/>
    <w:rsid w:val="00FB7D53"/>
    <w:rsid w:val="00FC08D0"/>
    <w:rsid w:val="00FC0DD0"/>
    <w:rsid w:val="00FC0E01"/>
    <w:rsid w:val="00FC0E7E"/>
    <w:rsid w:val="00FC10FF"/>
    <w:rsid w:val="00FC2009"/>
    <w:rsid w:val="00FC2E02"/>
    <w:rsid w:val="00FC3294"/>
    <w:rsid w:val="00FC413B"/>
    <w:rsid w:val="00FC4784"/>
    <w:rsid w:val="00FC4ED7"/>
    <w:rsid w:val="00FC4F7B"/>
    <w:rsid w:val="00FC5EA1"/>
    <w:rsid w:val="00FC67D5"/>
    <w:rsid w:val="00FC6934"/>
    <w:rsid w:val="00FC6DFB"/>
    <w:rsid w:val="00FC70D8"/>
    <w:rsid w:val="00FC7261"/>
    <w:rsid w:val="00FC7381"/>
    <w:rsid w:val="00FC74AE"/>
    <w:rsid w:val="00FC7E71"/>
    <w:rsid w:val="00FC7ED2"/>
    <w:rsid w:val="00FD0236"/>
    <w:rsid w:val="00FD0DC6"/>
    <w:rsid w:val="00FD0DD4"/>
    <w:rsid w:val="00FD1074"/>
    <w:rsid w:val="00FD1286"/>
    <w:rsid w:val="00FD1826"/>
    <w:rsid w:val="00FD18F4"/>
    <w:rsid w:val="00FD1943"/>
    <w:rsid w:val="00FD1E50"/>
    <w:rsid w:val="00FD2081"/>
    <w:rsid w:val="00FD26DD"/>
    <w:rsid w:val="00FD3088"/>
    <w:rsid w:val="00FD325A"/>
    <w:rsid w:val="00FD41EF"/>
    <w:rsid w:val="00FD4B90"/>
    <w:rsid w:val="00FD54DB"/>
    <w:rsid w:val="00FD619F"/>
    <w:rsid w:val="00FD7CB5"/>
    <w:rsid w:val="00FE03BE"/>
    <w:rsid w:val="00FE040E"/>
    <w:rsid w:val="00FE0A46"/>
    <w:rsid w:val="00FE0C82"/>
    <w:rsid w:val="00FE11F3"/>
    <w:rsid w:val="00FE195C"/>
    <w:rsid w:val="00FE2691"/>
    <w:rsid w:val="00FE2867"/>
    <w:rsid w:val="00FE3A59"/>
    <w:rsid w:val="00FE4B1A"/>
    <w:rsid w:val="00FE4FC4"/>
    <w:rsid w:val="00FE5514"/>
    <w:rsid w:val="00FE5DCB"/>
    <w:rsid w:val="00FE6CCE"/>
    <w:rsid w:val="00FE7343"/>
    <w:rsid w:val="00FF0320"/>
    <w:rsid w:val="00FF0928"/>
    <w:rsid w:val="00FF0B51"/>
    <w:rsid w:val="00FF0FD7"/>
    <w:rsid w:val="00FF1657"/>
    <w:rsid w:val="00FF17BC"/>
    <w:rsid w:val="00FF194C"/>
    <w:rsid w:val="00FF1F4B"/>
    <w:rsid w:val="00FF25C6"/>
    <w:rsid w:val="00FF28EC"/>
    <w:rsid w:val="00FF2A0F"/>
    <w:rsid w:val="00FF2A6E"/>
    <w:rsid w:val="00FF2EEE"/>
    <w:rsid w:val="00FF33F8"/>
    <w:rsid w:val="00FF404C"/>
    <w:rsid w:val="00FF4660"/>
    <w:rsid w:val="00FF4BD9"/>
    <w:rsid w:val="00FF4C14"/>
    <w:rsid w:val="00FF5CE9"/>
    <w:rsid w:val="00FF5E39"/>
    <w:rsid w:val="00FF61B8"/>
    <w:rsid w:val="00FF6948"/>
    <w:rsid w:val="01290F7E"/>
    <w:rsid w:val="015D1E09"/>
    <w:rsid w:val="016F283F"/>
    <w:rsid w:val="01DE1106"/>
    <w:rsid w:val="020E042A"/>
    <w:rsid w:val="02697903"/>
    <w:rsid w:val="027C3466"/>
    <w:rsid w:val="027D5820"/>
    <w:rsid w:val="02DF57A3"/>
    <w:rsid w:val="02F96569"/>
    <w:rsid w:val="03323B24"/>
    <w:rsid w:val="03411E16"/>
    <w:rsid w:val="03470952"/>
    <w:rsid w:val="03546191"/>
    <w:rsid w:val="0365214C"/>
    <w:rsid w:val="03D125AC"/>
    <w:rsid w:val="03EA7B21"/>
    <w:rsid w:val="03EB0741"/>
    <w:rsid w:val="04335DA6"/>
    <w:rsid w:val="04B213C1"/>
    <w:rsid w:val="04BD08E0"/>
    <w:rsid w:val="04D84A71"/>
    <w:rsid w:val="04EB48D3"/>
    <w:rsid w:val="04F10440"/>
    <w:rsid w:val="054B5371"/>
    <w:rsid w:val="057F7624"/>
    <w:rsid w:val="05CF7D50"/>
    <w:rsid w:val="05F72E03"/>
    <w:rsid w:val="05F83EAE"/>
    <w:rsid w:val="063E7D85"/>
    <w:rsid w:val="06C7057B"/>
    <w:rsid w:val="06ED4932"/>
    <w:rsid w:val="06F51A39"/>
    <w:rsid w:val="070E0B7F"/>
    <w:rsid w:val="07293586"/>
    <w:rsid w:val="07295285"/>
    <w:rsid w:val="07583136"/>
    <w:rsid w:val="076170CE"/>
    <w:rsid w:val="07636392"/>
    <w:rsid w:val="07656842"/>
    <w:rsid w:val="07770C56"/>
    <w:rsid w:val="07D1216A"/>
    <w:rsid w:val="08AA115B"/>
    <w:rsid w:val="08C23B9D"/>
    <w:rsid w:val="08ED6E6B"/>
    <w:rsid w:val="09067F2D"/>
    <w:rsid w:val="092217DD"/>
    <w:rsid w:val="092D370C"/>
    <w:rsid w:val="093A7294"/>
    <w:rsid w:val="097E5D15"/>
    <w:rsid w:val="0A263993"/>
    <w:rsid w:val="0A2D3AC2"/>
    <w:rsid w:val="0A851326"/>
    <w:rsid w:val="0A946EEA"/>
    <w:rsid w:val="0AA755DF"/>
    <w:rsid w:val="0AD63A80"/>
    <w:rsid w:val="0B120D44"/>
    <w:rsid w:val="0B5E0D98"/>
    <w:rsid w:val="0B6E5C7D"/>
    <w:rsid w:val="0BD27BF6"/>
    <w:rsid w:val="0C184F15"/>
    <w:rsid w:val="0C3B3C7D"/>
    <w:rsid w:val="0C6E02C3"/>
    <w:rsid w:val="0CAB2EAE"/>
    <w:rsid w:val="0CD34CBA"/>
    <w:rsid w:val="0CFF0F1B"/>
    <w:rsid w:val="0D352029"/>
    <w:rsid w:val="0D58055B"/>
    <w:rsid w:val="0D621C7D"/>
    <w:rsid w:val="0DB937C0"/>
    <w:rsid w:val="0E370B89"/>
    <w:rsid w:val="0E73034D"/>
    <w:rsid w:val="0EA24254"/>
    <w:rsid w:val="0ED8054F"/>
    <w:rsid w:val="0F13775A"/>
    <w:rsid w:val="0F4946D0"/>
    <w:rsid w:val="0F5F45FE"/>
    <w:rsid w:val="0F9A112B"/>
    <w:rsid w:val="101A4869"/>
    <w:rsid w:val="101C19BF"/>
    <w:rsid w:val="106D2640"/>
    <w:rsid w:val="106D2F64"/>
    <w:rsid w:val="107B7E00"/>
    <w:rsid w:val="10967FF6"/>
    <w:rsid w:val="10AB3168"/>
    <w:rsid w:val="10B63710"/>
    <w:rsid w:val="10F10820"/>
    <w:rsid w:val="111C2F7A"/>
    <w:rsid w:val="11366ED6"/>
    <w:rsid w:val="114535BD"/>
    <w:rsid w:val="11625383"/>
    <w:rsid w:val="11665CA1"/>
    <w:rsid w:val="11763776"/>
    <w:rsid w:val="11826C89"/>
    <w:rsid w:val="11C54D49"/>
    <w:rsid w:val="11CC15E8"/>
    <w:rsid w:val="11E7661B"/>
    <w:rsid w:val="11F60C6F"/>
    <w:rsid w:val="122C5F51"/>
    <w:rsid w:val="12861BBE"/>
    <w:rsid w:val="12910332"/>
    <w:rsid w:val="12A367ED"/>
    <w:rsid w:val="13550BB4"/>
    <w:rsid w:val="13597F57"/>
    <w:rsid w:val="13712447"/>
    <w:rsid w:val="138403CC"/>
    <w:rsid w:val="13951726"/>
    <w:rsid w:val="13DD188A"/>
    <w:rsid w:val="143303DF"/>
    <w:rsid w:val="14396509"/>
    <w:rsid w:val="14D27CAB"/>
    <w:rsid w:val="14DD2C3C"/>
    <w:rsid w:val="16087E1D"/>
    <w:rsid w:val="160F7CF5"/>
    <w:rsid w:val="162C08A7"/>
    <w:rsid w:val="164F090C"/>
    <w:rsid w:val="16DD4609"/>
    <w:rsid w:val="17166283"/>
    <w:rsid w:val="176A77DE"/>
    <w:rsid w:val="17701D14"/>
    <w:rsid w:val="17735226"/>
    <w:rsid w:val="178C64C8"/>
    <w:rsid w:val="180A2E6A"/>
    <w:rsid w:val="184654EB"/>
    <w:rsid w:val="18510DD9"/>
    <w:rsid w:val="18535CDD"/>
    <w:rsid w:val="18923D21"/>
    <w:rsid w:val="189F624C"/>
    <w:rsid w:val="192561AE"/>
    <w:rsid w:val="19A846E9"/>
    <w:rsid w:val="19FC1A0A"/>
    <w:rsid w:val="1A0B3C73"/>
    <w:rsid w:val="1A1C66C0"/>
    <w:rsid w:val="1A263CE7"/>
    <w:rsid w:val="1A3273EB"/>
    <w:rsid w:val="1A3A7A37"/>
    <w:rsid w:val="1A42393B"/>
    <w:rsid w:val="1A5F46C8"/>
    <w:rsid w:val="1A8D2615"/>
    <w:rsid w:val="1A900E41"/>
    <w:rsid w:val="1AAD45DE"/>
    <w:rsid w:val="1B046F80"/>
    <w:rsid w:val="1B207963"/>
    <w:rsid w:val="1B3267B5"/>
    <w:rsid w:val="1B40161D"/>
    <w:rsid w:val="1B441859"/>
    <w:rsid w:val="1B6034CD"/>
    <w:rsid w:val="1B634D6B"/>
    <w:rsid w:val="1B6606B1"/>
    <w:rsid w:val="1B805880"/>
    <w:rsid w:val="1BB6133F"/>
    <w:rsid w:val="1C105210"/>
    <w:rsid w:val="1C5E7925"/>
    <w:rsid w:val="1CE6181F"/>
    <w:rsid w:val="1CFD070F"/>
    <w:rsid w:val="1D523AE3"/>
    <w:rsid w:val="1D5F6196"/>
    <w:rsid w:val="1D6132A5"/>
    <w:rsid w:val="1D6C2897"/>
    <w:rsid w:val="1D8E56D5"/>
    <w:rsid w:val="1DBF600C"/>
    <w:rsid w:val="1DC13FCB"/>
    <w:rsid w:val="1DDA0178"/>
    <w:rsid w:val="1E141AA7"/>
    <w:rsid w:val="1E164317"/>
    <w:rsid w:val="1E474D49"/>
    <w:rsid w:val="1E62130A"/>
    <w:rsid w:val="1E787E12"/>
    <w:rsid w:val="1E7A43DA"/>
    <w:rsid w:val="1F284C6B"/>
    <w:rsid w:val="1F336601"/>
    <w:rsid w:val="1F7A6012"/>
    <w:rsid w:val="1F992AC2"/>
    <w:rsid w:val="1FC55429"/>
    <w:rsid w:val="1FD47FE6"/>
    <w:rsid w:val="1FE7539E"/>
    <w:rsid w:val="200A6A16"/>
    <w:rsid w:val="20671BE0"/>
    <w:rsid w:val="20963CB8"/>
    <w:rsid w:val="20A81A1B"/>
    <w:rsid w:val="20B07FB6"/>
    <w:rsid w:val="20B646FB"/>
    <w:rsid w:val="20FA7F20"/>
    <w:rsid w:val="2100305C"/>
    <w:rsid w:val="21052421"/>
    <w:rsid w:val="213B74B1"/>
    <w:rsid w:val="215A2310"/>
    <w:rsid w:val="216C09A3"/>
    <w:rsid w:val="21C62579"/>
    <w:rsid w:val="21DE318A"/>
    <w:rsid w:val="21EF5B80"/>
    <w:rsid w:val="22576990"/>
    <w:rsid w:val="227E164E"/>
    <w:rsid w:val="2295740C"/>
    <w:rsid w:val="22B67E76"/>
    <w:rsid w:val="22F47480"/>
    <w:rsid w:val="2338088B"/>
    <w:rsid w:val="236B2A0F"/>
    <w:rsid w:val="23A37A1D"/>
    <w:rsid w:val="23DE1C48"/>
    <w:rsid w:val="240210CD"/>
    <w:rsid w:val="24814B09"/>
    <w:rsid w:val="24A647FA"/>
    <w:rsid w:val="24AB2C64"/>
    <w:rsid w:val="24BF09F7"/>
    <w:rsid w:val="252D53FE"/>
    <w:rsid w:val="2596211D"/>
    <w:rsid w:val="25EC2D81"/>
    <w:rsid w:val="265C22FB"/>
    <w:rsid w:val="26D62895"/>
    <w:rsid w:val="271A345C"/>
    <w:rsid w:val="273B094A"/>
    <w:rsid w:val="273E6E09"/>
    <w:rsid w:val="277057A2"/>
    <w:rsid w:val="280451E0"/>
    <w:rsid w:val="282C5A6C"/>
    <w:rsid w:val="28AB1E80"/>
    <w:rsid w:val="28EB1972"/>
    <w:rsid w:val="29206EB8"/>
    <w:rsid w:val="292C49EE"/>
    <w:rsid w:val="293B406C"/>
    <w:rsid w:val="29583C09"/>
    <w:rsid w:val="29595666"/>
    <w:rsid w:val="296E3259"/>
    <w:rsid w:val="29874881"/>
    <w:rsid w:val="29E11C7D"/>
    <w:rsid w:val="29E325E0"/>
    <w:rsid w:val="29EF449C"/>
    <w:rsid w:val="2A2D5463"/>
    <w:rsid w:val="2A452503"/>
    <w:rsid w:val="2A467D32"/>
    <w:rsid w:val="2AFE060C"/>
    <w:rsid w:val="2B143EA7"/>
    <w:rsid w:val="2B3F1866"/>
    <w:rsid w:val="2B4C75CA"/>
    <w:rsid w:val="2B5D0D92"/>
    <w:rsid w:val="2BA936A8"/>
    <w:rsid w:val="2C315A5A"/>
    <w:rsid w:val="2C4B1C25"/>
    <w:rsid w:val="2C8D55F1"/>
    <w:rsid w:val="2CC66F08"/>
    <w:rsid w:val="2D6B7AAF"/>
    <w:rsid w:val="2D9E56F5"/>
    <w:rsid w:val="2DD9710F"/>
    <w:rsid w:val="2E667F96"/>
    <w:rsid w:val="2E8226AB"/>
    <w:rsid w:val="2EBB1E85"/>
    <w:rsid w:val="2EBD117E"/>
    <w:rsid w:val="2F1321AD"/>
    <w:rsid w:val="2F52345D"/>
    <w:rsid w:val="2F745942"/>
    <w:rsid w:val="2F9B467C"/>
    <w:rsid w:val="2FD065E6"/>
    <w:rsid w:val="2FD96870"/>
    <w:rsid w:val="30340513"/>
    <w:rsid w:val="30580BC9"/>
    <w:rsid w:val="30E65DCB"/>
    <w:rsid w:val="31172428"/>
    <w:rsid w:val="311B53C2"/>
    <w:rsid w:val="311E2ED7"/>
    <w:rsid w:val="31447122"/>
    <w:rsid w:val="315619EE"/>
    <w:rsid w:val="315C449C"/>
    <w:rsid w:val="318D3F7B"/>
    <w:rsid w:val="31B82709"/>
    <w:rsid w:val="31BB2DB3"/>
    <w:rsid w:val="31D05482"/>
    <w:rsid w:val="32096215"/>
    <w:rsid w:val="321E77E6"/>
    <w:rsid w:val="32400B34"/>
    <w:rsid w:val="329E6876"/>
    <w:rsid w:val="32A47CEB"/>
    <w:rsid w:val="32F04CDF"/>
    <w:rsid w:val="330C476B"/>
    <w:rsid w:val="333015F2"/>
    <w:rsid w:val="333A0650"/>
    <w:rsid w:val="334B2FE2"/>
    <w:rsid w:val="334B6320"/>
    <w:rsid w:val="336254B1"/>
    <w:rsid w:val="33677441"/>
    <w:rsid w:val="33680D19"/>
    <w:rsid w:val="33D934D4"/>
    <w:rsid w:val="33FE2F6A"/>
    <w:rsid w:val="340E07E5"/>
    <w:rsid w:val="34235BF7"/>
    <w:rsid w:val="34BD32E6"/>
    <w:rsid w:val="34F77B28"/>
    <w:rsid w:val="35054BAC"/>
    <w:rsid w:val="351313A2"/>
    <w:rsid w:val="354204CE"/>
    <w:rsid w:val="3559089F"/>
    <w:rsid w:val="358C5FA8"/>
    <w:rsid w:val="35C15DF1"/>
    <w:rsid w:val="36074A7F"/>
    <w:rsid w:val="36315D3A"/>
    <w:rsid w:val="36923549"/>
    <w:rsid w:val="36B75FBF"/>
    <w:rsid w:val="36BD0C45"/>
    <w:rsid w:val="36C10A77"/>
    <w:rsid w:val="36CA5847"/>
    <w:rsid w:val="37046FAB"/>
    <w:rsid w:val="371917D8"/>
    <w:rsid w:val="373553B6"/>
    <w:rsid w:val="37673214"/>
    <w:rsid w:val="37842952"/>
    <w:rsid w:val="379876F3"/>
    <w:rsid w:val="37C329C2"/>
    <w:rsid w:val="37E00298"/>
    <w:rsid w:val="37F52C69"/>
    <w:rsid w:val="37FF0AF8"/>
    <w:rsid w:val="381F1BC2"/>
    <w:rsid w:val="38337A8F"/>
    <w:rsid w:val="3845787B"/>
    <w:rsid w:val="38621E0F"/>
    <w:rsid w:val="38765C86"/>
    <w:rsid w:val="38981BA4"/>
    <w:rsid w:val="38B302F9"/>
    <w:rsid w:val="38CC58A6"/>
    <w:rsid w:val="38F12CD3"/>
    <w:rsid w:val="38F94775"/>
    <w:rsid w:val="392971ED"/>
    <w:rsid w:val="39325651"/>
    <w:rsid w:val="39BF7A2F"/>
    <w:rsid w:val="39CD5D7A"/>
    <w:rsid w:val="3A233F34"/>
    <w:rsid w:val="3A5A745E"/>
    <w:rsid w:val="3A5F3DA1"/>
    <w:rsid w:val="3A872856"/>
    <w:rsid w:val="3AB94550"/>
    <w:rsid w:val="3AD00993"/>
    <w:rsid w:val="3AE03DB5"/>
    <w:rsid w:val="3AED1E24"/>
    <w:rsid w:val="3B3763D1"/>
    <w:rsid w:val="3BFF68EA"/>
    <w:rsid w:val="3C2F6E1E"/>
    <w:rsid w:val="3C364ABE"/>
    <w:rsid w:val="3C4F64BA"/>
    <w:rsid w:val="3C6B5596"/>
    <w:rsid w:val="3C8534DB"/>
    <w:rsid w:val="3C9814E0"/>
    <w:rsid w:val="3CDA245A"/>
    <w:rsid w:val="3CF44365"/>
    <w:rsid w:val="3D1E06B7"/>
    <w:rsid w:val="3D5D5666"/>
    <w:rsid w:val="3DF633C5"/>
    <w:rsid w:val="3E01062F"/>
    <w:rsid w:val="3E8D3256"/>
    <w:rsid w:val="3EDA0523"/>
    <w:rsid w:val="3EDC6A5F"/>
    <w:rsid w:val="3EFA1790"/>
    <w:rsid w:val="3F3441A5"/>
    <w:rsid w:val="3F43263A"/>
    <w:rsid w:val="3F4E4B0B"/>
    <w:rsid w:val="3FA62D36"/>
    <w:rsid w:val="3FDB6E9E"/>
    <w:rsid w:val="404E573A"/>
    <w:rsid w:val="407A6407"/>
    <w:rsid w:val="408353E4"/>
    <w:rsid w:val="4084115C"/>
    <w:rsid w:val="408B6047"/>
    <w:rsid w:val="40AF33A9"/>
    <w:rsid w:val="413842EC"/>
    <w:rsid w:val="41E01703"/>
    <w:rsid w:val="4200449D"/>
    <w:rsid w:val="420E5181"/>
    <w:rsid w:val="422E097C"/>
    <w:rsid w:val="423A3BCC"/>
    <w:rsid w:val="424E57D2"/>
    <w:rsid w:val="429D1FAF"/>
    <w:rsid w:val="42B26C49"/>
    <w:rsid w:val="433A6FE6"/>
    <w:rsid w:val="434150E2"/>
    <w:rsid w:val="43480868"/>
    <w:rsid w:val="4350713C"/>
    <w:rsid w:val="4355293C"/>
    <w:rsid w:val="436653E0"/>
    <w:rsid w:val="43C4431A"/>
    <w:rsid w:val="44B951CC"/>
    <w:rsid w:val="44BC17B9"/>
    <w:rsid w:val="44CD14E0"/>
    <w:rsid w:val="44F20B0B"/>
    <w:rsid w:val="452E5F4C"/>
    <w:rsid w:val="45612018"/>
    <w:rsid w:val="456D21BF"/>
    <w:rsid w:val="456F5F37"/>
    <w:rsid w:val="458946E9"/>
    <w:rsid w:val="45997458"/>
    <w:rsid w:val="45A47C0E"/>
    <w:rsid w:val="45BD0D1B"/>
    <w:rsid w:val="45F743E3"/>
    <w:rsid w:val="4614088C"/>
    <w:rsid w:val="461B3CB8"/>
    <w:rsid w:val="46577FD6"/>
    <w:rsid w:val="46D955A7"/>
    <w:rsid w:val="47133957"/>
    <w:rsid w:val="471D1A5F"/>
    <w:rsid w:val="473C453F"/>
    <w:rsid w:val="4766590F"/>
    <w:rsid w:val="477E3015"/>
    <w:rsid w:val="478C3A70"/>
    <w:rsid w:val="47A07E0C"/>
    <w:rsid w:val="4801445D"/>
    <w:rsid w:val="4817539F"/>
    <w:rsid w:val="48671147"/>
    <w:rsid w:val="4870272E"/>
    <w:rsid w:val="48B50E75"/>
    <w:rsid w:val="48F350D1"/>
    <w:rsid w:val="49495537"/>
    <w:rsid w:val="49726CAD"/>
    <w:rsid w:val="49DC7715"/>
    <w:rsid w:val="49FA2162"/>
    <w:rsid w:val="4A023139"/>
    <w:rsid w:val="4A7B576F"/>
    <w:rsid w:val="4AA30431"/>
    <w:rsid w:val="4ABE6D16"/>
    <w:rsid w:val="4AD55620"/>
    <w:rsid w:val="4AF561A9"/>
    <w:rsid w:val="4B0465AA"/>
    <w:rsid w:val="4B2E0642"/>
    <w:rsid w:val="4C4A0649"/>
    <w:rsid w:val="4C7E5ECA"/>
    <w:rsid w:val="4C876AA5"/>
    <w:rsid w:val="4CDB6B7D"/>
    <w:rsid w:val="4D051CA6"/>
    <w:rsid w:val="4D0E00FB"/>
    <w:rsid w:val="4D176606"/>
    <w:rsid w:val="4DE7627B"/>
    <w:rsid w:val="4DEC4FB0"/>
    <w:rsid w:val="4E075D8A"/>
    <w:rsid w:val="4E6C59EC"/>
    <w:rsid w:val="4EC00FAD"/>
    <w:rsid w:val="4EDB63EB"/>
    <w:rsid w:val="4F9843DC"/>
    <w:rsid w:val="4FC62A8C"/>
    <w:rsid w:val="4FDC68BF"/>
    <w:rsid w:val="4FE20F0D"/>
    <w:rsid w:val="4FE51552"/>
    <w:rsid w:val="502446BD"/>
    <w:rsid w:val="50504C4B"/>
    <w:rsid w:val="50716043"/>
    <w:rsid w:val="509A75D4"/>
    <w:rsid w:val="509C6E7C"/>
    <w:rsid w:val="50EF43D0"/>
    <w:rsid w:val="5162104E"/>
    <w:rsid w:val="517D22B2"/>
    <w:rsid w:val="519A433C"/>
    <w:rsid w:val="51B02623"/>
    <w:rsid w:val="51ED6B61"/>
    <w:rsid w:val="51F83758"/>
    <w:rsid w:val="524F69FF"/>
    <w:rsid w:val="527058BB"/>
    <w:rsid w:val="528C736B"/>
    <w:rsid w:val="52911BE2"/>
    <w:rsid w:val="529A65BD"/>
    <w:rsid w:val="53184E30"/>
    <w:rsid w:val="53A039CC"/>
    <w:rsid w:val="53A1505A"/>
    <w:rsid w:val="53BF210F"/>
    <w:rsid w:val="5402441A"/>
    <w:rsid w:val="54063E08"/>
    <w:rsid w:val="54312DD7"/>
    <w:rsid w:val="543437E8"/>
    <w:rsid w:val="54F2448F"/>
    <w:rsid w:val="54F71AA5"/>
    <w:rsid w:val="54F73313"/>
    <w:rsid w:val="54F80955"/>
    <w:rsid w:val="55013227"/>
    <w:rsid w:val="555170A7"/>
    <w:rsid w:val="55631679"/>
    <w:rsid w:val="556D1D67"/>
    <w:rsid w:val="55765666"/>
    <w:rsid w:val="55853555"/>
    <w:rsid w:val="5587536D"/>
    <w:rsid w:val="559B174B"/>
    <w:rsid w:val="559E53A8"/>
    <w:rsid w:val="55CE0CF4"/>
    <w:rsid w:val="55D65B5E"/>
    <w:rsid w:val="55E80CB3"/>
    <w:rsid w:val="560C332E"/>
    <w:rsid w:val="5638115C"/>
    <w:rsid w:val="56687006"/>
    <w:rsid w:val="567170A8"/>
    <w:rsid w:val="56B22A9C"/>
    <w:rsid w:val="56E73580"/>
    <w:rsid w:val="57211A0D"/>
    <w:rsid w:val="57593B0B"/>
    <w:rsid w:val="57B72A76"/>
    <w:rsid w:val="57C3426C"/>
    <w:rsid w:val="57CE1F93"/>
    <w:rsid w:val="585710CE"/>
    <w:rsid w:val="585D60C3"/>
    <w:rsid w:val="58760B27"/>
    <w:rsid w:val="588743D1"/>
    <w:rsid w:val="5887701A"/>
    <w:rsid w:val="5892313B"/>
    <w:rsid w:val="58CE0D6F"/>
    <w:rsid w:val="59914E0E"/>
    <w:rsid w:val="59C0439F"/>
    <w:rsid w:val="59FA62BF"/>
    <w:rsid w:val="5A3317D1"/>
    <w:rsid w:val="5ABE2233"/>
    <w:rsid w:val="5B2A0439"/>
    <w:rsid w:val="5B2A44C3"/>
    <w:rsid w:val="5B6F4A8B"/>
    <w:rsid w:val="5BDF5D95"/>
    <w:rsid w:val="5BFE7528"/>
    <w:rsid w:val="5C835A39"/>
    <w:rsid w:val="5CA40764"/>
    <w:rsid w:val="5CAB187C"/>
    <w:rsid w:val="5CD22717"/>
    <w:rsid w:val="5D0170E5"/>
    <w:rsid w:val="5D04250D"/>
    <w:rsid w:val="5D245437"/>
    <w:rsid w:val="5D380EAD"/>
    <w:rsid w:val="5D4D6706"/>
    <w:rsid w:val="5D6A68B4"/>
    <w:rsid w:val="5D722610"/>
    <w:rsid w:val="5E2467F1"/>
    <w:rsid w:val="5E6C52B2"/>
    <w:rsid w:val="5EDB7FAF"/>
    <w:rsid w:val="5EEB4428"/>
    <w:rsid w:val="5F1A2B43"/>
    <w:rsid w:val="5F856747"/>
    <w:rsid w:val="5FB837BB"/>
    <w:rsid w:val="5FC35646"/>
    <w:rsid w:val="5FF737DF"/>
    <w:rsid w:val="60CC405A"/>
    <w:rsid w:val="61300818"/>
    <w:rsid w:val="613D4CE3"/>
    <w:rsid w:val="61B17090"/>
    <w:rsid w:val="61E215D8"/>
    <w:rsid w:val="621577AB"/>
    <w:rsid w:val="621B3775"/>
    <w:rsid w:val="622270F0"/>
    <w:rsid w:val="623119AC"/>
    <w:rsid w:val="62364782"/>
    <w:rsid w:val="624C06C1"/>
    <w:rsid w:val="629E5C56"/>
    <w:rsid w:val="62A82630"/>
    <w:rsid w:val="62AA0157"/>
    <w:rsid w:val="62BC3DF1"/>
    <w:rsid w:val="62D90A3C"/>
    <w:rsid w:val="62DF3F95"/>
    <w:rsid w:val="62F45876"/>
    <w:rsid w:val="631E1F15"/>
    <w:rsid w:val="633345F0"/>
    <w:rsid w:val="6366146E"/>
    <w:rsid w:val="63831508"/>
    <w:rsid w:val="6394356A"/>
    <w:rsid w:val="63B96071"/>
    <w:rsid w:val="63C61B2C"/>
    <w:rsid w:val="63D40BE9"/>
    <w:rsid w:val="63E838AB"/>
    <w:rsid w:val="63FF2724"/>
    <w:rsid w:val="64102431"/>
    <w:rsid w:val="641956AA"/>
    <w:rsid w:val="641A5375"/>
    <w:rsid w:val="642108EC"/>
    <w:rsid w:val="64456D08"/>
    <w:rsid w:val="64816438"/>
    <w:rsid w:val="64A5243A"/>
    <w:rsid w:val="64F531DE"/>
    <w:rsid w:val="65373578"/>
    <w:rsid w:val="659A75DB"/>
    <w:rsid w:val="65AA354B"/>
    <w:rsid w:val="65E0287D"/>
    <w:rsid w:val="667967BE"/>
    <w:rsid w:val="66942339"/>
    <w:rsid w:val="66A347F0"/>
    <w:rsid w:val="66AB26EF"/>
    <w:rsid w:val="66B43E6E"/>
    <w:rsid w:val="66F66060"/>
    <w:rsid w:val="670B1D63"/>
    <w:rsid w:val="671F124A"/>
    <w:rsid w:val="67362705"/>
    <w:rsid w:val="674A015A"/>
    <w:rsid w:val="677A33C6"/>
    <w:rsid w:val="67B37AAD"/>
    <w:rsid w:val="67CD5CE5"/>
    <w:rsid w:val="67DF114D"/>
    <w:rsid w:val="681F6961"/>
    <w:rsid w:val="68381AFD"/>
    <w:rsid w:val="685313AA"/>
    <w:rsid w:val="68550D15"/>
    <w:rsid w:val="68610A2F"/>
    <w:rsid w:val="68725BBA"/>
    <w:rsid w:val="68783C80"/>
    <w:rsid w:val="68805514"/>
    <w:rsid w:val="68A51AEC"/>
    <w:rsid w:val="68E72104"/>
    <w:rsid w:val="68FC75C0"/>
    <w:rsid w:val="69140A20"/>
    <w:rsid w:val="691978F7"/>
    <w:rsid w:val="69316E2F"/>
    <w:rsid w:val="694E2071"/>
    <w:rsid w:val="69766163"/>
    <w:rsid w:val="697A3B33"/>
    <w:rsid w:val="69BA257B"/>
    <w:rsid w:val="69D44760"/>
    <w:rsid w:val="69E623BC"/>
    <w:rsid w:val="69ED5CC8"/>
    <w:rsid w:val="69F61723"/>
    <w:rsid w:val="6A0445F0"/>
    <w:rsid w:val="6A2D7FEB"/>
    <w:rsid w:val="6A520EC7"/>
    <w:rsid w:val="6AA06A0F"/>
    <w:rsid w:val="6AF87E20"/>
    <w:rsid w:val="6B264A3A"/>
    <w:rsid w:val="6B322639"/>
    <w:rsid w:val="6B4318D7"/>
    <w:rsid w:val="6BC71D79"/>
    <w:rsid w:val="6C133210"/>
    <w:rsid w:val="6C573458"/>
    <w:rsid w:val="6C636C38"/>
    <w:rsid w:val="6C74401B"/>
    <w:rsid w:val="6CB06CB1"/>
    <w:rsid w:val="6CD24E7A"/>
    <w:rsid w:val="6D6A6E60"/>
    <w:rsid w:val="6DB34098"/>
    <w:rsid w:val="6DB545B6"/>
    <w:rsid w:val="6DE02FB4"/>
    <w:rsid w:val="6E514CED"/>
    <w:rsid w:val="6E5C4F05"/>
    <w:rsid w:val="6E8D72AA"/>
    <w:rsid w:val="6E983F44"/>
    <w:rsid w:val="6EB563D5"/>
    <w:rsid w:val="6ED92677"/>
    <w:rsid w:val="6F1729C6"/>
    <w:rsid w:val="6F204F53"/>
    <w:rsid w:val="6F225983"/>
    <w:rsid w:val="6F411C34"/>
    <w:rsid w:val="6F433E0D"/>
    <w:rsid w:val="6F5558EE"/>
    <w:rsid w:val="6F9821C1"/>
    <w:rsid w:val="6FA227E6"/>
    <w:rsid w:val="6FED73AE"/>
    <w:rsid w:val="6FFC5590"/>
    <w:rsid w:val="700A0487"/>
    <w:rsid w:val="703A5210"/>
    <w:rsid w:val="703F6AF1"/>
    <w:rsid w:val="70545BA6"/>
    <w:rsid w:val="706D1DD0"/>
    <w:rsid w:val="70856B87"/>
    <w:rsid w:val="70D527EE"/>
    <w:rsid w:val="70FC1C07"/>
    <w:rsid w:val="711207D7"/>
    <w:rsid w:val="71516290"/>
    <w:rsid w:val="715B5300"/>
    <w:rsid w:val="718B30F9"/>
    <w:rsid w:val="71C07C18"/>
    <w:rsid w:val="71D27F8A"/>
    <w:rsid w:val="72255A4C"/>
    <w:rsid w:val="72304B28"/>
    <w:rsid w:val="7231619E"/>
    <w:rsid w:val="723449A2"/>
    <w:rsid w:val="72553024"/>
    <w:rsid w:val="725D3437"/>
    <w:rsid w:val="727662A7"/>
    <w:rsid w:val="729A3D44"/>
    <w:rsid w:val="72B10415"/>
    <w:rsid w:val="72E413D4"/>
    <w:rsid w:val="72F455D7"/>
    <w:rsid w:val="72F5541E"/>
    <w:rsid w:val="73122968"/>
    <w:rsid w:val="731F4114"/>
    <w:rsid w:val="731F5D5E"/>
    <w:rsid w:val="7332230D"/>
    <w:rsid w:val="733539E1"/>
    <w:rsid w:val="73C51AD5"/>
    <w:rsid w:val="73E666D0"/>
    <w:rsid w:val="73ED3119"/>
    <w:rsid w:val="73F67AB3"/>
    <w:rsid w:val="74177616"/>
    <w:rsid w:val="741E793C"/>
    <w:rsid w:val="74277859"/>
    <w:rsid w:val="743F456D"/>
    <w:rsid w:val="745E3944"/>
    <w:rsid w:val="74A04D4C"/>
    <w:rsid w:val="75023E22"/>
    <w:rsid w:val="75363ACC"/>
    <w:rsid w:val="75592324"/>
    <w:rsid w:val="756F35E7"/>
    <w:rsid w:val="75F61BD9"/>
    <w:rsid w:val="75FA2D4B"/>
    <w:rsid w:val="7635099D"/>
    <w:rsid w:val="76733229"/>
    <w:rsid w:val="76A71125"/>
    <w:rsid w:val="76B33626"/>
    <w:rsid w:val="76C90ACF"/>
    <w:rsid w:val="76F81981"/>
    <w:rsid w:val="77681858"/>
    <w:rsid w:val="77701517"/>
    <w:rsid w:val="77762421"/>
    <w:rsid w:val="77AA1492"/>
    <w:rsid w:val="77B56B1F"/>
    <w:rsid w:val="77E91D25"/>
    <w:rsid w:val="77F83CF8"/>
    <w:rsid w:val="780F09F4"/>
    <w:rsid w:val="785030F6"/>
    <w:rsid w:val="78A90480"/>
    <w:rsid w:val="78CE1860"/>
    <w:rsid w:val="797152CB"/>
    <w:rsid w:val="798107EA"/>
    <w:rsid w:val="7A364017"/>
    <w:rsid w:val="7A684727"/>
    <w:rsid w:val="7A8265E1"/>
    <w:rsid w:val="7A9F497D"/>
    <w:rsid w:val="7AA5772A"/>
    <w:rsid w:val="7AD95EB0"/>
    <w:rsid w:val="7AF366E7"/>
    <w:rsid w:val="7B686D42"/>
    <w:rsid w:val="7B841746"/>
    <w:rsid w:val="7BC9569A"/>
    <w:rsid w:val="7C3074C7"/>
    <w:rsid w:val="7C4369C0"/>
    <w:rsid w:val="7C6C5AC7"/>
    <w:rsid w:val="7CAF0A58"/>
    <w:rsid w:val="7CB84CC0"/>
    <w:rsid w:val="7CC6544B"/>
    <w:rsid w:val="7CFE1373"/>
    <w:rsid w:val="7D0239FF"/>
    <w:rsid w:val="7D5E40CD"/>
    <w:rsid w:val="7D9610F9"/>
    <w:rsid w:val="7DC9372F"/>
    <w:rsid w:val="7DCD56F2"/>
    <w:rsid w:val="7DDA1DE0"/>
    <w:rsid w:val="7DFD162B"/>
    <w:rsid w:val="7E33329E"/>
    <w:rsid w:val="7EA15C08"/>
    <w:rsid w:val="7F001CE7"/>
    <w:rsid w:val="7F437511"/>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99"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iPriority="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pacing w:line="360" w:lineRule="atLeast"/>
      <w:jc w:val="both"/>
      <w:textAlignment w:val="baseline"/>
    </w:pPr>
    <w:rPr>
      <w:rFonts w:ascii="Times New Roman" w:hAnsi="Times New Roman" w:eastAsia="Times New Roman"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77"/>
    <w:autoRedefine/>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67"/>
    <w:autoRedefine/>
    <w:semiHidden/>
    <w:unhideWhenUsed/>
    <w:qFormat/>
    <w:locked/>
    <w:uiPriority w:val="0"/>
    <w:pPr>
      <w:keepNext/>
      <w:keepLines/>
      <w:spacing w:before="260" w:after="260" w:line="416" w:lineRule="auto"/>
      <w:outlineLvl w:val="2"/>
    </w:pPr>
    <w:rPr>
      <w:b/>
      <w:bCs/>
      <w:sz w:val="32"/>
      <w:szCs w:val="32"/>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autoRedefine/>
    <w:qFormat/>
    <w:locked/>
    <w:uiPriority w:val="99"/>
    <w:pPr>
      <w:ind w:firstLine="420"/>
    </w:pPr>
    <w:rPr>
      <w:sz w:val="24"/>
      <w:szCs w:val="20"/>
    </w:rPr>
  </w:style>
  <w:style w:type="paragraph" w:styleId="6">
    <w:name w:val="caption"/>
    <w:basedOn w:val="1"/>
    <w:next w:val="1"/>
    <w:autoRedefine/>
    <w:qFormat/>
    <w:locked/>
    <w:uiPriority w:val="99"/>
    <w:pPr>
      <w:jc w:val="center"/>
    </w:pPr>
    <w:rPr>
      <w:rFonts w:ascii="Arial" w:hAnsi="Arial" w:cs="Arial"/>
      <w:b/>
      <w:bCs/>
      <w:sz w:val="24"/>
    </w:rPr>
  </w:style>
  <w:style w:type="paragraph" w:styleId="7">
    <w:name w:val="annotation text"/>
    <w:basedOn w:val="1"/>
    <w:link w:val="39"/>
    <w:autoRedefine/>
    <w:semiHidden/>
    <w:qFormat/>
    <w:uiPriority w:val="0"/>
    <w:pPr>
      <w:jc w:val="left"/>
    </w:pPr>
    <w:rPr>
      <w:kern w:val="0"/>
      <w:sz w:val="24"/>
      <w:szCs w:val="20"/>
    </w:rPr>
  </w:style>
  <w:style w:type="paragraph" w:styleId="8">
    <w:name w:val="Body Text"/>
    <w:basedOn w:val="1"/>
    <w:next w:val="1"/>
    <w:link w:val="38"/>
    <w:autoRedefine/>
    <w:qFormat/>
    <w:uiPriority w:val="0"/>
    <w:pPr>
      <w:widowControl/>
      <w:snapToGrid w:val="0"/>
      <w:spacing w:before="60" w:after="160" w:line="259" w:lineRule="auto"/>
      <w:ind w:right="113"/>
    </w:pPr>
    <w:rPr>
      <w:kern w:val="0"/>
      <w:sz w:val="18"/>
      <w:szCs w:val="20"/>
    </w:rPr>
  </w:style>
  <w:style w:type="paragraph" w:styleId="9">
    <w:name w:val="Body Text Indent"/>
    <w:basedOn w:val="1"/>
    <w:next w:val="10"/>
    <w:link w:val="47"/>
    <w:autoRedefine/>
    <w:qFormat/>
    <w:uiPriority w:val="0"/>
    <w:pPr>
      <w:spacing w:after="120"/>
      <w:ind w:left="420" w:leftChars="200"/>
    </w:pPr>
    <w:rPr>
      <w:kern w:val="0"/>
      <w:sz w:val="24"/>
      <w:szCs w:val="20"/>
    </w:rPr>
  </w:style>
  <w:style w:type="paragraph" w:styleId="10">
    <w:name w:val="Body Text First Indent 2"/>
    <w:basedOn w:val="9"/>
    <w:next w:val="1"/>
    <w:link w:val="54"/>
    <w:autoRedefine/>
    <w:qFormat/>
    <w:locked/>
    <w:uiPriority w:val="0"/>
    <w:pPr>
      <w:ind w:firstLine="420" w:firstLineChars="200"/>
    </w:pPr>
    <w:rPr>
      <w:kern w:val="2"/>
      <w:sz w:val="21"/>
      <w:szCs w:val="24"/>
    </w:rPr>
  </w:style>
  <w:style w:type="paragraph" w:styleId="11">
    <w:name w:val="Block Text"/>
    <w:basedOn w:val="1"/>
    <w:next w:val="1"/>
    <w:qFormat/>
    <w:locked/>
    <w:uiPriority w:val="0"/>
    <w:pPr>
      <w:adjustRightInd w:val="0"/>
      <w:spacing w:before="120" w:line="440" w:lineRule="exact"/>
      <w:ind w:left="284" w:right="284" w:firstLine="567"/>
      <w:textAlignment w:val="baseline"/>
    </w:pPr>
    <w:rPr>
      <w:rFonts w:ascii="楷体_GB2312" w:eastAsia="楷体_GB2312"/>
      <w:spacing w:val="-2"/>
      <w:kern w:val="0"/>
      <w:sz w:val="28"/>
      <w:szCs w:val="20"/>
    </w:rPr>
  </w:style>
  <w:style w:type="paragraph" w:styleId="12">
    <w:name w:val="Plain Text"/>
    <w:basedOn w:val="1"/>
    <w:link w:val="53"/>
    <w:autoRedefine/>
    <w:qFormat/>
    <w:locked/>
    <w:uiPriority w:val="0"/>
    <w:rPr>
      <w:rFonts w:ascii="宋体" w:hAnsi="Courier New" w:cs="宋体"/>
      <w:sz w:val="20"/>
      <w:szCs w:val="20"/>
    </w:rPr>
  </w:style>
  <w:style w:type="paragraph" w:styleId="13">
    <w:name w:val="Date"/>
    <w:basedOn w:val="1"/>
    <w:next w:val="1"/>
    <w:link w:val="34"/>
    <w:autoRedefine/>
    <w:qFormat/>
    <w:uiPriority w:val="0"/>
    <w:pPr>
      <w:ind w:left="100" w:leftChars="2500"/>
    </w:pPr>
    <w:rPr>
      <w:kern w:val="0"/>
      <w:sz w:val="24"/>
      <w:szCs w:val="20"/>
    </w:rPr>
  </w:style>
  <w:style w:type="paragraph" w:styleId="14">
    <w:name w:val="Body Text Indent 2"/>
    <w:basedOn w:val="1"/>
    <w:link w:val="58"/>
    <w:autoRedefine/>
    <w:qFormat/>
    <w:locked/>
    <w:uiPriority w:val="0"/>
    <w:pPr>
      <w:spacing w:after="120" w:line="480" w:lineRule="auto"/>
      <w:ind w:left="420" w:leftChars="200"/>
    </w:pPr>
  </w:style>
  <w:style w:type="paragraph" w:styleId="15">
    <w:name w:val="Balloon Text"/>
    <w:basedOn w:val="1"/>
    <w:link w:val="43"/>
    <w:autoRedefine/>
    <w:semiHidden/>
    <w:qFormat/>
    <w:uiPriority w:val="0"/>
    <w:rPr>
      <w:kern w:val="0"/>
      <w:sz w:val="18"/>
      <w:szCs w:val="20"/>
    </w:rPr>
  </w:style>
  <w:style w:type="paragraph" w:styleId="16">
    <w:name w:val="footer"/>
    <w:basedOn w:val="1"/>
    <w:link w:val="33"/>
    <w:autoRedefine/>
    <w:qFormat/>
    <w:uiPriority w:val="99"/>
    <w:pPr>
      <w:tabs>
        <w:tab w:val="center" w:pos="4153"/>
        <w:tab w:val="right" w:pos="8306"/>
      </w:tabs>
      <w:snapToGrid w:val="0"/>
      <w:jc w:val="left"/>
    </w:pPr>
    <w:rPr>
      <w:kern w:val="0"/>
      <w:sz w:val="18"/>
      <w:szCs w:val="20"/>
    </w:rPr>
  </w:style>
  <w:style w:type="paragraph" w:styleId="17">
    <w:name w:val="header"/>
    <w:basedOn w:val="1"/>
    <w:next w:val="18"/>
    <w:link w:val="45"/>
    <w:autoRedefine/>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8">
    <w:name w:val="样式5"/>
    <w:basedOn w:val="19"/>
    <w:next w:val="1"/>
    <w:autoRedefine/>
    <w:qFormat/>
    <w:uiPriority w:val="0"/>
    <w:pPr>
      <w:snapToGrid w:val="0"/>
      <w:ind w:firstLine="510"/>
    </w:pPr>
    <w:rPr>
      <w:kern w:val="0"/>
    </w:rPr>
  </w:style>
  <w:style w:type="paragraph" w:customStyle="1" w:styleId="19">
    <w:name w:val="正文1"/>
    <w:basedOn w:val="1"/>
    <w:autoRedefine/>
    <w:qFormat/>
    <w:uiPriority w:val="0"/>
    <w:pPr>
      <w:spacing w:line="480" w:lineRule="exact"/>
      <w:ind w:firstLine="567"/>
    </w:pPr>
    <w:rPr>
      <w:sz w:val="28"/>
    </w:rPr>
  </w:style>
  <w:style w:type="paragraph" w:styleId="20">
    <w:name w:val="Normal (Web)"/>
    <w:basedOn w:val="1"/>
    <w:link w:val="36"/>
    <w:autoRedefine/>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7"/>
    <w:next w:val="7"/>
    <w:link w:val="44"/>
    <w:autoRedefine/>
    <w:semiHidden/>
    <w:qFormat/>
    <w:uiPriority w:val="0"/>
    <w:rPr>
      <w:b/>
    </w:rPr>
  </w:style>
  <w:style w:type="table" w:styleId="23">
    <w:name w:val="Table Grid"/>
    <w:basedOn w:val="2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autoRedefine/>
    <w:qFormat/>
    <w:locked/>
    <w:uiPriority w:val="22"/>
    <w:rPr>
      <w:b/>
      <w:bCs/>
    </w:rPr>
  </w:style>
  <w:style w:type="character" w:styleId="26">
    <w:name w:val="page number"/>
    <w:basedOn w:val="24"/>
    <w:autoRedefine/>
    <w:qFormat/>
    <w:locked/>
    <w:uiPriority w:val="0"/>
  </w:style>
  <w:style w:type="character" w:styleId="27">
    <w:name w:val="Emphasis"/>
    <w:basedOn w:val="24"/>
    <w:autoRedefine/>
    <w:qFormat/>
    <w:locked/>
    <w:uiPriority w:val="0"/>
    <w:rPr>
      <w:i/>
    </w:rPr>
  </w:style>
  <w:style w:type="character" w:styleId="28">
    <w:name w:val="Hyperlink"/>
    <w:basedOn w:val="24"/>
    <w:autoRedefine/>
    <w:qFormat/>
    <w:locked/>
    <w:uiPriority w:val="0"/>
    <w:rPr>
      <w:color w:val="0563C1" w:themeColor="hyperlink"/>
      <w:u w:val="single"/>
      <w14:textFill>
        <w14:solidFill>
          <w14:schemeClr w14:val="hlink"/>
        </w14:solidFill>
      </w14:textFill>
    </w:rPr>
  </w:style>
  <w:style w:type="character" w:styleId="29">
    <w:name w:val="annotation reference"/>
    <w:autoRedefine/>
    <w:qFormat/>
    <w:uiPriority w:val="0"/>
    <w:rPr>
      <w:sz w:val="21"/>
    </w:rPr>
  </w:style>
  <w:style w:type="paragraph" w:customStyle="1" w:styleId="30">
    <w:name w:val="Default"/>
    <w:basedOn w:val="31"/>
    <w:autoRedefine/>
    <w:qFormat/>
    <w:uiPriority w:val="0"/>
    <w:pPr>
      <w:widowControl w:val="0"/>
      <w:autoSpaceDE w:val="0"/>
      <w:autoSpaceDN w:val="0"/>
      <w:adjustRightInd w:val="0"/>
      <w:spacing w:line="360" w:lineRule="atLeast"/>
      <w:jc w:val="both"/>
      <w:textAlignment w:val="baseline"/>
    </w:pPr>
    <w:rPr>
      <w:rFonts w:ascii="宋体" w:hAnsi="Times New Roman" w:eastAsia="Times New Roman" w:cs="Times New Roman"/>
      <w:color w:val="000000"/>
      <w:sz w:val="24"/>
      <w:szCs w:val="24"/>
      <w:lang w:val="en-US" w:eastAsia="zh-CN" w:bidi="ar-SA"/>
    </w:rPr>
  </w:style>
  <w:style w:type="paragraph" w:customStyle="1" w:styleId="31">
    <w:name w:val="纯文本1"/>
    <w:basedOn w:val="1"/>
    <w:autoRedefine/>
    <w:qFormat/>
    <w:uiPriority w:val="0"/>
    <w:pPr>
      <w:autoSpaceDE w:val="0"/>
      <w:autoSpaceDN w:val="0"/>
      <w:adjustRightInd w:val="0"/>
      <w:textAlignment w:val="baseline"/>
    </w:pPr>
    <w:rPr>
      <w:rFonts w:ascii="Courier New" w:hAnsi="Courier New"/>
      <w:sz w:val="15"/>
    </w:rPr>
  </w:style>
  <w:style w:type="paragraph" w:customStyle="1" w:styleId="32">
    <w:name w:val="Default1"/>
    <w:next w:val="1"/>
    <w:autoRedefine/>
    <w:qFormat/>
    <w:uiPriority w:val="99"/>
    <w:pPr>
      <w:widowControl w:val="0"/>
      <w:autoSpaceDE w:val="0"/>
      <w:autoSpaceDN w:val="0"/>
      <w:adjustRightInd w:val="0"/>
      <w:spacing w:line="360" w:lineRule="atLeast"/>
      <w:jc w:val="both"/>
      <w:textAlignment w:val="baseline"/>
    </w:pPr>
    <w:rPr>
      <w:rFonts w:ascii="宋体" w:hAnsi="Calibri" w:eastAsia="微软雅黑" w:cs="Times New Roman"/>
      <w:color w:val="000000"/>
      <w:sz w:val="24"/>
      <w:szCs w:val="24"/>
      <w:lang w:val="en-US" w:eastAsia="zh-CN" w:bidi="ar-SA"/>
    </w:rPr>
  </w:style>
  <w:style w:type="character" w:customStyle="1" w:styleId="33">
    <w:name w:val="页脚 字符1"/>
    <w:link w:val="16"/>
    <w:autoRedefine/>
    <w:qFormat/>
    <w:locked/>
    <w:uiPriority w:val="99"/>
    <w:rPr>
      <w:sz w:val="18"/>
    </w:rPr>
  </w:style>
  <w:style w:type="character" w:customStyle="1" w:styleId="34">
    <w:name w:val="日期 字符1"/>
    <w:link w:val="13"/>
    <w:autoRedefine/>
    <w:qFormat/>
    <w:locked/>
    <w:uiPriority w:val="0"/>
    <w:rPr>
      <w:rFonts w:ascii="Times New Roman" w:hAnsi="Times New Roman" w:eastAsia="宋体"/>
      <w:sz w:val="24"/>
    </w:rPr>
  </w:style>
  <w:style w:type="character" w:customStyle="1" w:styleId="35">
    <w:name w:val="页脚 字符"/>
    <w:basedOn w:val="24"/>
    <w:autoRedefine/>
    <w:qFormat/>
    <w:uiPriority w:val="99"/>
  </w:style>
  <w:style w:type="character" w:customStyle="1" w:styleId="36">
    <w:name w:val="普通(网站) 字符"/>
    <w:link w:val="20"/>
    <w:autoRedefine/>
    <w:qFormat/>
    <w:locked/>
    <w:uiPriority w:val="0"/>
    <w:rPr>
      <w:rFonts w:ascii="宋体" w:hAnsi="宋体" w:eastAsia="宋体"/>
      <w:sz w:val="24"/>
    </w:rPr>
  </w:style>
  <w:style w:type="character" w:customStyle="1" w:styleId="37">
    <w:name w:val="正文文本 字符1"/>
    <w:autoRedefine/>
    <w:semiHidden/>
    <w:qFormat/>
    <w:uiPriority w:val="0"/>
    <w:rPr>
      <w:rFonts w:ascii="Times New Roman" w:hAnsi="Times New Roman" w:eastAsia="宋体"/>
      <w:sz w:val="24"/>
    </w:rPr>
  </w:style>
  <w:style w:type="character" w:customStyle="1" w:styleId="38">
    <w:name w:val="正文文本 字符2"/>
    <w:link w:val="8"/>
    <w:autoRedefine/>
    <w:qFormat/>
    <w:locked/>
    <w:uiPriority w:val="0"/>
    <w:rPr>
      <w:sz w:val="18"/>
    </w:rPr>
  </w:style>
  <w:style w:type="character" w:customStyle="1" w:styleId="39">
    <w:name w:val="批注文字 字符"/>
    <w:link w:val="7"/>
    <w:autoRedefine/>
    <w:qFormat/>
    <w:locked/>
    <w:uiPriority w:val="0"/>
    <w:rPr>
      <w:rFonts w:ascii="Times New Roman" w:hAnsi="Times New Roman" w:eastAsia="宋体"/>
      <w:sz w:val="24"/>
    </w:rPr>
  </w:style>
  <w:style w:type="character" w:customStyle="1" w:styleId="40">
    <w:name w:val="表格 Char"/>
    <w:link w:val="41"/>
    <w:autoRedefine/>
    <w:qFormat/>
    <w:locked/>
    <w:uiPriority w:val="0"/>
    <w:rPr>
      <w:rFonts w:ascii="宋体"/>
      <w:sz w:val="21"/>
    </w:rPr>
  </w:style>
  <w:style w:type="paragraph" w:customStyle="1" w:styleId="41">
    <w:name w:val="表格"/>
    <w:basedOn w:val="1"/>
    <w:next w:val="1"/>
    <w:link w:val="40"/>
    <w:autoRedefine/>
    <w:qFormat/>
    <w:uiPriority w:val="0"/>
    <w:pPr>
      <w:snapToGrid w:val="0"/>
      <w:spacing w:beforeLines="10" w:afterLines="10" w:line="259" w:lineRule="auto"/>
      <w:jc w:val="center"/>
    </w:pPr>
    <w:rPr>
      <w:rFonts w:ascii="宋体"/>
      <w:kern w:val="0"/>
      <w:szCs w:val="20"/>
    </w:rPr>
  </w:style>
  <w:style w:type="character" w:customStyle="1" w:styleId="42">
    <w:name w:val="日期 字符"/>
    <w:autoRedefine/>
    <w:semiHidden/>
    <w:qFormat/>
    <w:uiPriority w:val="0"/>
    <w:rPr>
      <w:rFonts w:ascii="Times New Roman" w:hAnsi="Times New Roman" w:eastAsia="宋体"/>
      <w:sz w:val="24"/>
    </w:rPr>
  </w:style>
  <w:style w:type="character" w:customStyle="1" w:styleId="43">
    <w:name w:val="批注框文本 字符"/>
    <w:link w:val="15"/>
    <w:autoRedefine/>
    <w:semiHidden/>
    <w:qFormat/>
    <w:locked/>
    <w:uiPriority w:val="0"/>
    <w:rPr>
      <w:rFonts w:ascii="Times New Roman" w:hAnsi="Times New Roman" w:eastAsia="宋体"/>
      <w:sz w:val="18"/>
    </w:rPr>
  </w:style>
  <w:style w:type="character" w:customStyle="1" w:styleId="44">
    <w:name w:val="批注主题 字符"/>
    <w:link w:val="21"/>
    <w:autoRedefine/>
    <w:semiHidden/>
    <w:qFormat/>
    <w:locked/>
    <w:uiPriority w:val="0"/>
    <w:rPr>
      <w:rFonts w:ascii="Times New Roman" w:hAnsi="Times New Roman" w:eastAsia="宋体"/>
      <w:b/>
      <w:kern w:val="2"/>
      <w:sz w:val="24"/>
    </w:rPr>
  </w:style>
  <w:style w:type="character" w:customStyle="1" w:styleId="45">
    <w:name w:val="页眉 字符"/>
    <w:link w:val="17"/>
    <w:autoRedefine/>
    <w:qFormat/>
    <w:locked/>
    <w:uiPriority w:val="0"/>
    <w:rPr>
      <w:sz w:val="18"/>
    </w:rPr>
  </w:style>
  <w:style w:type="character" w:customStyle="1" w:styleId="46">
    <w:name w:val="批注文字 字符1"/>
    <w:autoRedefine/>
    <w:semiHidden/>
    <w:qFormat/>
    <w:uiPriority w:val="0"/>
    <w:rPr>
      <w:rFonts w:ascii="Times New Roman" w:hAnsi="Times New Roman" w:eastAsia="宋体"/>
      <w:sz w:val="24"/>
    </w:rPr>
  </w:style>
  <w:style w:type="character" w:customStyle="1" w:styleId="47">
    <w:name w:val="正文文本缩进 字符"/>
    <w:link w:val="9"/>
    <w:autoRedefine/>
    <w:semiHidden/>
    <w:qFormat/>
    <w:locked/>
    <w:uiPriority w:val="0"/>
    <w:rPr>
      <w:rFonts w:ascii="Times New Roman" w:hAnsi="Times New Roman" w:eastAsia="宋体"/>
      <w:sz w:val="24"/>
    </w:rPr>
  </w:style>
  <w:style w:type="paragraph" w:customStyle="1" w:styleId="48">
    <w:name w:val="正文_10"/>
    <w:autoRedefine/>
    <w:qFormat/>
    <w:uiPriority w:val="0"/>
    <w:pPr>
      <w:widowControl w:val="0"/>
      <w:adjustRightInd w:val="0"/>
      <w:spacing w:line="360" w:lineRule="atLeast"/>
      <w:jc w:val="both"/>
      <w:textAlignment w:val="baseline"/>
    </w:pPr>
    <w:rPr>
      <w:rFonts w:ascii="Times New Roman" w:hAnsi="Times New Roman" w:eastAsia="Times New Roman" w:cs="Times New Roman"/>
      <w:kern w:val="2"/>
      <w:sz w:val="21"/>
      <w:szCs w:val="22"/>
      <w:lang w:val="en-US" w:eastAsia="zh-CN" w:bidi="ar-SA"/>
    </w:rPr>
  </w:style>
  <w:style w:type="paragraph" w:customStyle="1" w:styleId="49">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0">
    <w:name w:val="表字1"/>
    <w:basedOn w:val="1"/>
    <w:autoRedefine/>
    <w:qFormat/>
    <w:uiPriority w:val="0"/>
    <w:pPr>
      <w:spacing w:line="360" w:lineRule="auto"/>
      <w:jc w:val="center"/>
    </w:pPr>
    <w:rPr>
      <w:rFonts w:ascii="宋体" w:hAnsi="Calibri"/>
      <w:kern w:val="0"/>
      <w:szCs w:val="20"/>
    </w:rPr>
  </w:style>
  <w:style w:type="character" w:customStyle="1" w:styleId="51">
    <w:name w:val="正文文本 字符"/>
    <w:autoRedefine/>
    <w:qFormat/>
    <w:locked/>
    <w:uiPriority w:val="0"/>
    <w:rPr>
      <w:sz w:val="18"/>
    </w:rPr>
  </w:style>
  <w:style w:type="paragraph" w:customStyle="1" w:styleId="52">
    <w:name w:val="YY表格正文"/>
    <w:basedOn w:val="1"/>
    <w:autoRedefine/>
    <w:qFormat/>
    <w:uiPriority w:val="0"/>
    <w:pPr>
      <w:widowControl/>
      <w:tabs>
        <w:tab w:val="left" w:pos="0"/>
      </w:tabs>
      <w:snapToGrid w:val="0"/>
      <w:spacing w:after="200" w:line="276" w:lineRule="auto"/>
      <w:jc w:val="center"/>
    </w:pPr>
    <w:rPr>
      <w:rFonts w:ascii="仿宋_GB2312" w:hAnsi="Calibri"/>
      <w:color w:val="000000"/>
      <w:kern w:val="0"/>
      <w:szCs w:val="22"/>
    </w:rPr>
  </w:style>
  <w:style w:type="character" w:customStyle="1" w:styleId="53">
    <w:name w:val="纯文本 字符1"/>
    <w:link w:val="12"/>
    <w:autoRedefine/>
    <w:qFormat/>
    <w:uiPriority w:val="0"/>
    <w:rPr>
      <w:rFonts w:ascii="宋体" w:hAnsi="Courier New" w:cs="宋体"/>
      <w:kern w:val="2"/>
    </w:rPr>
  </w:style>
  <w:style w:type="character" w:customStyle="1" w:styleId="54">
    <w:name w:val="正文文本首行缩进 2 字符1"/>
    <w:link w:val="10"/>
    <w:autoRedefine/>
    <w:qFormat/>
    <w:uiPriority w:val="0"/>
    <w:rPr>
      <w:rFonts w:ascii="Times New Roman" w:hAnsi="Times New Roman" w:eastAsia="宋体"/>
      <w:kern w:val="2"/>
      <w:sz w:val="21"/>
      <w:szCs w:val="24"/>
    </w:rPr>
  </w:style>
  <w:style w:type="paragraph" w:customStyle="1" w:styleId="55">
    <w:name w:val="表头"/>
    <w:basedOn w:val="1"/>
    <w:next w:val="1"/>
    <w:link w:val="56"/>
    <w:autoRedefine/>
    <w:qFormat/>
    <w:uiPriority w:val="0"/>
    <w:pPr>
      <w:snapToGrid w:val="0"/>
      <w:ind w:left="420" w:hanging="420"/>
      <w:jc w:val="center"/>
    </w:pPr>
    <w:rPr>
      <w:b/>
      <w:color w:val="000000"/>
      <w:szCs w:val="21"/>
    </w:rPr>
  </w:style>
  <w:style w:type="character" w:customStyle="1" w:styleId="56">
    <w:name w:val="表头 Char"/>
    <w:link w:val="55"/>
    <w:autoRedefine/>
    <w:qFormat/>
    <w:uiPriority w:val="0"/>
    <w:rPr>
      <w:b/>
      <w:color w:val="000000"/>
      <w:kern w:val="2"/>
      <w:sz w:val="21"/>
      <w:szCs w:val="21"/>
    </w:rPr>
  </w:style>
  <w:style w:type="paragraph" w:customStyle="1" w:styleId="57">
    <w:name w:val="1_正文"/>
    <w:basedOn w:val="1"/>
    <w:autoRedefine/>
    <w:qFormat/>
    <w:uiPriority w:val="0"/>
    <w:pPr>
      <w:snapToGrid w:val="0"/>
      <w:spacing w:line="360" w:lineRule="auto"/>
      <w:ind w:firstLine="480" w:firstLineChars="200"/>
    </w:pPr>
    <w:rPr>
      <w:color w:val="000000"/>
      <w:sz w:val="24"/>
      <w:szCs w:val="21"/>
    </w:rPr>
  </w:style>
  <w:style w:type="character" w:customStyle="1" w:styleId="58">
    <w:name w:val="正文文本缩进 2 字符"/>
    <w:link w:val="14"/>
    <w:autoRedefine/>
    <w:qFormat/>
    <w:uiPriority w:val="0"/>
    <w:rPr>
      <w:kern w:val="2"/>
      <w:sz w:val="21"/>
      <w:szCs w:val="24"/>
    </w:rPr>
  </w:style>
  <w:style w:type="paragraph" w:customStyle="1" w:styleId="59">
    <w:name w:val="表格标题样式"/>
    <w:basedOn w:val="1"/>
    <w:link w:val="60"/>
    <w:autoRedefine/>
    <w:qFormat/>
    <w:uiPriority w:val="0"/>
    <w:pPr>
      <w:numPr>
        <w:ilvl w:val="0"/>
        <w:numId w:val="1"/>
      </w:numPr>
      <w:snapToGrid w:val="0"/>
      <w:jc w:val="center"/>
    </w:pPr>
    <w:rPr>
      <w:b/>
      <w:color w:val="000000"/>
      <w:szCs w:val="21"/>
    </w:rPr>
  </w:style>
  <w:style w:type="character" w:customStyle="1" w:styleId="60">
    <w:name w:val="表格标题样式 Char"/>
    <w:link w:val="59"/>
    <w:autoRedefine/>
    <w:qFormat/>
    <w:uiPriority w:val="0"/>
    <w:rPr>
      <w:b/>
      <w:color w:val="000000"/>
      <w:kern w:val="2"/>
      <w:sz w:val="21"/>
      <w:szCs w:val="21"/>
    </w:rPr>
  </w:style>
  <w:style w:type="paragraph" w:customStyle="1" w:styleId="61">
    <w:name w:val="_Style 52"/>
    <w:basedOn w:val="9"/>
    <w:next w:val="10"/>
    <w:link w:val="62"/>
    <w:autoRedefine/>
    <w:qFormat/>
    <w:uiPriority w:val="0"/>
    <w:pPr>
      <w:ind w:firstLine="420" w:firstLineChars="200"/>
    </w:pPr>
    <w:rPr>
      <w:kern w:val="2"/>
      <w:sz w:val="21"/>
      <w:szCs w:val="24"/>
    </w:rPr>
  </w:style>
  <w:style w:type="character" w:customStyle="1" w:styleId="62">
    <w:name w:val="正文文本首行缩进 2 字符"/>
    <w:link w:val="61"/>
    <w:autoRedefine/>
    <w:qFormat/>
    <w:uiPriority w:val="0"/>
    <w:rPr>
      <w:rFonts w:ascii="Times New Roman" w:hAnsi="Times New Roman" w:eastAsia="宋体"/>
      <w:kern w:val="2"/>
      <w:sz w:val="21"/>
      <w:szCs w:val="24"/>
    </w:rPr>
  </w:style>
  <w:style w:type="character" w:customStyle="1" w:styleId="63">
    <w:name w:val="纯文本 字符"/>
    <w:autoRedefine/>
    <w:qFormat/>
    <w:uiPriority w:val="0"/>
    <w:rPr>
      <w:rFonts w:ascii="宋体" w:hAnsi="Courier New" w:cs="Courier New"/>
      <w:kern w:val="2"/>
      <w:sz w:val="21"/>
      <w:szCs w:val="21"/>
    </w:rPr>
  </w:style>
  <w:style w:type="character" w:customStyle="1" w:styleId="64">
    <w:name w:val="正文首行缩进 2 字符"/>
    <w:autoRedefine/>
    <w:qFormat/>
    <w:uiPriority w:val="0"/>
    <w:rPr>
      <w:rFonts w:ascii="Times New Roman" w:hAnsi="Times New Roman" w:eastAsia="宋体"/>
      <w:kern w:val="2"/>
      <w:sz w:val="21"/>
      <w:szCs w:val="24"/>
    </w:rPr>
  </w:style>
  <w:style w:type="paragraph" w:customStyle="1" w:styleId="65">
    <w:name w:val="小表格"/>
    <w:basedOn w:val="4"/>
    <w:next w:val="1"/>
    <w:link w:val="66"/>
    <w:autoRedefine/>
    <w:qFormat/>
    <w:uiPriority w:val="0"/>
    <w:pPr>
      <w:spacing w:before="0" w:after="0" w:line="240" w:lineRule="auto"/>
      <w:jc w:val="center"/>
      <w:outlineLvl w:val="9"/>
    </w:pPr>
    <w:rPr>
      <w:b w:val="0"/>
      <w:bCs w:val="0"/>
      <w:sz w:val="21"/>
      <w:szCs w:val="21"/>
    </w:rPr>
  </w:style>
  <w:style w:type="character" w:customStyle="1" w:styleId="66">
    <w:name w:val="小表格 Char"/>
    <w:link w:val="65"/>
    <w:autoRedefine/>
    <w:qFormat/>
    <w:uiPriority w:val="0"/>
    <w:rPr>
      <w:kern w:val="2"/>
      <w:sz w:val="21"/>
      <w:szCs w:val="21"/>
    </w:rPr>
  </w:style>
  <w:style w:type="character" w:customStyle="1" w:styleId="67">
    <w:name w:val="标题 3 字符"/>
    <w:link w:val="4"/>
    <w:autoRedefine/>
    <w:semiHidden/>
    <w:qFormat/>
    <w:uiPriority w:val="0"/>
    <w:rPr>
      <w:b/>
      <w:bCs/>
      <w:kern w:val="2"/>
      <w:sz w:val="32"/>
      <w:szCs w:val="32"/>
    </w:rPr>
  </w:style>
  <w:style w:type="character" w:styleId="68">
    <w:name w:val="Placeholder Text"/>
    <w:basedOn w:val="24"/>
    <w:autoRedefine/>
    <w:semiHidden/>
    <w:qFormat/>
    <w:uiPriority w:val="99"/>
    <w:rPr>
      <w:color w:val="808080"/>
    </w:rPr>
  </w:style>
  <w:style w:type="character" w:customStyle="1" w:styleId="69">
    <w:name w:val="表格内容 Char"/>
    <w:link w:val="70"/>
    <w:autoRedefine/>
    <w:qFormat/>
    <w:locked/>
    <w:uiPriority w:val="0"/>
    <w:rPr>
      <w:sz w:val="18"/>
      <w:szCs w:val="24"/>
    </w:rPr>
  </w:style>
  <w:style w:type="paragraph" w:customStyle="1" w:styleId="70">
    <w:name w:val="表格内容"/>
    <w:link w:val="69"/>
    <w:autoRedefine/>
    <w:qFormat/>
    <w:uiPriority w:val="0"/>
    <w:pPr>
      <w:widowControl w:val="0"/>
      <w:adjustRightInd w:val="0"/>
      <w:snapToGrid w:val="0"/>
      <w:spacing w:line="360" w:lineRule="atLeast"/>
      <w:jc w:val="center"/>
      <w:textAlignment w:val="baseline"/>
    </w:pPr>
    <w:rPr>
      <w:rFonts w:ascii="Times New Roman" w:hAnsi="Times New Roman" w:eastAsia="Times New Roman" w:cs="Times New Roman"/>
      <w:sz w:val="18"/>
      <w:szCs w:val="24"/>
      <w:lang w:val="en-US" w:eastAsia="zh-CN" w:bidi="ar-SA"/>
    </w:rPr>
  </w:style>
  <w:style w:type="paragraph" w:styleId="71">
    <w:name w:val="List Paragraph"/>
    <w:basedOn w:val="1"/>
    <w:autoRedefine/>
    <w:qFormat/>
    <w:uiPriority w:val="34"/>
    <w:pPr>
      <w:ind w:firstLine="420" w:firstLineChars="200"/>
    </w:pPr>
  </w:style>
  <w:style w:type="paragraph" w:customStyle="1" w:styleId="72">
    <w:name w:val="Table Paragraph"/>
    <w:basedOn w:val="1"/>
    <w:autoRedefine/>
    <w:qFormat/>
    <w:uiPriority w:val="1"/>
    <w:pPr>
      <w:autoSpaceDE w:val="0"/>
      <w:autoSpaceDN w:val="0"/>
      <w:jc w:val="left"/>
    </w:pPr>
    <w:rPr>
      <w:rFonts w:ascii="黑体" w:hAnsi="黑体" w:eastAsia="黑体" w:cs="黑体"/>
      <w:kern w:val="0"/>
      <w:sz w:val="22"/>
      <w:szCs w:val="22"/>
      <w:lang w:eastAsia="en-US"/>
    </w:rPr>
  </w:style>
  <w:style w:type="paragraph" w:customStyle="1" w:styleId="73">
    <w:name w:val="【表中文字】"/>
    <w:basedOn w:val="1"/>
    <w:next w:val="1"/>
    <w:autoRedefine/>
    <w:qFormat/>
    <w:uiPriority w:val="0"/>
    <w:pPr>
      <w:snapToGrid w:val="0"/>
      <w:jc w:val="center"/>
    </w:pPr>
    <w:rPr>
      <w:szCs w:val="20"/>
    </w:rPr>
  </w:style>
  <w:style w:type="character" w:customStyle="1" w:styleId="74">
    <w:name w:val="正文首行缩进 2 Char"/>
    <w:link w:val="75"/>
    <w:autoRedefine/>
    <w:qFormat/>
    <w:uiPriority w:val="0"/>
    <w:rPr>
      <w:kern w:val="2"/>
      <w:sz w:val="21"/>
      <w:szCs w:val="24"/>
    </w:rPr>
  </w:style>
  <w:style w:type="paragraph" w:customStyle="1" w:styleId="75">
    <w:name w:val="_Style 53"/>
    <w:basedOn w:val="9"/>
    <w:next w:val="1"/>
    <w:link w:val="74"/>
    <w:autoRedefine/>
    <w:qFormat/>
    <w:uiPriority w:val="0"/>
    <w:pPr>
      <w:ind w:firstLine="420" w:firstLineChars="200"/>
    </w:pPr>
    <w:rPr>
      <w:kern w:val="2"/>
      <w:sz w:val="21"/>
      <w:szCs w:val="24"/>
    </w:rPr>
  </w:style>
  <w:style w:type="paragraph" w:customStyle="1" w:styleId="76">
    <w:name w:val="妇幼正文"/>
    <w:basedOn w:val="1"/>
    <w:autoRedefine/>
    <w:qFormat/>
    <w:uiPriority w:val="0"/>
    <w:pPr>
      <w:spacing w:line="360" w:lineRule="auto"/>
      <w:ind w:firstLine="480" w:firstLineChars="200"/>
    </w:pPr>
    <w:rPr>
      <w:color w:val="000000"/>
      <w:kern w:val="0"/>
      <w:sz w:val="24"/>
    </w:rPr>
  </w:style>
  <w:style w:type="character" w:customStyle="1" w:styleId="77">
    <w:name w:val="标题 2 字符"/>
    <w:basedOn w:val="24"/>
    <w:link w:val="3"/>
    <w:autoRedefine/>
    <w:semiHidden/>
    <w:qFormat/>
    <w:uiPriority w:val="0"/>
    <w:rPr>
      <w:rFonts w:asciiTheme="majorHAnsi" w:hAnsiTheme="majorHAnsi" w:eastAsiaTheme="majorEastAsia" w:cstheme="majorBidi"/>
      <w:b/>
      <w:bCs/>
      <w:kern w:val="2"/>
      <w:sz w:val="32"/>
      <w:szCs w:val="32"/>
    </w:rPr>
  </w:style>
  <w:style w:type="paragraph" w:customStyle="1" w:styleId="78">
    <w:name w:val="列出段落2"/>
    <w:basedOn w:val="1"/>
    <w:autoRedefine/>
    <w:qFormat/>
    <w:uiPriority w:val="34"/>
    <w:pPr>
      <w:ind w:firstLine="420" w:firstLineChars="200"/>
    </w:pPr>
  </w:style>
  <w:style w:type="character" w:customStyle="1" w:styleId="79">
    <w:name w:val="fontstyle01"/>
    <w:autoRedefine/>
    <w:qFormat/>
    <w:uiPriority w:val="0"/>
    <w:rPr>
      <w:rFonts w:hint="eastAsia" w:ascii="宋体" w:hAnsi="宋体" w:eastAsia="宋体"/>
      <w:color w:val="000000"/>
      <w:sz w:val="24"/>
      <w:szCs w:val="24"/>
    </w:rPr>
  </w:style>
  <w:style w:type="paragraph" w:customStyle="1" w:styleId="80">
    <w:name w:val="样式35"/>
    <w:basedOn w:val="1"/>
    <w:autoRedefine/>
    <w:qFormat/>
    <w:uiPriority w:val="0"/>
    <w:pPr>
      <w:adjustRightInd w:val="0"/>
      <w:spacing w:line="312" w:lineRule="auto"/>
      <w:ind w:firstLine="567"/>
    </w:pPr>
    <w:rPr>
      <w:rFonts w:ascii="宋体"/>
      <w:kern w:val="0"/>
    </w:rPr>
  </w:style>
  <w:style w:type="paragraph" w:customStyle="1" w:styleId="81">
    <w:name w:val="样式 样式 样式 首行缩进:  1 字符 + 首行缩进:  2 字符1 + 首行缩进:  2 字符2"/>
    <w:basedOn w:val="1"/>
    <w:autoRedefine/>
    <w:qFormat/>
    <w:uiPriority w:val="0"/>
    <w:pPr>
      <w:spacing w:line="360" w:lineRule="auto"/>
      <w:ind w:firstLine="480" w:firstLineChars="200"/>
    </w:pPr>
    <w:rPr>
      <w:rFonts w:cs="宋体"/>
      <w:sz w:val="24"/>
    </w:rPr>
  </w:style>
  <w:style w:type="paragraph" w:customStyle="1" w:styleId="82">
    <w:name w:val="表头111"/>
    <w:basedOn w:val="1"/>
    <w:autoRedefine/>
    <w:qFormat/>
    <w:uiPriority w:val="0"/>
    <w:pPr>
      <w:jc w:val="center"/>
    </w:pPr>
    <w:rPr>
      <w:b/>
      <w:sz w:val="21"/>
      <w:szCs w:val="21"/>
    </w:rPr>
  </w:style>
  <w:style w:type="character" w:customStyle="1" w:styleId="83">
    <w:name w:val="fontstyle21"/>
    <w:autoRedefine/>
    <w:qFormat/>
    <w:uiPriority w:val="0"/>
    <w:rPr>
      <w:rFonts w:hint="default" w:ascii="Times New Roman" w:hAnsi="Times New Roman" w:cs="Times New Roman"/>
      <w:color w:val="000000"/>
      <w:sz w:val="24"/>
      <w:szCs w:val="24"/>
    </w:rPr>
  </w:style>
  <w:style w:type="paragraph" w:customStyle="1" w:styleId="84">
    <w:name w:val="惠泽正文"/>
    <w:basedOn w:val="1"/>
    <w:autoRedefine/>
    <w:qFormat/>
    <w:uiPriority w:val="0"/>
    <w:pPr>
      <w:spacing w:line="480" w:lineRule="exact"/>
      <w:ind w:firstLine="480" w:firstLineChars="200"/>
    </w:pPr>
    <w:rPr>
      <w:rFonts w:hAnsi="宋体" w:cs="宋体"/>
      <w:sz w:val="24"/>
      <w:szCs w:val="20"/>
    </w:rPr>
  </w:style>
  <w:style w:type="paragraph" w:customStyle="1" w:styleId="85">
    <w:name w:val="样式 样式 样式 首行缩进:  1 字符 + 首行缩进:  2 字符2 + 首行缩进:  2 字符 行距: 固定值 23 磅"/>
    <w:basedOn w:val="1"/>
    <w:autoRedefine/>
    <w:qFormat/>
    <w:uiPriority w:val="0"/>
    <w:pPr>
      <w:adjustRightInd w:val="0"/>
      <w:snapToGrid w:val="0"/>
      <w:spacing w:line="360" w:lineRule="auto"/>
      <w:ind w:firstLine="200" w:firstLineChars="200"/>
    </w:pPr>
    <w:rPr>
      <w:rFonts w:ascii="宋体" w:hAnsi="宋体"/>
      <w:kern w:val="0"/>
      <w:sz w:val="24"/>
    </w:rPr>
  </w:style>
  <w:style w:type="paragraph" w:customStyle="1" w:styleId="86">
    <w:name w:val="表格文字"/>
    <w:basedOn w:val="1"/>
    <w:next w:val="1"/>
    <w:autoRedefine/>
    <w:qFormat/>
    <w:uiPriority w:val="0"/>
    <w:pPr>
      <w:spacing w:line="240" w:lineRule="auto"/>
      <w:ind w:firstLine="0" w:firstLineChars="0"/>
      <w:jc w:val="center"/>
    </w:pPr>
    <w:rPr>
      <w:rFonts w:ascii="Times New Roman" w:hAnsi="Times New Roman"/>
      <w:sz w:val="21"/>
    </w:rPr>
  </w:style>
  <w:style w:type="character" w:customStyle="1" w:styleId="87">
    <w:name w:val="font91"/>
    <w:autoRedefine/>
    <w:qFormat/>
    <w:uiPriority w:val="0"/>
    <w:rPr>
      <w:rFonts w:hint="eastAsia" w:ascii="宋体" w:hAnsi="宋体" w:eastAsia="宋体" w:cs="宋体"/>
      <w:color w:val="000000"/>
      <w:sz w:val="20"/>
      <w:szCs w:val="20"/>
      <w:u w:val="none"/>
    </w:rPr>
  </w:style>
  <w:style w:type="paragraph" w:customStyle="1" w:styleId="88">
    <w:name w:val="ZN表头"/>
    <w:basedOn w:val="89"/>
    <w:autoRedefine/>
    <w:qFormat/>
    <w:uiPriority w:val="0"/>
    <w:pPr>
      <w:spacing w:before="30" w:beforeLines="30" w:line="240" w:lineRule="auto"/>
      <w:ind w:firstLine="0" w:firstLineChars="0"/>
      <w:jc w:val="center"/>
    </w:pPr>
    <w:rPr>
      <w:b/>
    </w:rPr>
  </w:style>
  <w:style w:type="paragraph" w:customStyle="1" w:styleId="89">
    <w:name w:val="ZN  正文"/>
    <w:basedOn w:val="1"/>
    <w:autoRedefine/>
    <w:qFormat/>
    <w:uiPriority w:val="0"/>
  </w:style>
  <w:style w:type="paragraph" w:customStyle="1" w:styleId="90">
    <w:name w:val="表格文字我要的"/>
    <w:basedOn w:val="1"/>
    <w:autoRedefine/>
    <w:qFormat/>
    <w:uiPriority w:val="0"/>
    <w:pPr>
      <w:adjustRightInd/>
      <w:snapToGrid/>
      <w:spacing w:line="240" w:lineRule="auto"/>
      <w:ind w:firstLine="0" w:firstLineChars="0"/>
      <w:jc w:val="center"/>
    </w:pPr>
    <w:rPr>
      <w:kern w:val="0"/>
      <w:sz w:val="21"/>
      <w:szCs w:val="21"/>
    </w:rPr>
  </w:style>
  <w:style w:type="paragraph" w:customStyle="1" w:styleId="91">
    <w:name w:val="+正文"/>
    <w:basedOn w:val="1"/>
    <w:qFormat/>
    <w:uiPriority w:val="0"/>
    <w:pPr>
      <w:adjustRightInd w:val="0"/>
      <w:snapToGrid w:val="0"/>
      <w:spacing w:line="360" w:lineRule="auto"/>
      <w:ind w:firstLine="200" w:firstLineChars="200"/>
    </w:pPr>
    <w:rPr>
      <w:spacing w:val="-4"/>
      <w:kern w:val="0"/>
      <w:sz w:val="24"/>
    </w:rPr>
  </w:style>
  <w:style w:type="paragraph" w:customStyle="1" w:styleId="92">
    <w:name w:val="+表头"/>
    <w:basedOn w:val="1"/>
    <w:next w:val="91"/>
    <w:qFormat/>
    <w:uiPriority w:val="0"/>
    <w:pPr>
      <w:adjustRightInd w:val="0"/>
      <w:snapToGrid w:val="0"/>
      <w:jc w:val="center"/>
    </w:pPr>
    <w:rPr>
      <w:b/>
      <w:snapToGrid w:val="0"/>
      <w:szCs w:val="28"/>
    </w:rPr>
  </w:style>
  <w:style w:type="paragraph" w:customStyle="1" w:styleId="93">
    <w:name w:val="正文缩近"/>
    <w:basedOn w:val="1"/>
    <w:qFormat/>
    <w:uiPriority w:val="0"/>
    <w:pPr>
      <w:spacing w:line="360" w:lineRule="auto"/>
      <w:ind w:firstLine="560" w:firstLineChars="200"/>
    </w:pPr>
    <w:rPr>
      <w:sz w:val="28"/>
      <w:szCs w:val="28"/>
    </w:rPr>
  </w:style>
  <w:style w:type="paragraph" w:customStyle="1" w:styleId="94">
    <w:name w:val="正文文字"/>
    <w:basedOn w:val="1"/>
    <w:qFormat/>
    <w:uiPriority w:val="0"/>
    <w:pPr>
      <w:spacing w:line="560" w:lineRule="exact"/>
      <w:ind w:firstLine="200" w:firstLineChars="200"/>
    </w:pPr>
    <w:rPr>
      <w:sz w:val="24"/>
      <w:szCs w:val="20"/>
    </w:rPr>
  </w:style>
  <w:style w:type="paragraph" w:customStyle="1" w:styleId="95">
    <w:name w:val="6表内容"/>
    <w:basedOn w:val="1"/>
    <w:qFormat/>
    <w:uiPriority w:val="0"/>
    <w:pPr>
      <w:spacing w:line="240" w:lineRule="auto"/>
      <w:ind w:firstLine="0" w:firstLineChars="0"/>
      <w:jc w:val="center"/>
    </w:pPr>
    <w:rPr>
      <w:rFonts w:eastAsia="宋体" w:cs="宋体"/>
      <w:color w:val="000000"/>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jpeg"/><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2.bin"/><Relationship Id="rId17" Type="http://schemas.openxmlformats.org/officeDocument/2006/relationships/image" Target="media/image8.emf"/><Relationship Id="rId16" Type="http://schemas.openxmlformats.org/officeDocument/2006/relationships/oleObject" Target="embeddings/oleObject1.bin"/><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18317C-9332-4A22-8F55-CC40BCDD49D6}">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49</Pages>
  <Words>2386</Words>
  <Characters>2558</Characters>
  <Lines>431</Lines>
  <Paragraphs>121</Paragraphs>
  <TotalTime>20</TotalTime>
  <ScaleCrop>false</ScaleCrop>
  <LinksUpToDate>false</LinksUpToDate>
  <CharactersWithSpaces>2627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2022-09-21T01:24:00Z</dcterms:created>
  <dc:creator>lhj</dc:creator>
  <cp:lastModifiedBy>宁（</cp:lastModifiedBy>
  <cp:lastPrinted>2025-08-27T08:35:00Z</cp:lastPrinted>
  <dcterms:modified xsi:type="dcterms:W3CDTF">2025-09-02T03:19:54Z</dcterms:modified>
  <dc:title>附件2</dc:title>
  <cp:revision>2776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B76C239936FD4795A5ABAD2C5BBACD6F_12</vt:lpwstr>
  </property>
  <property fmtid="{D5CDD505-2E9C-101B-9397-08002B2CF9AE}" pid="4" name="KSOTemplateDocerSaveRecord">
    <vt:lpwstr>eyJoZGlkIjoiODljOWM1MWI4YzY5ODc5NzE5N2IxYzEyN2MwZGUzZmYiLCJ1c2VySWQiOiI0MTA5NjUwMzgifQ==</vt:lpwstr>
  </property>
</Properties>
</file>