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482"/>
        <w:jc w:val="center"/>
        <w:rPr>
          <w:rFonts w:cs="Times New Roman"/>
          <w:b/>
          <w:color w:val="000000"/>
        </w:rPr>
      </w:pPr>
    </w:p>
    <w:p>
      <w:pPr>
        <w:spacing w:line="480" w:lineRule="auto"/>
        <w:ind w:firstLine="482"/>
        <w:jc w:val="center"/>
        <w:rPr>
          <w:rFonts w:cs="Times New Roman"/>
          <w:b/>
          <w:color w:val="000000"/>
        </w:rPr>
      </w:pPr>
    </w:p>
    <w:p>
      <w:pPr>
        <w:spacing w:line="276" w:lineRule="auto"/>
        <w:ind w:firstLine="0" w:firstLineChars="0"/>
        <w:jc w:val="center"/>
        <w:rPr>
          <w:rFonts w:cs="Times New Roman"/>
          <w:b/>
          <w:color w:val="000000"/>
          <w:sz w:val="48"/>
          <w:szCs w:val="48"/>
        </w:rPr>
      </w:pPr>
      <w:r>
        <w:rPr>
          <w:rFonts w:cs="Times New Roman"/>
          <w:b/>
          <w:color w:val="000000"/>
          <w:sz w:val="48"/>
          <w:szCs w:val="48"/>
        </w:rPr>
        <w:t>陕西利而特工贸有限公司西安分公司喷塑生产线建设项目环境影响报告表</w:t>
      </w:r>
    </w:p>
    <w:p>
      <w:pPr>
        <w:spacing w:line="276" w:lineRule="auto"/>
        <w:ind w:firstLine="643"/>
        <w:jc w:val="center"/>
        <w:outlineLvl w:val="0"/>
        <w:rPr>
          <w:rFonts w:cs="Times New Roman"/>
          <w:b/>
          <w:bCs/>
          <w:color w:val="000000"/>
          <w:sz w:val="32"/>
          <w:szCs w:val="32"/>
        </w:rPr>
      </w:pPr>
    </w:p>
    <w:p>
      <w:pPr>
        <w:spacing w:line="276" w:lineRule="auto"/>
        <w:ind w:firstLine="3534" w:firstLineChars="1100"/>
        <w:outlineLvl w:val="0"/>
        <w:rPr>
          <w:rFonts w:cs="Times New Roman"/>
          <w:b/>
          <w:bCs/>
          <w:color w:val="000000"/>
          <w:sz w:val="32"/>
          <w:szCs w:val="32"/>
        </w:rPr>
      </w:pPr>
      <w:r>
        <w:rPr>
          <w:rFonts w:cs="Times New Roman"/>
          <w:b/>
          <w:bCs/>
          <w:color w:val="000000"/>
          <w:sz w:val="32"/>
          <w:szCs w:val="32"/>
        </w:rPr>
        <w:t>（</w:t>
      </w:r>
      <w:r>
        <w:rPr>
          <w:rFonts w:hint="eastAsia" w:cs="Times New Roman"/>
          <w:b/>
          <w:bCs/>
          <w:color w:val="000000"/>
          <w:sz w:val="32"/>
          <w:szCs w:val="32"/>
        </w:rPr>
        <w:t>报批稿</w:t>
      </w:r>
      <w:r>
        <w:rPr>
          <w:rFonts w:cs="Times New Roman"/>
          <w:b/>
          <w:bCs/>
          <w:color w:val="000000"/>
          <w:sz w:val="32"/>
          <w:szCs w:val="32"/>
        </w:rPr>
        <w:t>）</w:t>
      </w:r>
    </w:p>
    <w:p>
      <w:pPr>
        <w:tabs>
          <w:tab w:val="left" w:pos="1960"/>
        </w:tabs>
        <w:ind w:firstLine="560"/>
        <w:rPr>
          <w:rFonts w:cs="Times New Roman"/>
          <w:color w:val="000000"/>
          <w:sz w:val="28"/>
        </w:rPr>
      </w:pPr>
      <w:bookmarkStart w:id="11" w:name="_GoBack"/>
      <w:bookmarkEnd w:id="11"/>
    </w:p>
    <w:p>
      <w:pPr>
        <w:ind w:firstLine="560"/>
        <w:rPr>
          <w:rFonts w:cs="Times New Roman"/>
          <w:color w:val="000000"/>
          <w:sz w:val="28"/>
        </w:rPr>
      </w:pPr>
    </w:p>
    <w:p>
      <w:pPr>
        <w:ind w:firstLine="560"/>
        <w:rPr>
          <w:rFonts w:cs="Times New Roman"/>
          <w:color w:val="000000"/>
          <w:sz w:val="28"/>
        </w:rPr>
      </w:pPr>
    </w:p>
    <w:p>
      <w:pPr>
        <w:ind w:firstLine="560"/>
        <w:rPr>
          <w:rFonts w:cs="Times New Roman"/>
          <w:color w:val="000000"/>
          <w:sz w:val="28"/>
        </w:rPr>
      </w:pPr>
    </w:p>
    <w:p>
      <w:pPr>
        <w:ind w:firstLine="560"/>
        <w:rPr>
          <w:rFonts w:cs="Times New Roman"/>
          <w:color w:val="000000"/>
          <w:sz w:val="28"/>
        </w:rPr>
      </w:pPr>
    </w:p>
    <w:p>
      <w:pPr>
        <w:ind w:firstLine="560"/>
        <w:rPr>
          <w:rFonts w:cs="Times New Roman"/>
          <w:color w:val="000000"/>
          <w:sz w:val="28"/>
        </w:rPr>
      </w:pPr>
    </w:p>
    <w:p>
      <w:pPr>
        <w:ind w:firstLine="560"/>
        <w:rPr>
          <w:rFonts w:cs="Times New Roman"/>
          <w:color w:val="000000"/>
          <w:sz w:val="28"/>
        </w:rPr>
      </w:pPr>
    </w:p>
    <w:p>
      <w:pPr>
        <w:ind w:firstLine="560"/>
        <w:rPr>
          <w:rFonts w:cs="Times New Roman"/>
          <w:color w:val="000000"/>
          <w:sz w:val="28"/>
        </w:rPr>
      </w:pPr>
    </w:p>
    <w:p>
      <w:pPr>
        <w:ind w:firstLine="560"/>
        <w:rPr>
          <w:rFonts w:cs="Times New Roman"/>
          <w:color w:val="000000"/>
          <w:sz w:val="28"/>
        </w:rPr>
      </w:pPr>
    </w:p>
    <w:p>
      <w:pPr>
        <w:ind w:firstLine="560"/>
        <w:rPr>
          <w:rFonts w:cs="Times New Roman"/>
          <w:color w:val="000000"/>
          <w:sz w:val="28"/>
        </w:rPr>
      </w:pPr>
    </w:p>
    <w:p>
      <w:pPr>
        <w:ind w:firstLine="560"/>
        <w:rPr>
          <w:rFonts w:cs="Times New Roman"/>
          <w:color w:val="000000"/>
          <w:sz w:val="28"/>
        </w:rPr>
      </w:pPr>
    </w:p>
    <w:p>
      <w:pPr>
        <w:ind w:firstLine="560"/>
        <w:rPr>
          <w:rFonts w:cs="Times New Roman"/>
          <w:color w:val="000000"/>
          <w:sz w:val="28"/>
        </w:rPr>
      </w:pPr>
    </w:p>
    <w:p>
      <w:pPr>
        <w:ind w:firstLine="560"/>
        <w:rPr>
          <w:rFonts w:cs="Times New Roman"/>
          <w:color w:val="000000"/>
          <w:sz w:val="28"/>
        </w:rPr>
      </w:pPr>
    </w:p>
    <w:p>
      <w:pPr>
        <w:ind w:firstLine="560"/>
        <w:rPr>
          <w:rFonts w:cs="Times New Roman"/>
          <w:sz w:val="28"/>
        </w:rPr>
      </w:pPr>
    </w:p>
    <w:p>
      <w:pPr>
        <w:ind w:firstLine="643"/>
        <w:jc w:val="center"/>
        <w:rPr>
          <w:rFonts w:cs="Times New Roman"/>
          <w:b/>
          <w:bCs/>
          <w:sz w:val="32"/>
          <w:szCs w:val="32"/>
        </w:rPr>
      </w:pPr>
      <w:r>
        <w:rPr>
          <w:rFonts w:cs="Times New Roman"/>
          <w:b/>
          <w:bCs/>
          <w:sz w:val="32"/>
          <w:szCs w:val="32"/>
        </w:rPr>
        <w:t>建设单位：陕西利而特工贸有限公司西安分公司</w:t>
      </w:r>
    </w:p>
    <w:p>
      <w:pPr>
        <w:ind w:firstLine="643"/>
        <w:jc w:val="center"/>
        <w:rPr>
          <w:rFonts w:cs="Times New Roman"/>
          <w:b/>
          <w:bCs/>
          <w:sz w:val="32"/>
          <w:szCs w:val="32"/>
        </w:rPr>
      </w:pPr>
      <w:r>
        <w:rPr>
          <w:rFonts w:cs="Times New Roman"/>
          <w:b/>
          <w:bCs/>
          <w:sz w:val="32"/>
          <w:szCs w:val="32"/>
        </w:rPr>
        <w:t>评价单位：西安润乾环保科技有限责任公司</w:t>
      </w:r>
    </w:p>
    <w:p>
      <w:pPr>
        <w:ind w:firstLine="643"/>
        <w:jc w:val="center"/>
        <w:rPr>
          <w:rFonts w:cs="Times New Roman"/>
          <w:b/>
          <w:bCs/>
          <w:sz w:val="32"/>
          <w:szCs w:val="32"/>
        </w:rPr>
      </w:pPr>
    </w:p>
    <w:p>
      <w:pPr>
        <w:ind w:firstLine="602"/>
        <w:jc w:val="center"/>
        <w:rPr>
          <w:rFonts w:cs="Times New Roman"/>
          <w:b/>
          <w:bCs/>
          <w:sz w:val="30"/>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794" w:footer="1020" w:gutter="0"/>
          <w:cols w:space="425" w:num="1"/>
          <w:titlePg/>
          <w:docGrid w:type="lines" w:linePitch="326" w:charSpace="0"/>
        </w:sectPr>
      </w:pPr>
      <w:r>
        <w:rPr>
          <w:rFonts w:cs="Times New Roman"/>
          <w:b/>
          <w:bCs/>
          <w:sz w:val="30"/>
        </w:rPr>
        <w:t>二零二零年八月</w:t>
      </w:r>
    </w:p>
    <w:p>
      <w:pPr>
        <w:ind w:firstLine="602"/>
        <w:jc w:val="center"/>
        <w:rPr>
          <w:rFonts w:cs="Times New Roman"/>
          <w:b/>
          <w:bCs/>
          <w:sz w:val="30"/>
        </w:rPr>
      </w:pPr>
    </w:p>
    <w:p>
      <w:pPr>
        <w:ind w:firstLine="1040"/>
        <w:jc w:val="center"/>
        <w:rPr>
          <w:rFonts w:cs="Times New Roman"/>
          <w:bCs/>
          <w:color w:val="000000"/>
          <w:sz w:val="52"/>
          <w:szCs w:val="52"/>
        </w:rPr>
      </w:pPr>
    </w:p>
    <w:p>
      <w:pPr>
        <w:ind w:firstLine="1040"/>
        <w:jc w:val="center"/>
        <w:rPr>
          <w:rFonts w:cs="Times New Roman"/>
          <w:bCs/>
          <w:color w:val="000000"/>
          <w:sz w:val="52"/>
          <w:szCs w:val="52"/>
        </w:rPr>
        <w:sectPr>
          <w:pgSz w:w="11906" w:h="16838"/>
          <w:pgMar w:top="1440" w:right="1800" w:bottom="1440" w:left="1800" w:header="794" w:footer="1020" w:gutter="0"/>
          <w:cols w:space="425" w:num="1"/>
          <w:titlePg/>
          <w:docGrid w:type="lines" w:linePitch="326" w:charSpace="0"/>
        </w:sectPr>
      </w:pPr>
    </w:p>
    <w:p>
      <w:pPr>
        <w:ind w:firstLine="1040"/>
        <w:jc w:val="center"/>
        <w:rPr>
          <w:rFonts w:cs="Times New Roman"/>
          <w:bCs/>
          <w:color w:val="000000"/>
          <w:sz w:val="52"/>
          <w:szCs w:val="52"/>
        </w:rPr>
      </w:pPr>
    </w:p>
    <w:p>
      <w:pPr>
        <w:spacing w:before="120"/>
        <w:ind w:firstLine="0" w:firstLineChars="0"/>
        <w:rPr>
          <w:rFonts w:cs="Times New Roman"/>
          <w:b/>
          <w:color w:val="000000"/>
          <w:sz w:val="70"/>
        </w:rPr>
      </w:pPr>
      <w:r>
        <w:rPr>
          <w:rFonts w:cs="Times New Roman"/>
          <w:b/>
          <w:color w:val="000000"/>
          <w:sz w:val="70"/>
        </w:rPr>
        <w:t>建设项目环境影响报告表</w:t>
      </w:r>
    </w:p>
    <w:p>
      <w:pPr>
        <w:ind w:firstLine="482"/>
        <w:rPr>
          <w:rFonts w:cs="Times New Roman"/>
          <w:b/>
          <w:color w:val="000000"/>
        </w:rPr>
      </w:pPr>
    </w:p>
    <w:p>
      <w:pPr>
        <w:ind w:firstLine="480"/>
        <w:rPr>
          <w:rFonts w:cs="Times New Roman"/>
          <w:color w:val="000000"/>
        </w:rPr>
      </w:pPr>
    </w:p>
    <w:p>
      <w:pPr>
        <w:ind w:firstLine="480"/>
        <w:rPr>
          <w:rFonts w:cs="Times New Roman"/>
          <w:color w:val="000000"/>
        </w:rPr>
      </w:pPr>
    </w:p>
    <w:p>
      <w:pPr>
        <w:ind w:firstLine="480"/>
        <w:rPr>
          <w:rFonts w:cs="Times New Roman"/>
          <w:color w:val="000000"/>
        </w:rPr>
      </w:pPr>
    </w:p>
    <w:p>
      <w:pPr>
        <w:ind w:firstLine="480"/>
        <w:rPr>
          <w:rFonts w:cs="Times New Roman"/>
          <w:color w:val="000000"/>
        </w:rPr>
      </w:pPr>
    </w:p>
    <w:p>
      <w:pPr>
        <w:ind w:firstLine="480"/>
        <w:rPr>
          <w:rFonts w:cs="Times New Roman"/>
          <w:color w:val="000000"/>
        </w:rPr>
      </w:pPr>
    </w:p>
    <w:p>
      <w:pPr>
        <w:pStyle w:val="15"/>
        <w:ind w:left="480"/>
        <w:rPr>
          <w:color w:val="000000"/>
        </w:rPr>
      </w:pPr>
    </w:p>
    <w:p>
      <w:pPr>
        <w:ind w:firstLine="480"/>
        <w:rPr>
          <w:rFonts w:cs="Times New Roman"/>
          <w:color w:val="000000"/>
        </w:rPr>
      </w:pPr>
    </w:p>
    <w:p>
      <w:pPr>
        <w:tabs>
          <w:tab w:val="left" w:pos="680"/>
        </w:tabs>
        <w:autoSpaceDE w:val="0"/>
        <w:autoSpaceDN w:val="0"/>
        <w:spacing w:line="480" w:lineRule="auto"/>
        <w:ind w:left="3052" w:leftChars="178" w:hanging="2625" w:hangingChars="817"/>
        <w:rPr>
          <w:rFonts w:cs="Times New Roman"/>
          <w:color w:val="000000"/>
          <w:sz w:val="32"/>
          <w:u w:val="single"/>
        </w:rPr>
      </w:pPr>
      <w:r>
        <w:rPr>
          <w:rFonts w:cs="Times New Roman"/>
          <w:b/>
          <w:bCs/>
          <w:color w:val="000000"/>
          <w:kern w:val="0"/>
          <w:sz w:val="32"/>
          <w:szCs w:val="32"/>
        </w:rPr>
        <w:t>项  目  名  称</w:t>
      </w:r>
      <w:r>
        <w:rPr>
          <w:rFonts w:cs="Times New Roman"/>
          <w:color w:val="000000"/>
          <w:sz w:val="32"/>
        </w:rPr>
        <w:t>：</w:t>
      </w:r>
      <w:r>
        <w:rPr>
          <w:rFonts w:cs="Times New Roman"/>
          <w:color w:val="000000"/>
          <w:sz w:val="32"/>
          <w:u w:val="single"/>
        </w:rPr>
        <w:t>陕西利而特工贸有限公司西安分公司喷塑生产线建设项目</w:t>
      </w:r>
    </w:p>
    <w:p>
      <w:pPr>
        <w:kinsoku w:val="0"/>
        <w:overflowPunct w:val="0"/>
        <w:autoSpaceDE w:val="0"/>
        <w:autoSpaceDN w:val="0"/>
        <w:spacing w:line="480" w:lineRule="auto"/>
        <w:ind w:firstLine="361" w:firstLineChars="100"/>
        <w:rPr>
          <w:rFonts w:cs="Times New Roman"/>
          <w:b/>
          <w:color w:val="000000"/>
          <w:spacing w:val="-6"/>
          <w:sz w:val="32"/>
          <w:szCs w:val="28"/>
          <w:u w:val="single"/>
        </w:rPr>
      </w:pPr>
      <w:r>
        <w:rPr>
          <w:rFonts w:cs="Times New Roman"/>
          <w:b/>
          <w:bCs/>
          <w:color w:val="000000"/>
          <w:spacing w:val="20"/>
          <w:kern w:val="0"/>
          <w:sz w:val="32"/>
        </w:rPr>
        <w:t>建设单位(盖章)</w:t>
      </w:r>
      <w:r>
        <w:rPr>
          <w:rFonts w:cs="Times New Roman"/>
          <w:color w:val="000000"/>
          <w:spacing w:val="20"/>
          <w:kern w:val="0"/>
          <w:sz w:val="32"/>
        </w:rPr>
        <w:t>：</w:t>
      </w:r>
      <w:r>
        <w:rPr>
          <w:rFonts w:cs="Times New Roman"/>
          <w:color w:val="000000"/>
          <w:sz w:val="32"/>
          <w:u w:val="single"/>
        </w:rPr>
        <w:t>陕西利而特工贸有限公司西安分公司</w:t>
      </w:r>
    </w:p>
    <w:p>
      <w:pPr>
        <w:ind w:left="1080" w:leftChars="450" w:firstLine="640"/>
        <w:rPr>
          <w:rFonts w:cs="Times New Roman"/>
          <w:color w:val="000000"/>
          <w:sz w:val="32"/>
          <w:u w:val="single"/>
        </w:rPr>
      </w:pPr>
    </w:p>
    <w:p>
      <w:pPr>
        <w:ind w:left="1080" w:leftChars="450" w:firstLine="360"/>
        <w:rPr>
          <w:rFonts w:cs="Times New Roman"/>
          <w:color w:val="000000"/>
          <w:sz w:val="18"/>
          <w:szCs w:val="18"/>
          <w:u w:val="single"/>
        </w:rPr>
      </w:pPr>
    </w:p>
    <w:p>
      <w:pPr>
        <w:ind w:left="1080" w:leftChars="450" w:firstLine="360"/>
        <w:rPr>
          <w:rFonts w:cs="Times New Roman"/>
          <w:color w:val="000000"/>
          <w:sz w:val="18"/>
          <w:szCs w:val="18"/>
          <w:u w:val="single"/>
        </w:rPr>
      </w:pPr>
    </w:p>
    <w:p>
      <w:pPr>
        <w:ind w:left="1080" w:leftChars="450" w:firstLine="360"/>
        <w:rPr>
          <w:rFonts w:cs="Times New Roman"/>
          <w:color w:val="000000"/>
          <w:sz w:val="18"/>
          <w:szCs w:val="18"/>
          <w:u w:val="single"/>
        </w:rPr>
      </w:pPr>
    </w:p>
    <w:p>
      <w:pPr>
        <w:ind w:left="1080" w:leftChars="450" w:firstLine="360"/>
        <w:rPr>
          <w:rFonts w:cs="Times New Roman"/>
          <w:color w:val="000000"/>
          <w:sz w:val="18"/>
          <w:szCs w:val="18"/>
          <w:u w:val="single"/>
        </w:rPr>
      </w:pPr>
    </w:p>
    <w:p>
      <w:pPr>
        <w:ind w:left="1080" w:leftChars="450" w:firstLine="360"/>
        <w:rPr>
          <w:rFonts w:cs="Times New Roman"/>
          <w:color w:val="000000"/>
          <w:sz w:val="18"/>
          <w:szCs w:val="18"/>
          <w:u w:val="single"/>
        </w:rPr>
      </w:pPr>
    </w:p>
    <w:p>
      <w:pPr>
        <w:ind w:left="1080" w:leftChars="450" w:firstLine="360"/>
        <w:rPr>
          <w:rFonts w:cs="Times New Roman"/>
          <w:color w:val="000000"/>
          <w:sz w:val="18"/>
          <w:szCs w:val="18"/>
          <w:u w:val="single"/>
        </w:rPr>
      </w:pPr>
    </w:p>
    <w:p>
      <w:pPr>
        <w:ind w:firstLine="360"/>
        <w:rPr>
          <w:rFonts w:cs="Times New Roman"/>
          <w:color w:val="000000"/>
          <w:sz w:val="18"/>
          <w:szCs w:val="18"/>
          <w:u w:val="single"/>
        </w:rPr>
      </w:pPr>
    </w:p>
    <w:p>
      <w:pPr>
        <w:ind w:left="1080" w:leftChars="450" w:firstLine="480"/>
        <w:rPr>
          <w:rFonts w:cs="Times New Roman"/>
          <w:color w:val="000000"/>
          <w:szCs w:val="21"/>
          <w:u w:val="single"/>
        </w:rPr>
      </w:pPr>
    </w:p>
    <w:p>
      <w:pPr>
        <w:ind w:left="1080" w:leftChars="450" w:firstLine="480"/>
        <w:rPr>
          <w:rFonts w:cs="Times New Roman"/>
          <w:color w:val="000000"/>
          <w:szCs w:val="21"/>
          <w:u w:val="single"/>
        </w:rPr>
      </w:pPr>
    </w:p>
    <w:p>
      <w:pPr>
        <w:spacing w:line="480" w:lineRule="auto"/>
        <w:ind w:firstLine="2249" w:firstLineChars="700"/>
        <w:rPr>
          <w:rFonts w:cs="Times New Roman"/>
          <w:b/>
          <w:color w:val="000000"/>
          <w:sz w:val="32"/>
        </w:rPr>
      </w:pPr>
      <w:r>
        <w:rPr>
          <w:rFonts w:cs="Times New Roman"/>
          <w:b/>
          <w:color w:val="000000"/>
          <w:sz w:val="32"/>
        </w:rPr>
        <w:t>编制日期：2020年8月</w:t>
      </w:r>
    </w:p>
    <w:p>
      <w:pPr>
        <w:spacing w:line="480" w:lineRule="auto"/>
        <w:ind w:firstLine="2570" w:firstLineChars="800"/>
        <w:rPr>
          <w:rFonts w:cs="Times New Roman"/>
          <w:b/>
          <w:color w:val="000000"/>
          <w:sz w:val="32"/>
        </w:rPr>
        <w:sectPr>
          <w:pgSz w:w="11906" w:h="16838"/>
          <w:pgMar w:top="1440" w:right="1800" w:bottom="1440" w:left="1800" w:header="794" w:footer="1020" w:gutter="0"/>
          <w:cols w:space="425" w:num="1"/>
          <w:titlePg/>
          <w:docGrid w:type="lines" w:linePitch="326" w:charSpace="0"/>
        </w:sectPr>
      </w:pPr>
      <w:r>
        <w:rPr>
          <w:rFonts w:cs="Times New Roman"/>
          <w:b/>
          <w:color w:val="000000"/>
          <w:sz w:val="32"/>
        </w:rPr>
        <w:t>国家生态环境部制</w:t>
      </w:r>
    </w:p>
    <w:p>
      <w:pPr>
        <w:spacing w:line="480" w:lineRule="auto"/>
        <w:ind w:firstLine="2570" w:firstLineChars="800"/>
        <w:rPr>
          <w:rFonts w:cs="Times New Roman"/>
          <w:b/>
          <w:color w:val="000000"/>
          <w:sz w:val="32"/>
        </w:rPr>
      </w:pPr>
    </w:p>
    <w:p>
      <w:pPr>
        <w:ind w:firstLine="480"/>
        <w:rPr>
          <w:rFonts w:cs="Times New Roman"/>
        </w:rPr>
      </w:pPr>
    </w:p>
    <w:p>
      <w:pPr>
        <w:ind w:firstLine="0" w:firstLineChars="0"/>
        <w:jc w:val="center"/>
        <w:rPr>
          <w:rFonts w:cs="Times New Roman"/>
          <w:b/>
          <w:sz w:val="36"/>
          <w:szCs w:val="36"/>
        </w:rPr>
        <w:sectPr>
          <w:pgSz w:w="11906" w:h="16838"/>
          <w:pgMar w:top="1440" w:right="1800" w:bottom="1440" w:left="1800" w:header="794" w:footer="1020" w:gutter="0"/>
          <w:cols w:space="425" w:num="1"/>
          <w:titlePg/>
          <w:docGrid w:type="lines" w:linePitch="326" w:charSpace="0"/>
        </w:sectPr>
      </w:pPr>
    </w:p>
    <w:p>
      <w:pPr>
        <w:ind w:firstLine="0" w:firstLineChars="0"/>
        <w:jc w:val="center"/>
        <w:rPr>
          <w:rFonts w:cs="Times New Roman"/>
          <w:b/>
          <w:sz w:val="36"/>
          <w:szCs w:val="36"/>
        </w:rPr>
      </w:pPr>
    </w:p>
    <w:p>
      <w:pPr>
        <w:ind w:firstLine="0" w:firstLineChars="0"/>
        <w:jc w:val="center"/>
        <w:rPr>
          <w:rFonts w:cs="Times New Roman"/>
          <w:b/>
          <w:sz w:val="36"/>
          <w:szCs w:val="36"/>
        </w:rPr>
      </w:pPr>
      <w:r>
        <w:rPr>
          <w:rFonts w:cs="Times New Roman"/>
          <w:b/>
          <w:sz w:val="36"/>
          <w:szCs w:val="36"/>
        </w:rPr>
        <w:t>《建设项目环境影响报告表》编制说明</w:t>
      </w:r>
    </w:p>
    <w:p>
      <w:pPr>
        <w:spacing w:line="480" w:lineRule="auto"/>
        <w:ind w:firstLine="480"/>
        <w:rPr>
          <w:rFonts w:cs="Times New Roman"/>
        </w:rPr>
      </w:pPr>
    </w:p>
    <w:p>
      <w:pPr>
        <w:spacing w:line="480" w:lineRule="auto"/>
        <w:ind w:firstLine="480"/>
        <w:rPr>
          <w:rFonts w:cs="Times New Roman"/>
        </w:rPr>
      </w:pPr>
      <w:r>
        <w:rPr>
          <w:rFonts w:cs="Times New Roman"/>
        </w:rPr>
        <w:t>《建设项目环境影响报告表》由具有从事环境影响评价工作资质的单位编制。</w:t>
      </w:r>
    </w:p>
    <w:p>
      <w:pPr>
        <w:spacing w:line="480" w:lineRule="auto"/>
        <w:ind w:firstLine="480"/>
        <w:rPr>
          <w:rFonts w:cs="Times New Roman"/>
        </w:rPr>
      </w:pPr>
      <w:r>
        <w:rPr>
          <w:rFonts w:cs="Times New Roman"/>
        </w:rPr>
        <w:t>1、项目名称——指项目立项批复时的名称，应不超过30 个字（两个英文字段作一个汉字）。</w:t>
      </w:r>
    </w:p>
    <w:p>
      <w:pPr>
        <w:spacing w:line="480" w:lineRule="auto"/>
        <w:ind w:firstLine="480"/>
        <w:rPr>
          <w:rFonts w:cs="Times New Roman"/>
        </w:rPr>
      </w:pPr>
      <w:r>
        <w:rPr>
          <w:rFonts w:cs="Times New Roman"/>
        </w:rPr>
        <w:t>2、建设地点——指项目所在地详细地址，公路、铁路应填写起止地点。</w:t>
      </w:r>
    </w:p>
    <w:p>
      <w:pPr>
        <w:spacing w:line="480" w:lineRule="auto"/>
        <w:ind w:firstLine="480"/>
        <w:rPr>
          <w:rFonts w:cs="Times New Roman"/>
        </w:rPr>
      </w:pPr>
      <w:r>
        <w:rPr>
          <w:rFonts w:cs="Times New Roman"/>
        </w:rPr>
        <w:t>3、行业类别——按国标填写。</w:t>
      </w:r>
    </w:p>
    <w:p>
      <w:pPr>
        <w:spacing w:line="480" w:lineRule="auto"/>
        <w:ind w:firstLine="480"/>
        <w:rPr>
          <w:rFonts w:cs="Times New Roman"/>
        </w:rPr>
      </w:pPr>
      <w:r>
        <w:rPr>
          <w:rFonts w:cs="Times New Roman"/>
        </w:rPr>
        <w:t>4、总投资——指项目投资总额。</w:t>
      </w:r>
    </w:p>
    <w:p>
      <w:pPr>
        <w:spacing w:line="480" w:lineRule="auto"/>
        <w:ind w:firstLine="480"/>
        <w:rPr>
          <w:rFonts w:cs="Times New Roman"/>
        </w:rPr>
      </w:pPr>
      <w:r>
        <w:rPr>
          <w:rFonts w:cs="Times New Roman"/>
        </w:rPr>
        <w:t>5、主要环境保护目标——指项目区周围一定范围内集中居民住宅区、学校、医院、保护文物、风景名胜区、水源地和生态敏感点等，应尽可能给出保护目标、性质、规模和距厂界距离等。</w:t>
      </w:r>
    </w:p>
    <w:p>
      <w:pPr>
        <w:spacing w:line="480" w:lineRule="auto"/>
        <w:ind w:firstLine="480"/>
        <w:rPr>
          <w:rFonts w:cs="Times New Roman"/>
        </w:rPr>
      </w:pPr>
      <w:r>
        <w:rPr>
          <w:rFonts w:cs="Times New Roman"/>
        </w:rPr>
        <w:t>6、结论与建议——给出本项目清洁生产、达标排放和总量控制的分析结论，确定污染防治措施的有效性，说明本项目对环境造成的影响，给出建设项目环境可行性的明确结论。同时提出减少环境影响的其他建议。</w:t>
      </w:r>
    </w:p>
    <w:p>
      <w:pPr>
        <w:spacing w:line="480" w:lineRule="auto"/>
        <w:ind w:firstLine="480"/>
        <w:rPr>
          <w:rFonts w:cs="Times New Roman"/>
        </w:rPr>
      </w:pPr>
      <w:r>
        <w:rPr>
          <w:rFonts w:cs="Times New Roman"/>
        </w:rPr>
        <w:t>7、预审意见——由行业主管部门填写答复意见，无主管部门项目，可不填。</w:t>
      </w:r>
    </w:p>
    <w:p>
      <w:pPr>
        <w:spacing w:line="480" w:lineRule="auto"/>
        <w:ind w:firstLine="480"/>
        <w:rPr>
          <w:rFonts w:cs="Times New Roman"/>
          <w:color w:val="FF0000"/>
          <w:kern w:val="44"/>
          <w:sz w:val="28"/>
          <w:szCs w:val="44"/>
        </w:rPr>
      </w:pPr>
      <w:r>
        <w:rPr>
          <w:rFonts w:cs="Times New Roman"/>
        </w:rPr>
        <w:t>8、审批意见——由负责审批该项目的环境保护行政主管部门批复。</w:t>
      </w:r>
    </w:p>
    <w:p>
      <w:pPr>
        <w:pStyle w:val="11"/>
        <w:ind w:firstLine="883"/>
        <w:rPr>
          <w:rFonts w:cs="Times New Roman"/>
          <w:b/>
          <w:sz w:val="44"/>
          <w:szCs w:val="44"/>
        </w:rPr>
        <w:sectPr>
          <w:pgSz w:w="11906" w:h="16838"/>
          <w:pgMar w:top="1440" w:right="1800" w:bottom="1440" w:left="1800" w:header="794" w:footer="1020" w:gutter="0"/>
          <w:cols w:space="425" w:num="1"/>
          <w:titlePg/>
          <w:docGrid w:type="lines" w:linePitch="326" w:charSpace="0"/>
        </w:sectPr>
      </w:pPr>
    </w:p>
    <w:p>
      <w:pPr>
        <w:ind w:firstLine="480"/>
        <w:rPr>
          <w:rFonts w:cs="Times New Roman"/>
        </w:rPr>
        <w:sectPr>
          <w:pgSz w:w="11906" w:h="16838"/>
          <w:pgMar w:top="1440" w:right="1800" w:bottom="1440" w:left="1800" w:header="794" w:footer="1020" w:gutter="0"/>
          <w:cols w:space="425" w:num="1"/>
          <w:titlePg/>
          <w:docGrid w:type="lines" w:linePitch="326" w:charSpace="0"/>
        </w:sectPr>
      </w:pPr>
    </w:p>
    <w:p>
      <w:pPr>
        <w:pStyle w:val="11"/>
        <w:ind w:firstLine="883"/>
        <w:rPr>
          <w:rFonts w:cs="Times New Roman"/>
          <w:b/>
          <w:sz w:val="44"/>
          <w:szCs w:val="44"/>
        </w:rPr>
      </w:pPr>
      <w:r>
        <w:rPr>
          <w:rFonts w:cs="Times New Roman"/>
          <w:b/>
          <w:sz w:val="44"/>
          <w:szCs w:val="44"/>
        </w:rPr>
        <w:t>目  录</w:t>
      </w:r>
    </w:p>
    <w:p>
      <w:pPr>
        <w:pStyle w:val="11"/>
        <w:rPr>
          <w:rFonts w:cs="Times New Roman"/>
          <w:b/>
        </w:rPr>
      </w:pPr>
      <w:r>
        <w:rPr>
          <w:rFonts w:cs="Times New Roman"/>
        </w:rPr>
        <w:fldChar w:fldCharType="begin"/>
      </w:r>
      <w:r>
        <w:rPr>
          <w:rFonts w:cs="Times New Roman"/>
        </w:rPr>
        <w:instrText xml:space="preserve"> TOC \o "1-1" \h \z \u </w:instrText>
      </w:r>
      <w:r>
        <w:rPr>
          <w:rFonts w:cs="Times New Roman"/>
        </w:rPr>
        <w:fldChar w:fldCharType="separate"/>
      </w:r>
      <w:r>
        <w:fldChar w:fldCharType="begin"/>
      </w:r>
      <w:r>
        <w:instrText xml:space="preserve"> HYPERLINK \l "_Toc39063322" </w:instrText>
      </w:r>
      <w:r>
        <w:fldChar w:fldCharType="separate"/>
      </w:r>
      <w:r>
        <w:rPr>
          <w:rStyle w:val="19"/>
          <w:rFonts w:cs="Times New Roman"/>
          <w:b/>
          <w:color w:val="auto"/>
        </w:rPr>
        <w:t>建设项目基本情况</w:t>
      </w:r>
      <w:r>
        <w:rPr>
          <w:rFonts w:cs="Times New Roman"/>
          <w:b/>
        </w:rPr>
        <w:tab/>
      </w:r>
      <w:r>
        <w:rPr>
          <w:rFonts w:cs="Times New Roman"/>
          <w:b/>
        </w:rPr>
        <w:fldChar w:fldCharType="begin"/>
      </w:r>
      <w:r>
        <w:rPr>
          <w:rFonts w:cs="Times New Roman"/>
          <w:b/>
        </w:rPr>
        <w:instrText xml:space="preserve"> PAGEREF _Toc39063322 \h </w:instrText>
      </w:r>
      <w:r>
        <w:rPr>
          <w:rFonts w:cs="Times New Roman"/>
          <w:b/>
        </w:rPr>
        <w:fldChar w:fldCharType="separate"/>
      </w:r>
      <w:r>
        <w:rPr>
          <w:rFonts w:cs="Times New Roman"/>
          <w:b/>
        </w:rPr>
        <w:t>1</w:t>
      </w:r>
      <w:r>
        <w:rPr>
          <w:rFonts w:cs="Times New Roman"/>
          <w:b/>
        </w:rPr>
        <w:fldChar w:fldCharType="end"/>
      </w:r>
      <w:r>
        <w:rPr>
          <w:rFonts w:cs="Times New Roman"/>
          <w:b/>
        </w:rPr>
        <w:fldChar w:fldCharType="end"/>
      </w:r>
    </w:p>
    <w:p>
      <w:pPr>
        <w:pStyle w:val="11"/>
        <w:rPr>
          <w:rFonts w:cs="Times New Roman"/>
          <w:b/>
        </w:rPr>
      </w:pPr>
      <w:r>
        <w:fldChar w:fldCharType="begin"/>
      </w:r>
      <w:r>
        <w:instrText xml:space="preserve"> HYPERLINK \l "_Toc39063323" </w:instrText>
      </w:r>
      <w:r>
        <w:fldChar w:fldCharType="separate"/>
      </w:r>
      <w:r>
        <w:rPr>
          <w:rStyle w:val="19"/>
          <w:rFonts w:cs="Times New Roman"/>
          <w:b/>
          <w:color w:val="auto"/>
        </w:rPr>
        <w:t>建设项目所在地自然环境简况</w:t>
      </w:r>
      <w:r>
        <w:rPr>
          <w:rFonts w:cs="Times New Roman"/>
          <w:b/>
        </w:rPr>
        <w:tab/>
      </w:r>
      <w:r>
        <w:rPr>
          <w:rFonts w:cs="Times New Roman"/>
          <w:b/>
        </w:rPr>
        <w:fldChar w:fldCharType="begin"/>
      </w:r>
      <w:r>
        <w:rPr>
          <w:rFonts w:cs="Times New Roman"/>
          <w:b/>
        </w:rPr>
        <w:instrText xml:space="preserve"> PAGEREF _Toc39063323 \h </w:instrText>
      </w:r>
      <w:r>
        <w:rPr>
          <w:rFonts w:cs="Times New Roman"/>
          <w:b/>
        </w:rPr>
        <w:fldChar w:fldCharType="separate"/>
      </w:r>
      <w:r>
        <w:rPr>
          <w:rFonts w:cs="Times New Roman"/>
          <w:b/>
        </w:rPr>
        <w:t>12</w:t>
      </w:r>
      <w:r>
        <w:rPr>
          <w:rFonts w:cs="Times New Roman"/>
          <w:b/>
        </w:rPr>
        <w:fldChar w:fldCharType="end"/>
      </w:r>
      <w:r>
        <w:rPr>
          <w:rFonts w:cs="Times New Roman"/>
          <w:b/>
        </w:rPr>
        <w:fldChar w:fldCharType="end"/>
      </w:r>
    </w:p>
    <w:p>
      <w:pPr>
        <w:pStyle w:val="11"/>
        <w:rPr>
          <w:rFonts w:cs="Times New Roman"/>
          <w:b/>
        </w:rPr>
      </w:pPr>
      <w:r>
        <w:fldChar w:fldCharType="begin"/>
      </w:r>
      <w:r>
        <w:instrText xml:space="preserve"> HYPERLINK \l "_Toc39063324" </w:instrText>
      </w:r>
      <w:r>
        <w:fldChar w:fldCharType="separate"/>
      </w:r>
      <w:r>
        <w:rPr>
          <w:rStyle w:val="19"/>
          <w:rFonts w:cs="Times New Roman"/>
          <w:b/>
          <w:color w:val="auto"/>
        </w:rPr>
        <w:t>环境质量状况</w:t>
      </w:r>
      <w:r>
        <w:rPr>
          <w:rFonts w:cs="Times New Roman"/>
          <w:b/>
        </w:rPr>
        <w:tab/>
      </w:r>
      <w:r>
        <w:rPr>
          <w:rFonts w:cs="Times New Roman"/>
          <w:b/>
        </w:rPr>
        <w:fldChar w:fldCharType="begin"/>
      </w:r>
      <w:r>
        <w:rPr>
          <w:rFonts w:cs="Times New Roman"/>
          <w:b/>
        </w:rPr>
        <w:instrText xml:space="preserve"> PAGEREF _Toc39063324 \h </w:instrText>
      </w:r>
      <w:r>
        <w:rPr>
          <w:rFonts w:cs="Times New Roman"/>
          <w:b/>
        </w:rPr>
        <w:fldChar w:fldCharType="separate"/>
      </w:r>
      <w:r>
        <w:rPr>
          <w:rFonts w:cs="Times New Roman"/>
          <w:b/>
        </w:rPr>
        <w:t>16</w:t>
      </w:r>
      <w:r>
        <w:rPr>
          <w:rFonts w:cs="Times New Roman"/>
          <w:b/>
        </w:rPr>
        <w:fldChar w:fldCharType="end"/>
      </w:r>
      <w:r>
        <w:rPr>
          <w:rFonts w:cs="Times New Roman"/>
          <w:b/>
        </w:rPr>
        <w:fldChar w:fldCharType="end"/>
      </w:r>
    </w:p>
    <w:p>
      <w:pPr>
        <w:pStyle w:val="11"/>
        <w:rPr>
          <w:rFonts w:cs="Times New Roman"/>
          <w:b/>
        </w:rPr>
      </w:pPr>
      <w:r>
        <w:fldChar w:fldCharType="begin"/>
      </w:r>
      <w:r>
        <w:instrText xml:space="preserve"> HYPERLINK \l "_Toc39063325" </w:instrText>
      </w:r>
      <w:r>
        <w:fldChar w:fldCharType="separate"/>
      </w:r>
      <w:r>
        <w:rPr>
          <w:rStyle w:val="19"/>
          <w:rFonts w:cs="Times New Roman"/>
          <w:b/>
          <w:color w:val="auto"/>
        </w:rPr>
        <w:t>评价适用标准</w:t>
      </w:r>
      <w:r>
        <w:rPr>
          <w:rFonts w:cs="Times New Roman"/>
          <w:b/>
        </w:rPr>
        <w:tab/>
      </w:r>
      <w:r>
        <w:rPr>
          <w:rFonts w:cs="Times New Roman"/>
          <w:b/>
        </w:rPr>
        <w:fldChar w:fldCharType="begin"/>
      </w:r>
      <w:r>
        <w:rPr>
          <w:rFonts w:cs="Times New Roman"/>
          <w:b/>
        </w:rPr>
        <w:instrText xml:space="preserve"> PAGEREF _Toc39063325 \h </w:instrText>
      </w:r>
      <w:r>
        <w:rPr>
          <w:rFonts w:cs="Times New Roman"/>
          <w:b/>
        </w:rPr>
        <w:fldChar w:fldCharType="separate"/>
      </w:r>
      <w:r>
        <w:rPr>
          <w:rFonts w:cs="Times New Roman"/>
          <w:b/>
        </w:rPr>
        <w:t>19</w:t>
      </w:r>
      <w:r>
        <w:rPr>
          <w:rFonts w:cs="Times New Roman"/>
          <w:b/>
        </w:rPr>
        <w:fldChar w:fldCharType="end"/>
      </w:r>
      <w:r>
        <w:rPr>
          <w:rFonts w:cs="Times New Roman"/>
          <w:b/>
        </w:rPr>
        <w:fldChar w:fldCharType="end"/>
      </w:r>
    </w:p>
    <w:p>
      <w:pPr>
        <w:pStyle w:val="11"/>
        <w:rPr>
          <w:rFonts w:cs="Times New Roman"/>
          <w:b/>
        </w:rPr>
      </w:pPr>
      <w:r>
        <w:fldChar w:fldCharType="begin"/>
      </w:r>
      <w:r>
        <w:instrText xml:space="preserve"> HYPERLINK \l "_Toc39063326" </w:instrText>
      </w:r>
      <w:r>
        <w:fldChar w:fldCharType="separate"/>
      </w:r>
      <w:r>
        <w:rPr>
          <w:rStyle w:val="19"/>
          <w:rFonts w:cs="Times New Roman"/>
          <w:b/>
          <w:color w:val="auto"/>
        </w:rPr>
        <w:t>建设项目工程分析</w:t>
      </w:r>
      <w:r>
        <w:rPr>
          <w:rFonts w:cs="Times New Roman"/>
          <w:b/>
        </w:rPr>
        <w:tab/>
      </w:r>
      <w:r>
        <w:rPr>
          <w:rFonts w:cs="Times New Roman"/>
          <w:b/>
        </w:rPr>
        <w:fldChar w:fldCharType="begin"/>
      </w:r>
      <w:r>
        <w:rPr>
          <w:rFonts w:cs="Times New Roman"/>
          <w:b/>
        </w:rPr>
        <w:instrText xml:space="preserve"> PAGEREF _Toc39063326 \h </w:instrText>
      </w:r>
      <w:r>
        <w:rPr>
          <w:rFonts w:cs="Times New Roman"/>
          <w:b/>
        </w:rPr>
        <w:fldChar w:fldCharType="separate"/>
      </w:r>
      <w:r>
        <w:rPr>
          <w:rFonts w:cs="Times New Roman"/>
          <w:b/>
        </w:rPr>
        <w:t>20</w:t>
      </w:r>
      <w:r>
        <w:rPr>
          <w:rFonts w:cs="Times New Roman"/>
          <w:b/>
        </w:rPr>
        <w:fldChar w:fldCharType="end"/>
      </w:r>
      <w:r>
        <w:rPr>
          <w:rFonts w:cs="Times New Roman"/>
          <w:b/>
        </w:rPr>
        <w:fldChar w:fldCharType="end"/>
      </w:r>
    </w:p>
    <w:p>
      <w:pPr>
        <w:pStyle w:val="11"/>
        <w:rPr>
          <w:rFonts w:cs="Times New Roman"/>
          <w:b/>
        </w:rPr>
      </w:pPr>
      <w:r>
        <w:fldChar w:fldCharType="begin"/>
      </w:r>
      <w:r>
        <w:instrText xml:space="preserve"> HYPERLINK \l "_Toc39063327" </w:instrText>
      </w:r>
      <w:r>
        <w:fldChar w:fldCharType="separate"/>
      </w:r>
      <w:r>
        <w:rPr>
          <w:rStyle w:val="19"/>
          <w:rFonts w:cs="Times New Roman"/>
          <w:b/>
          <w:color w:val="auto"/>
        </w:rPr>
        <w:t>项目主要污染物产生及预计排放情况</w:t>
      </w:r>
      <w:r>
        <w:rPr>
          <w:rFonts w:cs="Times New Roman"/>
          <w:b/>
        </w:rPr>
        <w:tab/>
      </w:r>
      <w:r>
        <w:rPr>
          <w:rFonts w:cs="Times New Roman"/>
          <w:b/>
        </w:rPr>
        <w:fldChar w:fldCharType="begin"/>
      </w:r>
      <w:r>
        <w:rPr>
          <w:rFonts w:cs="Times New Roman"/>
          <w:b/>
        </w:rPr>
        <w:instrText xml:space="preserve"> PAGEREF _Toc39063327 \h </w:instrText>
      </w:r>
      <w:r>
        <w:rPr>
          <w:rFonts w:cs="Times New Roman"/>
          <w:b/>
        </w:rPr>
        <w:fldChar w:fldCharType="separate"/>
      </w:r>
      <w:r>
        <w:rPr>
          <w:rFonts w:cs="Times New Roman"/>
          <w:b/>
        </w:rPr>
        <w:t>24</w:t>
      </w:r>
      <w:r>
        <w:rPr>
          <w:rFonts w:cs="Times New Roman"/>
          <w:b/>
        </w:rPr>
        <w:fldChar w:fldCharType="end"/>
      </w:r>
      <w:r>
        <w:rPr>
          <w:rFonts w:cs="Times New Roman"/>
          <w:b/>
        </w:rPr>
        <w:fldChar w:fldCharType="end"/>
      </w:r>
    </w:p>
    <w:p>
      <w:pPr>
        <w:pStyle w:val="11"/>
        <w:rPr>
          <w:rFonts w:cs="Times New Roman"/>
          <w:b/>
        </w:rPr>
      </w:pPr>
      <w:r>
        <w:fldChar w:fldCharType="begin"/>
      </w:r>
      <w:r>
        <w:instrText xml:space="preserve"> HYPERLINK \l "_Toc39063328" </w:instrText>
      </w:r>
      <w:r>
        <w:fldChar w:fldCharType="separate"/>
      </w:r>
      <w:r>
        <w:rPr>
          <w:rStyle w:val="19"/>
          <w:rFonts w:cs="Times New Roman"/>
          <w:b/>
          <w:color w:val="auto"/>
        </w:rPr>
        <w:t>环境影响分析</w:t>
      </w:r>
      <w:r>
        <w:rPr>
          <w:rFonts w:cs="Times New Roman"/>
          <w:b/>
        </w:rPr>
        <w:tab/>
      </w:r>
      <w:r>
        <w:rPr>
          <w:rFonts w:cs="Times New Roman"/>
          <w:b/>
        </w:rPr>
        <w:fldChar w:fldCharType="begin"/>
      </w:r>
      <w:r>
        <w:rPr>
          <w:rFonts w:cs="Times New Roman"/>
          <w:b/>
        </w:rPr>
        <w:instrText xml:space="preserve"> PAGEREF _Toc39063328 \h </w:instrText>
      </w:r>
      <w:r>
        <w:rPr>
          <w:rFonts w:cs="Times New Roman"/>
          <w:b/>
        </w:rPr>
        <w:fldChar w:fldCharType="separate"/>
      </w:r>
      <w:r>
        <w:rPr>
          <w:rFonts w:cs="Times New Roman"/>
          <w:b/>
        </w:rPr>
        <w:t>25</w:t>
      </w:r>
      <w:r>
        <w:rPr>
          <w:rFonts w:cs="Times New Roman"/>
          <w:b/>
        </w:rPr>
        <w:fldChar w:fldCharType="end"/>
      </w:r>
      <w:r>
        <w:rPr>
          <w:rFonts w:cs="Times New Roman"/>
          <w:b/>
        </w:rPr>
        <w:fldChar w:fldCharType="end"/>
      </w:r>
    </w:p>
    <w:p>
      <w:pPr>
        <w:pStyle w:val="11"/>
        <w:rPr>
          <w:rFonts w:cs="Times New Roman"/>
          <w:b/>
        </w:rPr>
      </w:pPr>
      <w:r>
        <w:fldChar w:fldCharType="begin"/>
      </w:r>
      <w:r>
        <w:instrText xml:space="preserve"> HYPERLINK \l "_Toc39063329" </w:instrText>
      </w:r>
      <w:r>
        <w:fldChar w:fldCharType="separate"/>
      </w:r>
      <w:r>
        <w:rPr>
          <w:rStyle w:val="19"/>
          <w:rFonts w:cs="Times New Roman"/>
          <w:b/>
          <w:color w:val="auto"/>
        </w:rPr>
        <w:t>建设项目拟采取的防治措施及预期治理效果</w:t>
      </w:r>
      <w:r>
        <w:rPr>
          <w:rFonts w:cs="Times New Roman"/>
          <w:b/>
        </w:rPr>
        <w:tab/>
      </w:r>
      <w:r>
        <w:rPr>
          <w:rFonts w:cs="Times New Roman"/>
          <w:b/>
        </w:rPr>
        <w:fldChar w:fldCharType="begin"/>
      </w:r>
      <w:r>
        <w:rPr>
          <w:rFonts w:cs="Times New Roman"/>
          <w:b/>
        </w:rPr>
        <w:instrText xml:space="preserve"> PAGEREF _Toc39063329 \h </w:instrText>
      </w:r>
      <w:r>
        <w:rPr>
          <w:rFonts w:cs="Times New Roman"/>
          <w:b/>
        </w:rPr>
        <w:fldChar w:fldCharType="separate"/>
      </w:r>
      <w:r>
        <w:rPr>
          <w:rFonts w:cs="Times New Roman"/>
          <w:b/>
        </w:rPr>
        <w:t>38</w:t>
      </w:r>
      <w:r>
        <w:rPr>
          <w:rFonts w:cs="Times New Roman"/>
          <w:b/>
        </w:rPr>
        <w:fldChar w:fldCharType="end"/>
      </w:r>
      <w:r>
        <w:rPr>
          <w:rFonts w:cs="Times New Roman"/>
          <w:b/>
        </w:rPr>
        <w:fldChar w:fldCharType="end"/>
      </w:r>
    </w:p>
    <w:p>
      <w:pPr>
        <w:pStyle w:val="11"/>
        <w:rPr>
          <w:rFonts w:cs="Times New Roman"/>
          <w:b/>
        </w:rPr>
      </w:pPr>
      <w:r>
        <w:fldChar w:fldCharType="begin"/>
      </w:r>
      <w:r>
        <w:instrText xml:space="preserve"> HYPERLINK \l "_Toc39063330" </w:instrText>
      </w:r>
      <w:r>
        <w:fldChar w:fldCharType="separate"/>
      </w:r>
      <w:r>
        <w:rPr>
          <w:rStyle w:val="19"/>
          <w:rFonts w:cs="Times New Roman"/>
          <w:b/>
          <w:color w:val="auto"/>
        </w:rPr>
        <w:t>结论与建议</w:t>
      </w:r>
      <w:r>
        <w:rPr>
          <w:rFonts w:cs="Times New Roman"/>
          <w:b/>
        </w:rPr>
        <w:tab/>
      </w:r>
      <w:r>
        <w:rPr>
          <w:rFonts w:cs="Times New Roman"/>
          <w:b/>
        </w:rPr>
        <w:fldChar w:fldCharType="begin"/>
      </w:r>
      <w:r>
        <w:rPr>
          <w:rFonts w:cs="Times New Roman"/>
          <w:b/>
        </w:rPr>
        <w:instrText xml:space="preserve"> PAGEREF _Toc39063330 \h </w:instrText>
      </w:r>
      <w:r>
        <w:rPr>
          <w:rFonts w:cs="Times New Roman"/>
          <w:b/>
        </w:rPr>
        <w:fldChar w:fldCharType="separate"/>
      </w:r>
      <w:r>
        <w:rPr>
          <w:rFonts w:cs="Times New Roman"/>
          <w:b/>
        </w:rPr>
        <w:t>39</w:t>
      </w:r>
      <w:r>
        <w:rPr>
          <w:rFonts w:cs="Times New Roman"/>
          <w:b/>
        </w:rPr>
        <w:fldChar w:fldCharType="end"/>
      </w:r>
      <w:r>
        <w:rPr>
          <w:rFonts w:cs="Times New Roman"/>
          <w:b/>
        </w:rPr>
        <w:fldChar w:fldCharType="end"/>
      </w:r>
    </w:p>
    <w:p>
      <w:pPr>
        <w:ind w:firstLine="480"/>
        <w:rPr>
          <w:rFonts w:cs="Times New Roman"/>
        </w:rPr>
      </w:pPr>
      <w:r>
        <w:rPr>
          <w:rFonts w:cs="Times New Roman"/>
        </w:rPr>
        <w:fldChar w:fldCharType="end"/>
      </w:r>
    </w:p>
    <w:p>
      <w:pPr>
        <w:ind w:firstLine="481" w:firstLineChars="171"/>
        <w:rPr>
          <w:rFonts w:cs="Times New Roman"/>
          <w:b/>
          <w:sz w:val="28"/>
          <w:szCs w:val="28"/>
        </w:rPr>
      </w:pPr>
      <w:r>
        <w:rPr>
          <w:rFonts w:cs="Times New Roman"/>
          <w:b/>
          <w:sz w:val="28"/>
          <w:szCs w:val="28"/>
        </w:rPr>
        <w:t>附件：</w:t>
      </w:r>
    </w:p>
    <w:p>
      <w:pPr>
        <w:ind w:firstLine="480"/>
        <w:rPr>
          <w:rFonts w:cs="Times New Roman"/>
        </w:rPr>
      </w:pPr>
      <w:r>
        <w:rPr>
          <w:rFonts w:cs="Times New Roman"/>
        </w:rPr>
        <w:t>附件1---委托书；</w:t>
      </w:r>
    </w:p>
    <w:p>
      <w:pPr>
        <w:ind w:firstLine="480"/>
        <w:rPr>
          <w:rFonts w:cs="Times New Roman"/>
        </w:rPr>
      </w:pPr>
      <w:r>
        <w:rPr>
          <w:rFonts w:cs="Times New Roman"/>
        </w:rPr>
        <w:t>附件2---土地合同；</w:t>
      </w:r>
    </w:p>
    <w:p>
      <w:pPr>
        <w:ind w:firstLine="480"/>
        <w:rPr>
          <w:rFonts w:cs="Times New Roman"/>
        </w:rPr>
      </w:pPr>
      <w:r>
        <w:rPr>
          <w:rFonts w:cs="Times New Roman"/>
        </w:rPr>
        <w:t>附件3---营业执照；</w:t>
      </w:r>
    </w:p>
    <w:p>
      <w:pPr>
        <w:ind w:firstLine="480"/>
        <w:rPr>
          <w:rFonts w:cs="Times New Roman"/>
        </w:rPr>
      </w:pPr>
      <w:r>
        <w:rPr>
          <w:rFonts w:cs="Times New Roman"/>
        </w:rPr>
        <w:t>附件4---选址意见；</w:t>
      </w:r>
    </w:p>
    <w:p>
      <w:pPr>
        <w:ind w:firstLine="480"/>
        <w:rPr>
          <w:rFonts w:cs="Times New Roman"/>
        </w:rPr>
      </w:pPr>
      <w:r>
        <w:rPr>
          <w:rFonts w:cs="Times New Roman"/>
        </w:rPr>
        <w:t>附件5---危废协议；</w:t>
      </w:r>
    </w:p>
    <w:p>
      <w:pPr>
        <w:ind w:firstLine="480"/>
        <w:rPr>
          <w:rFonts w:cs="Times New Roman"/>
        </w:rPr>
      </w:pPr>
      <w:r>
        <w:rPr>
          <w:rFonts w:cs="Times New Roman"/>
        </w:rPr>
        <w:t>附件6---环评批复；</w:t>
      </w:r>
    </w:p>
    <w:p>
      <w:pPr>
        <w:ind w:firstLine="480"/>
        <w:rPr>
          <w:rFonts w:cs="Times New Roman"/>
        </w:rPr>
      </w:pPr>
      <w:r>
        <w:rPr>
          <w:rFonts w:cs="Times New Roman"/>
        </w:rPr>
        <w:t>附件7---验收专家意见。</w:t>
      </w:r>
    </w:p>
    <w:p>
      <w:pPr>
        <w:ind w:firstLine="480"/>
        <w:rPr>
          <w:rFonts w:cs="Times New Roman"/>
        </w:rPr>
      </w:pPr>
      <w:r>
        <w:rPr>
          <w:rFonts w:cs="Times New Roman"/>
        </w:rPr>
        <w:t>附件8---监测报告</w:t>
      </w:r>
    </w:p>
    <w:p>
      <w:pPr>
        <w:ind w:firstLine="481" w:firstLineChars="171"/>
        <w:rPr>
          <w:rFonts w:cs="Times New Roman"/>
          <w:b/>
          <w:sz w:val="28"/>
          <w:szCs w:val="28"/>
        </w:rPr>
      </w:pPr>
      <w:r>
        <w:rPr>
          <w:rFonts w:cs="Times New Roman"/>
          <w:b/>
          <w:sz w:val="28"/>
          <w:szCs w:val="28"/>
        </w:rPr>
        <w:t>附图：</w:t>
      </w:r>
    </w:p>
    <w:p>
      <w:pPr>
        <w:ind w:firstLine="480"/>
        <w:rPr>
          <w:rFonts w:cs="Times New Roman"/>
        </w:rPr>
      </w:pPr>
      <w:r>
        <w:rPr>
          <w:rFonts w:cs="Times New Roman"/>
        </w:rPr>
        <w:t>附图1---项目地理位置图；</w:t>
      </w:r>
    </w:p>
    <w:p>
      <w:pPr>
        <w:ind w:firstLine="480"/>
        <w:rPr>
          <w:rFonts w:cs="Times New Roman"/>
        </w:rPr>
      </w:pPr>
      <w:r>
        <w:rPr>
          <w:rFonts w:cs="Times New Roman"/>
        </w:rPr>
        <w:t>附图2---项目四邻关系图；</w:t>
      </w:r>
    </w:p>
    <w:p>
      <w:pPr>
        <w:ind w:firstLine="480"/>
        <w:rPr>
          <w:rFonts w:cs="Times New Roman"/>
        </w:rPr>
      </w:pPr>
      <w:r>
        <w:rPr>
          <w:rFonts w:cs="Times New Roman"/>
        </w:rPr>
        <w:t>附图3---本项目位于厂区位置图；</w:t>
      </w:r>
    </w:p>
    <w:p>
      <w:pPr>
        <w:ind w:firstLine="480"/>
        <w:rPr>
          <w:rFonts w:cs="Times New Roman"/>
        </w:rPr>
      </w:pPr>
      <w:r>
        <w:rPr>
          <w:rFonts w:cs="Times New Roman"/>
        </w:rPr>
        <w:t>附图4---本项目总平面布置图；</w:t>
      </w:r>
    </w:p>
    <w:p>
      <w:pPr>
        <w:ind w:firstLine="480"/>
        <w:rPr>
          <w:rFonts w:cs="Times New Roman"/>
        </w:rPr>
      </w:pPr>
      <w:r>
        <w:rPr>
          <w:rFonts w:cs="Times New Roman"/>
        </w:rPr>
        <w:t>附图5---项目环境保护目标图。</w:t>
      </w:r>
    </w:p>
    <w:p>
      <w:pPr>
        <w:ind w:firstLine="482"/>
        <w:rPr>
          <w:rFonts w:cs="Times New Roman"/>
        </w:rPr>
      </w:pPr>
      <w:r>
        <w:rPr>
          <w:rFonts w:cs="Times New Roman"/>
          <w:b/>
        </w:rPr>
        <w:t>附表</w:t>
      </w:r>
      <w:r>
        <w:rPr>
          <w:rFonts w:cs="Times New Roman"/>
        </w:rPr>
        <w:t>：项目基础信息表</w:t>
      </w:r>
    </w:p>
    <w:p>
      <w:pPr>
        <w:tabs>
          <w:tab w:val="left" w:pos="3544"/>
        </w:tabs>
        <w:ind w:firstLine="480"/>
        <w:rPr>
          <w:rFonts w:cs="Times New Roman"/>
          <w:color w:val="FF0000"/>
        </w:rPr>
        <w:sectPr>
          <w:pgSz w:w="11906" w:h="16838"/>
          <w:pgMar w:top="1440" w:right="1800" w:bottom="1440" w:left="1800" w:header="794" w:footer="1020" w:gutter="0"/>
          <w:cols w:space="425" w:num="1"/>
          <w:titlePg/>
          <w:docGrid w:type="lines" w:linePitch="326" w:charSpace="0"/>
        </w:sectPr>
      </w:pPr>
      <w:r>
        <w:rPr>
          <w:rFonts w:cs="Times New Roman"/>
          <w:color w:val="FF0000"/>
        </w:rPr>
        <w:tab/>
      </w:r>
    </w:p>
    <w:p>
      <w:pPr>
        <w:tabs>
          <w:tab w:val="left" w:pos="3544"/>
        </w:tabs>
        <w:ind w:firstLine="480"/>
        <w:rPr>
          <w:rFonts w:cs="Times New Roman"/>
          <w:color w:val="FF0000"/>
        </w:rPr>
      </w:pPr>
    </w:p>
    <w:p>
      <w:pPr>
        <w:ind w:firstLine="480"/>
        <w:rPr>
          <w:rFonts w:cs="Times New Roman"/>
          <w:color w:val="FF0000"/>
        </w:rPr>
      </w:pPr>
    </w:p>
    <w:p>
      <w:pPr>
        <w:ind w:firstLine="480"/>
        <w:rPr>
          <w:rFonts w:cs="Times New Roman"/>
          <w:color w:val="FF0000"/>
        </w:rPr>
        <w:sectPr>
          <w:pgSz w:w="11906" w:h="16838"/>
          <w:pgMar w:top="1440" w:right="1800" w:bottom="1440" w:left="1800" w:header="794" w:footer="1020" w:gutter="0"/>
          <w:cols w:space="425" w:num="1"/>
          <w:titlePg/>
          <w:docGrid w:type="lines" w:linePitch="326" w:charSpace="0"/>
        </w:sectPr>
      </w:pPr>
    </w:p>
    <w:p>
      <w:pPr>
        <w:pStyle w:val="2"/>
        <w:rPr>
          <w:rFonts w:cs="Times New Roman"/>
          <w:color w:val="000000" w:themeColor="text1"/>
          <w14:textFill>
            <w14:solidFill>
              <w14:schemeClr w14:val="tx1"/>
            </w14:solidFill>
          </w14:textFill>
        </w:rPr>
      </w:pPr>
      <w:bookmarkStart w:id="0" w:name="_Toc39063322"/>
      <w:r>
        <w:rPr>
          <w:rFonts w:cs="Times New Roman"/>
          <w:color w:val="000000" w:themeColor="text1"/>
          <w14:textFill>
            <w14:solidFill>
              <w14:schemeClr w14:val="tx1"/>
            </w14:solidFill>
          </w14:textFill>
        </w:rPr>
        <w:t>建设项目基本情况</w:t>
      </w:r>
      <w:bookmarkEnd w:id="0"/>
    </w:p>
    <w:tbl>
      <w:tblPr>
        <w:tblStyle w:val="17"/>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71"/>
        <w:gridCol w:w="995"/>
        <w:gridCol w:w="728"/>
        <w:gridCol w:w="1024"/>
        <w:gridCol w:w="876"/>
        <w:gridCol w:w="1606"/>
        <w:gridCol w:w="18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pct"/>
            <w:vAlign w:val="center"/>
          </w:tcPr>
          <w:p>
            <w:pPr>
              <w:spacing w:line="240" w:lineRule="auto"/>
              <w:ind w:firstLine="0" w:firstLineChars="0"/>
              <w:jc w:val="center"/>
              <w:rPr>
                <w:rFonts w:cs="Times New Roman"/>
                <w:b/>
                <w:bCs/>
                <w:color w:val="000000" w:themeColor="text1"/>
                <w:szCs w:val="24"/>
                <w14:textFill>
                  <w14:solidFill>
                    <w14:schemeClr w14:val="tx1"/>
                  </w14:solidFill>
                </w14:textFill>
              </w:rPr>
            </w:pPr>
            <w:r>
              <w:rPr>
                <w:rFonts w:cs="Times New Roman"/>
                <w:b/>
                <w:bCs/>
                <w:color w:val="000000" w:themeColor="text1"/>
                <w:szCs w:val="24"/>
                <w14:textFill>
                  <w14:solidFill>
                    <w14:schemeClr w14:val="tx1"/>
                  </w14:solidFill>
                </w14:textFill>
              </w:rPr>
              <w:t>项目名称</w:t>
            </w:r>
          </w:p>
        </w:tc>
        <w:tc>
          <w:tcPr>
            <w:tcW w:w="4137" w:type="pct"/>
            <w:gridSpan w:val="6"/>
            <w:vAlign w:val="center"/>
          </w:tcPr>
          <w:p>
            <w:pPr>
              <w:spacing w:line="240" w:lineRule="auto"/>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陕西利而特工贸有限公司西安分公司喷塑生产线建设项目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pct"/>
            <w:vAlign w:val="center"/>
          </w:tcPr>
          <w:p>
            <w:pPr>
              <w:spacing w:line="240" w:lineRule="auto"/>
              <w:ind w:firstLine="0" w:firstLineChars="0"/>
              <w:jc w:val="center"/>
              <w:rPr>
                <w:rFonts w:cs="Times New Roman"/>
                <w:b/>
                <w:bCs/>
                <w:szCs w:val="24"/>
              </w:rPr>
            </w:pPr>
            <w:r>
              <w:rPr>
                <w:rFonts w:cs="Times New Roman"/>
                <w:b/>
                <w:bCs/>
                <w:szCs w:val="24"/>
              </w:rPr>
              <w:t>建设单位</w:t>
            </w:r>
          </w:p>
        </w:tc>
        <w:tc>
          <w:tcPr>
            <w:tcW w:w="4137" w:type="pct"/>
            <w:gridSpan w:val="6"/>
            <w:vAlign w:val="center"/>
          </w:tcPr>
          <w:p>
            <w:pPr>
              <w:spacing w:line="240" w:lineRule="auto"/>
              <w:ind w:firstLine="0" w:firstLineChars="0"/>
              <w:jc w:val="center"/>
              <w:rPr>
                <w:rFonts w:cs="Times New Roman"/>
                <w:szCs w:val="24"/>
              </w:rPr>
            </w:pPr>
            <w:r>
              <w:rPr>
                <w:rFonts w:cs="Times New Roman"/>
                <w:szCs w:val="24"/>
              </w:rPr>
              <w:t>陕西利而特工贸有限公司西安分公司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pct"/>
            <w:vAlign w:val="center"/>
          </w:tcPr>
          <w:p>
            <w:pPr>
              <w:spacing w:line="240" w:lineRule="auto"/>
              <w:ind w:firstLine="0" w:firstLineChars="0"/>
              <w:jc w:val="center"/>
              <w:rPr>
                <w:rFonts w:cs="Times New Roman"/>
                <w:b/>
                <w:bCs/>
                <w:szCs w:val="24"/>
              </w:rPr>
            </w:pPr>
            <w:r>
              <w:rPr>
                <w:rFonts w:cs="Times New Roman"/>
                <w:b/>
                <w:bCs/>
                <w:szCs w:val="24"/>
              </w:rPr>
              <w:t>法人代表</w:t>
            </w:r>
          </w:p>
        </w:tc>
        <w:tc>
          <w:tcPr>
            <w:tcW w:w="1612" w:type="pct"/>
            <w:gridSpan w:val="3"/>
            <w:vAlign w:val="center"/>
          </w:tcPr>
          <w:p>
            <w:pPr>
              <w:spacing w:line="240" w:lineRule="auto"/>
              <w:ind w:firstLine="0" w:firstLineChars="0"/>
              <w:jc w:val="center"/>
              <w:rPr>
                <w:rFonts w:cs="Times New Roman"/>
                <w:szCs w:val="24"/>
              </w:rPr>
            </w:pPr>
            <w:r>
              <w:rPr>
                <w:rFonts w:cs="Times New Roman"/>
                <w:szCs w:val="24"/>
              </w:rPr>
              <w:t>冯浩</w:t>
            </w:r>
          </w:p>
        </w:tc>
        <w:tc>
          <w:tcPr>
            <w:tcW w:w="1456" w:type="pct"/>
            <w:gridSpan w:val="2"/>
            <w:vAlign w:val="center"/>
          </w:tcPr>
          <w:p>
            <w:pPr>
              <w:spacing w:line="240" w:lineRule="auto"/>
              <w:ind w:firstLine="0" w:firstLineChars="0"/>
              <w:jc w:val="center"/>
              <w:rPr>
                <w:rFonts w:cs="Times New Roman"/>
                <w:b/>
                <w:bCs/>
                <w:szCs w:val="24"/>
              </w:rPr>
            </w:pPr>
            <w:r>
              <w:rPr>
                <w:rFonts w:cs="Times New Roman"/>
                <w:b/>
                <w:bCs/>
                <w:szCs w:val="24"/>
              </w:rPr>
              <w:t>联系人</w:t>
            </w:r>
          </w:p>
        </w:tc>
        <w:tc>
          <w:tcPr>
            <w:tcW w:w="1069" w:type="pct"/>
            <w:vAlign w:val="center"/>
          </w:tcPr>
          <w:p>
            <w:pPr>
              <w:spacing w:line="240" w:lineRule="auto"/>
              <w:ind w:firstLine="0" w:firstLineChars="0"/>
              <w:jc w:val="center"/>
              <w:rPr>
                <w:rFonts w:cs="Times New Roman"/>
                <w:szCs w:val="24"/>
              </w:rPr>
            </w:pPr>
            <w:r>
              <w:rPr>
                <w:rFonts w:cs="Times New Roman"/>
                <w:szCs w:val="24"/>
              </w:rPr>
              <w:t>冯浩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pct"/>
            <w:vAlign w:val="center"/>
          </w:tcPr>
          <w:p>
            <w:pPr>
              <w:spacing w:line="240" w:lineRule="auto"/>
              <w:ind w:firstLine="0" w:firstLineChars="0"/>
              <w:jc w:val="center"/>
              <w:rPr>
                <w:rFonts w:cs="Times New Roman"/>
                <w:b/>
                <w:bCs/>
                <w:szCs w:val="24"/>
              </w:rPr>
            </w:pPr>
            <w:r>
              <w:rPr>
                <w:rFonts w:cs="Times New Roman"/>
                <w:b/>
                <w:bCs/>
                <w:szCs w:val="24"/>
              </w:rPr>
              <w:t>通讯地址</w:t>
            </w:r>
          </w:p>
        </w:tc>
        <w:tc>
          <w:tcPr>
            <w:tcW w:w="4137" w:type="pct"/>
            <w:gridSpan w:val="6"/>
            <w:vAlign w:val="center"/>
          </w:tcPr>
          <w:p>
            <w:pPr>
              <w:spacing w:line="240" w:lineRule="auto"/>
              <w:ind w:firstLine="0" w:firstLineChars="0"/>
              <w:jc w:val="center"/>
              <w:rPr>
                <w:rFonts w:cs="Times New Roman"/>
                <w:szCs w:val="24"/>
              </w:rPr>
            </w:pPr>
            <w:r>
              <w:rPr>
                <w:rFonts w:cs="Times New Roman"/>
                <w:color w:val="000000"/>
              </w:rPr>
              <w:t>陕西省西咸新区沣西新城</w:t>
            </w:r>
            <w:r>
              <w:rPr>
                <w:rFonts w:cs="Times New Roman"/>
              </w:rPr>
              <w:t>大王街道办</w:t>
            </w:r>
            <w:r>
              <w:rPr>
                <w:rFonts w:cs="Times New Roman"/>
                <w:color w:val="000000"/>
              </w:rPr>
              <w:t>梧中村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pct"/>
            <w:vAlign w:val="center"/>
          </w:tcPr>
          <w:p>
            <w:pPr>
              <w:spacing w:line="240" w:lineRule="auto"/>
              <w:ind w:firstLine="0" w:firstLineChars="0"/>
              <w:jc w:val="center"/>
              <w:rPr>
                <w:rFonts w:cs="Times New Roman"/>
                <w:b/>
                <w:bCs/>
                <w:szCs w:val="24"/>
              </w:rPr>
            </w:pPr>
            <w:r>
              <w:rPr>
                <w:rFonts w:cs="Times New Roman"/>
                <w:b/>
                <w:bCs/>
                <w:szCs w:val="24"/>
              </w:rPr>
              <w:t>联系电话</w:t>
            </w:r>
          </w:p>
        </w:tc>
        <w:tc>
          <w:tcPr>
            <w:tcW w:w="1011" w:type="pct"/>
            <w:gridSpan w:val="2"/>
            <w:vAlign w:val="center"/>
          </w:tcPr>
          <w:p>
            <w:pPr>
              <w:spacing w:line="240" w:lineRule="auto"/>
              <w:ind w:firstLine="0" w:firstLineChars="0"/>
              <w:jc w:val="center"/>
              <w:rPr>
                <w:rFonts w:cs="Times New Roman"/>
                <w:szCs w:val="24"/>
              </w:rPr>
            </w:pPr>
            <w:r>
              <w:rPr>
                <w:rFonts w:cs="Times New Roman"/>
              </w:rPr>
              <w:t>13909254561</w:t>
            </w:r>
          </w:p>
        </w:tc>
        <w:tc>
          <w:tcPr>
            <w:tcW w:w="601" w:type="pct"/>
            <w:vAlign w:val="center"/>
          </w:tcPr>
          <w:p>
            <w:pPr>
              <w:spacing w:line="240" w:lineRule="auto"/>
              <w:ind w:firstLine="0" w:firstLineChars="0"/>
              <w:jc w:val="center"/>
              <w:rPr>
                <w:rFonts w:cs="Times New Roman"/>
                <w:b/>
                <w:bCs/>
                <w:szCs w:val="24"/>
              </w:rPr>
            </w:pPr>
            <w:r>
              <w:rPr>
                <w:rFonts w:cs="Times New Roman"/>
                <w:b/>
                <w:bCs/>
                <w:szCs w:val="24"/>
              </w:rPr>
              <w:t>传真</w:t>
            </w:r>
          </w:p>
        </w:tc>
        <w:tc>
          <w:tcPr>
            <w:tcW w:w="514" w:type="pct"/>
            <w:vAlign w:val="center"/>
          </w:tcPr>
          <w:p>
            <w:pPr>
              <w:spacing w:line="240" w:lineRule="auto"/>
              <w:ind w:firstLine="0" w:firstLineChars="0"/>
              <w:jc w:val="center"/>
              <w:rPr>
                <w:rFonts w:cs="Times New Roman"/>
                <w:szCs w:val="24"/>
              </w:rPr>
            </w:pPr>
            <w:r>
              <w:rPr>
                <w:rFonts w:cs="Times New Roman"/>
                <w:szCs w:val="24"/>
              </w:rPr>
              <w:t>/</w:t>
            </w:r>
          </w:p>
        </w:tc>
        <w:tc>
          <w:tcPr>
            <w:tcW w:w="942" w:type="pct"/>
            <w:vAlign w:val="center"/>
          </w:tcPr>
          <w:p>
            <w:pPr>
              <w:spacing w:line="240" w:lineRule="auto"/>
              <w:ind w:firstLine="0" w:firstLineChars="0"/>
              <w:jc w:val="center"/>
              <w:rPr>
                <w:rFonts w:cs="Times New Roman"/>
                <w:b/>
                <w:bCs/>
                <w:szCs w:val="24"/>
              </w:rPr>
            </w:pPr>
            <w:r>
              <w:rPr>
                <w:rFonts w:cs="Times New Roman"/>
                <w:b/>
                <w:bCs/>
                <w:szCs w:val="24"/>
              </w:rPr>
              <w:t>邮政编码</w:t>
            </w:r>
          </w:p>
        </w:tc>
        <w:tc>
          <w:tcPr>
            <w:tcW w:w="1069" w:type="pct"/>
            <w:vAlign w:val="center"/>
          </w:tcPr>
          <w:p>
            <w:pPr>
              <w:spacing w:line="240" w:lineRule="auto"/>
              <w:ind w:firstLine="0" w:firstLineChars="0"/>
              <w:jc w:val="center"/>
              <w:rPr>
                <w:rFonts w:cs="Times New Roman"/>
                <w:szCs w:val="24"/>
              </w:rPr>
            </w:pPr>
            <w:r>
              <w:rPr>
                <w:rFonts w:cs="Times New Roman"/>
                <w:szCs w:val="24"/>
              </w:rPr>
              <w:t>710522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pct"/>
            <w:vAlign w:val="center"/>
          </w:tcPr>
          <w:p>
            <w:pPr>
              <w:spacing w:line="240" w:lineRule="auto"/>
              <w:ind w:firstLine="0" w:firstLineChars="0"/>
              <w:jc w:val="center"/>
              <w:rPr>
                <w:rFonts w:cs="Times New Roman"/>
                <w:b/>
                <w:bCs/>
                <w:szCs w:val="24"/>
              </w:rPr>
            </w:pPr>
            <w:r>
              <w:rPr>
                <w:rFonts w:cs="Times New Roman"/>
                <w:b/>
                <w:bCs/>
                <w:szCs w:val="24"/>
              </w:rPr>
              <w:t>建设地点</w:t>
            </w:r>
          </w:p>
        </w:tc>
        <w:tc>
          <w:tcPr>
            <w:tcW w:w="4137" w:type="pct"/>
            <w:gridSpan w:val="6"/>
            <w:vAlign w:val="center"/>
          </w:tcPr>
          <w:p>
            <w:pPr>
              <w:spacing w:line="240" w:lineRule="auto"/>
              <w:ind w:firstLine="0" w:firstLineChars="0"/>
              <w:jc w:val="center"/>
              <w:rPr>
                <w:rFonts w:cs="Times New Roman"/>
                <w:szCs w:val="24"/>
              </w:rPr>
            </w:pPr>
            <w:r>
              <w:rPr>
                <w:rFonts w:cs="Times New Roman"/>
              </w:rPr>
              <w:t>陕西省西咸新区沣西新城大王街道办梧中村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pct"/>
            <w:vAlign w:val="center"/>
          </w:tcPr>
          <w:p>
            <w:pPr>
              <w:spacing w:line="240" w:lineRule="auto"/>
              <w:ind w:firstLine="0" w:firstLineChars="0"/>
              <w:jc w:val="center"/>
              <w:rPr>
                <w:rFonts w:cs="Times New Roman"/>
                <w:b/>
                <w:bCs/>
                <w:szCs w:val="24"/>
              </w:rPr>
            </w:pPr>
            <w:r>
              <w:rPr>
                <w:rFonts w:cs="Times New Roman"/>
                <w:b/>
                <w:bCs/>
                <w:szCs w:val="24"/>
              </w:rPr>
              <w:t>立项审批</w:t>
            </w:r>
          </w:p>
          <w:p>
            <w:pPr>
              <w:spacing w:line="240" w:lineRule="auto"/>
              <w:ind w:firstLine="0" w:firstLineChars="0"/>
              <w:jc w:val="center"/>
              <w:rPr>
                <w:rFonts w:cs="Times New Roman"/>
                <w:b/>
                <w:bCs/>
                <w:szCs w:val="24"/>
              </w:rPr>
            </w:pPr>
            <w:r>
              <w:rPr>
                <w:rFonts w:cs="Times New Roman"/>
                <w:b/>
                <w:bCs/>
                <w:szCs w:val="24"/>
              </w:rPr>
              <w:t>部门</w:t>
            </w:r>
          </w:p>
        </w:tc>
        <w:tc>
          <w:tcPr>
            <w:tcW w:w="1612" w:type="pct"/>
            <w:gridSpan w:val="3"/>
            <w:vAlign w:val="center"/>
          </w:tcPr>
          <w:p>
            <w:pPr>
              <w:spacing w:line="240" w:lineRule="auto"/>
              <w:ind w:firstLine="0" w:firstLineChars="0"/>
              <w:jc w:val="center"/>
              <w:rPr>
                <w:rFonts w:cs="Times New Roman"/>
                <w:szCs w:val="24"/>
              </w:rPr>
            </w:pPr>
            <w:r>
              <w:rPr>
                <w:rFonts w:cs="Times New Roman"/>
                <w:kern w:val="0"/>
                <w:szCs w:val="24"/>
              </w:rPr>
              <w:t>/</w:t>
            </w:r>
          </w:p>
        </w:tc>
        <w:tc>
          <w:tcPr>
            <w:tcW w:w="1456" w:type="pct"/>
            <w:gridSpan w:val="2"/>
            <w:vAlign w:val="center"/>
          </w:tcPr>
          <w:p>
            <w:pPr>
              <w:spacing w:line="240" w:lineRule="auto"/>
              <w:ind w:firstLine="0" w:firstLineChars="0"/>
              <w:jc w:val="center"/>
              <w:rPr>
                <w:rFonts w:cs="Times New Roman"/>
                <w:b/>
                <w:bCs/>
                <w:szCs w:val="24"/>
              </w:rPr>
            </w:pPr>
            <w:r>
              <w:rPr>
                <w:rFonts w:cs="Times New Roman"/>
                <w:b/>
                <w:bCs/>
                <w:szCs w:val="24"/>
              </w:rPr>
              <w:t>批注文号</w:t>
            </w:r>
          </w:p>
        </w:tc>
        <w:tc>
          <w:tcPr>
            <w:tcW w:w="1069" w:type="pct"/>
            <w:vAlign w:val="center"/>
          </w:tcPr>
          <w:p>
            <w:pPr>
              <w:spacing w:line="240" w:lineRule="auto"/>
              <w:ind w:firstLine="0" w:firstLineChars="0"/>
              <w:jc w:val="center"/>
              <w:rPr>
                <w:rFonts w:cs="Times New Roman"/>
                <w:szCs w:val="24"/>
              </w:rPr>
            </w:pPr>
            <w:r>
              <w:rPr>
                <w:rFonts w:cs="Times New Roman"/>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pct"/>
            <w:vAlign w:val="center"/>
          </w:tcPr>
          <w:p>
            <w:pPr>
              <w:spacing w:line="240" w:lineRule="auto"/>
              <w:ind w:firstLine="0" w:firstLineChars="0"/>
              <w:jc w:val="center"/>
              <w:rPr>
                <w:rFonts w:cs="Times New Roman"/>
                <w:b/>
                <w:bCs/>
                <w:szCs w:val="24"/>
              </w:rPr>
            </w:pPr>
            <w:r>
              <w:rPr>
                <w:rFonts w:cs="Times New Roman"/>
                <w:b/>
                <w:bCs/>
                <w:szCs w:val="24"/>
              </w:rPr>
              <w:t>建设性质</w:t>
            </w:r>
          </w:p>
        </w:tc>
        <w:tc>
          <w:tcPr>
            <w:tcW w:w="1612" w:type="pct"/>
            <w:gridSpan w:val="3"/>
            <w:vAlign w:val="center"/>
          </w:tcPr>
          <w:p>
            <w:pPr>
              <w:spacing w:line="240" w:lineRule="auto"/>
              <w:ind w:firstLine="0" w:firstLineChars="0"/>
              <w:jc w:val="center"/>
              <w:rPr>
                <w:rFonts w:cs="Times New Roman"/>
                <w:szCs w:val="24"/>
              </w:rPr>
            </w:pPr>
            <w:r>
              <w:rPr>
                <w:rFonts w:cs="Times New Roman"/>
                <w:szCs w:val="24"/>
              </w:rPr>
              <w:t xml:space="preserve">新建  </w:t>
            </w:r>
            <w:r>
              <w:rPr>
                <w:rFonts w:cs="Times New Roman"/>
                <w:b/>
                <w:szCs w:val="24"/>
              </w:rPr>
              <w:t>改扩建√</w:t>
            </w:r>
            <w:r>
              <w:rPr>
                <w:rFonts w:cs="Times New Roman"/>
                <w:szCs w:val="24"/>
              </w:rPr>
              <w:t xml:space="preserve"> 技改</w:t>
            </w:r>
          </w:p>
        </w:tc>
        <w:tc>
          <w:tcPr>
            <w:tcW w:w="1456" w:type="pct"/>
            <w:gridSpan w:val="2"/>
            <w:vAlign w:val="center"/>
          </w:tcPr>
          <w:p>
            <w:pPr>
              <w:spacing w:line="240" w:lineRule="auto"/>
              <w:ind w:firstLine="0" w:firstLineChars="0"/>
              <w:jc w:val="center"/>
              <w:rPr>
                <w:rFonts w:cs="Times New Roman"/>
                <w:b/>
                <w:bCs/>
                <w:szCs w:val="24"/>
              </w:rPr>
            </w:pPr>
            <w:r>
              <w:rPr>
                <w:rFonts w:cs="Times New Roman"/>
                <w:b/>
                <w:bCs/>
                <w:szCs w:val="24"/>
              </w:rPr>
              <w:t>行业类别及代码</w:t>
            </w:r>
          </w:p>
        </w:tc>
        <w:tc>
          <w:tcPr>
            <w:tcW w:w="1069" w:type="pct"/>
            <w:vAlign w:val="center"/>
          </w:tcPr>
          <w:p>
            <w:pPr>
              <w:spacing w:line="240" w:lineRule="auto"/>
              <w:ind w:firstLine="0" w:firstLineChars="0"/>
              <w:jc w:val="center"/>
              <w:rPr>
                <w:rFonts w:cs="Times New Roman"/>
                <w:szCs w:val="24"/>
              </w:rPr>
            </w:pPr>
            <w:r>
              <w:rPr>
                <w:rFonts w:cs="Times New Roman"/>
                <w:szCs w:val="24"/>
              </w:rPr>
              <w:t>C3360金属表面处理及热处理加工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pct"/>
            <w:vAlign w:val="center"/>
          </w:tcPr>
          <w:p>
            <w:pPr>
              <w:spacing w:line="240" w:lineRule="auto"/>
              <w:ind w:firstLine="0" w:firstLineChars="0"/>
              <w:jc w:val="center"/>
              <w:rPr>
                <w:rFonts w:cs="Times New Roman"/>
                <w:b/>
                <w:bCs/>
                <w:szCs w:val="24"/>
              </w:rPr>
            </w:pPr>
            <w:r>
              <w:rPr>
                <w:rFonts w:cs="Times New Roman"/>
                <w:b/>
                <w:bCs/>
                <w:szCs w:val="24"/>
              </w:rPr>
              <w:t>占地面积</w:t>
            </w:r>
          </w:p>
          <w:p>
            <w:pPr>
              <w:spacing w:line="240" w:lineRule="auto"/>
              <w:ind w:firstLine="0" w:firstLineChars="0"/>
              <w:rPr>
                <w:rFonts w:cs="Times New Roman"/>
                <w:b/>
                <w:bCs/>
                <w:szCs w:val="24"/>
              </w:rPr>
            </w:pPr>
            <w:r>
              <w:rPr>
                <w:rFonts w:cs="Times New Roman"/>
                <w:b/>
                <w:bCs/>
                <w:szCs w:val="24"/>
              </w:rPr>
              <w:t>（平方米）</w:t>
            </w:r>
          </w:p>
        </w:tc>
        <w:tc>
          <w:tcPr>
            <w:tcW w:w="1612" w:type="pct"/>
            <w:gridSpan w:val="3"/>
            <w:vAlign w:val="center"/>
          </w:tcPr>
          <w:p>
            <w:pPr>
              <w:spacing w:line="240" w:lineRule="auto"/>
              <w:ind w:firstLine="0" w:firstLineChars="0"/>
              <w:jc w:val="center"/>
              <w:rPr>
                <w:rFonts w:cs="Times New Roman"/>
                <w:szCs w:val="24"/>
              </w:rPr>
            </w:pPr>
            <w:r>
              <w:rPr>
                <w:rFonts w:cs="Times New Roman"/>
              </w:rPr>
              <w:t>120</w:t>
            </w:r>
          </w:p>
        </w:tc>
        <w:tc>
          <w:tcPr>
            <w:tcW w:w="1456" w:type="pct"/>
            <w:gridSpan w:val="2"/>
            <w:vAlign w:val="center"/>
          </w:tcPr>
          <w:p>
            <w:pPr>
              <w:spacing w:line="240" w:lineRule="auto"/>
              <w:ind w:firstLine="0" w:firstLineChars="0"/>
              <w:jc w:val="center"/>
              <w:rPr>
                <w:rFonts w:cs="Times New Roman"/>
                <w:b/>
                <w:bCs/>
                <w:szCs w:val="24"/>
              </w:rPr>
            </w:pPr>
            <w:r>
              <w:rPr>
                <w:rFonts w:cs="Times New Roman"/>
                <w:b/>
                <w:bCs/>
                <w:szCs w:val="24"/>
              </w:rPr>
              <w:t>绿化面积</w:t>
            </w:r>
          </w:p>
          <w:p>
            <w:pPr>
              <w:spacing w:line="240" w:lineRule="auto"/>
              <w:ind w:firstLine="0" w:firstLineChars="0"/>
              <w:jc w:val="center"/>
              <w:rPr>
                <w:rFonts w:cs="Times New Roman"/>
                <w:b/>
                <w:bCs/>
                <w:szCs w:val="24"/>
              </w:rPr>
            </w:pPr>
            <w:r>
              <w:rPr>
                <w:rFonts w:cs="Times New Roman"/>
                <w:b/>
                <w:bCs/>
                <w:szCs w:val="24"/>
              </w:rPr>
              <w:t>（平方米）</w:t>
            </w:r>
          </w:p>
        </w:tc>
        <w:tc>
          <w:tcPr>
            <w:tcW w:w="1069" w:type="pct"/>
            <w:vAlign w:val="center"/>
          </w:tcPr>
          <w:p>
            <w:pPr>
              <w:spacing w:line="240" w:lineRule="auto"/>
              <w:ind w:firstLine="0" w:firstLineChars="0"/>
              <w:jc w:val="center"/>
              <w:rPr>
                <w:rFonts w:cs="Times New Roman"/>
                <w:szCs w:val="24"/>
              </w:rPr>
            </w:pPr>
            <w:r>
              <w:rPr>
                <w:rFonts w:cs="Times New Roman"/>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pct"/>
            <w:vAlign w:val="center"/>
          </w:tcPr>
          <w:p>
            <w:pPr>
              <w:spacing w:line="240" w:lineRule="auto"/>
              <w:ind w:firstLine="0" w:firstLineChars="0"/>
              <w:jc w:val="center"/>
              <w:rPr>
                <w:rFonts w:cs="Times New Roman"/>
                <w:b/>
                <w:bCs/>
                <w:color w:val="FF0000"/>
                <w:szCs w:val="24"/>
              </w:rPr>
            </w:pPr>
            <w:r>
              <w:rPr>
                <w:rFonts w:cs="Times New Roman"/>
                <w:b/>
                <w:bCs/>
                <w:color w:val="FF0000"/>
                <w:szCs w:val="24"/>
              </w:rPr>
              <w:t>总投资</w:t>
            </w:r>
          </w:p>
          <w:p>
            <w:pPr>
              <w:spacing w:line="240" w:lineRule="auto"/>
              <w:ind w:firstLine="0" w:firstLineChars="0"/>
              <w:jc w:val="center"/>
              <w:rPr>
                <w:rFonts w:cs="Times New Roman"/>
                <w:b/>
                <w:bCs/>
                <w:color w:val="FF0000"/>
                <w:szCs w:val="24"/>
              </w:rPr>
            </w:pPr>
            <w:r>
              <w:rPr>
                <w:rFonts w:cs="Times New Roman"/>
                <w:b/>
                <w:bCs/>
                <w:color w:val="FF0000"/>
                <w:szCs w:val="24"/>
              </w:rPr>
              <w:t>（万元）</w:t>
            </w:r>
          </w:p>
        </w:tc>
        <w:tc>
          <w:tcPr>
            <w:tcW w:w="584" w:type="pct"/>
            <w:vAlign w:val="center"/>
          </w:tcPr>
          <w:p>
            <w:pPr>
              <w:spacing w:line="240" w:lineRule="auto"/>
              <w:ind w:firstLine="0" w:firstLineChars="0"/>
              <w:jc w:val="center"/>
              <w:rPr>
                <w:rFonts w:cs="Times New Roman"/>
                <w:color w:val="FF0000"/>
                <w:szCs w:val="24"/>
              </w:rPr>
            </w:pPr>
            <w:r>
              <w:rPr>
                <w:rFonts w:cs="Times New Roman"/>
                <w:color w:val="FF0000"/>
                <w:szCs w:val="24"/>
              </w:rPr>
              <w:t>16</w:t>
            </w:r>
          </w:p>
        </w:tc>
        <w:tc>
          <w:tcPr>
            <w:tcW w:w="1028" w:type="pct"/>
            <w:gridSpan w:val="2"/>
            <w:vAlign w:val="center"/>
          </w:tcPr>
          <w:p>
            <w:pPr>
              <w:spacing w:line="240" w:lineRule="auto"/>
              <w:ind w:firstLine="0" w:firstLineChars="0"/>
              <w:jc w:val="center"/>
              <w:rPr>
                <w:rFonts w:cs="Times New Roman"/>
                <w:b/>
                <w:bCs/>
                <w:color w:val="FF0000"/>
                <w:szCs w:val="24"/>
              </w:rPr>
            </w:pPr>
            <w:r>
              <w:rPr>
                <w:rFonts w:cs="Times New Roman"/>
                <w:b/>
                <w:bCs/>
                <w:color w:val="FF0000"/>
                <w:szCs w:val="24"/>
              </w:rPr>
              <w:t>其中：环保投资（万元）</w:t>
            </w:r>
          </w:p>
        </w:tc>
        <w:tc>
          <w:tcPr>
            <w:tcW w:w="514" w:type="pct"/>
            <w:vAlign w:val="center"/>
          </w:tcPr>
          <w:p>
            <w:pPr>
              <w:spacing w:line="240" w:lineRule="auto"/>
              <w:ind w:firstLine="0" w:firstLineChars="0"/>
              <w:jc w:val="center"/>
              <w:rPr>
                <w:rFonts w:cs="Times New Roman"/>
                <w:color w:val="FF0000"/>
                <w:szCs w:val="24"/>
              </w:rPr>
            </w:pPr>
            <w:r>
              <w:rPr>
                <w:rFonts w:cs="Times New Roman"/>
                <w:color w:val="FF0000"/>
                <w:szCs w:val="24"/>
              </w:rPr>
              <w:t>9.0</w:t>
            </w:r>
          </w:p>
        </w:tc>
        <w:tc>
          <w:tcPr>
            <w:tcW w:w="942" w:type="pct"/>
            <w:vAlign w:val="center"/>
          </w:tcPr>
          <w:p>
            <w:pPr>
              <w:spacing w:line="240" w:lineRule="auto"/>
              <w:ind w:firstLine="0" w:firstLineChars="0"/>
              <w:jc w:val="center"/>
              <w:rPr>
                <w:rFonts w:cs="Times New Roman"/>
                <w:b/>
                <w:bCs/>
                <w:color w:val="FF0000"/>
                <w:szCs w:val="24"/>
              </w:rPr>
            </w:pPr>
            <w:r>
              <w:rPr>
                <w:rFonts w:cs="Times New Roman"/>
                <w:b/>
                <w:bCs/>
                <w:color w:val="FF0000"/>
                <w:szCs w:val="24"/>
              </w:rPr>
              <w:t>环保投资占总投资比例</w:t>
            </w:r>
          </w:p>
        </w:tc>
        <w:tc>
          <w:tcPr>
            <w:tcW w:w="1069" w:type="pct"/>
            <w:vAlign w:val="center"/>
          </w:tcPr>
          <w:p>
            <w:pPr>
              <w:spacing w:line="240" w:lineRule="auto"/>
              <w:ind w:firstLine="0" w:firstLineChars="0"/>
              <w:jc w:val="center"/>
              <w:rPr>
                <w:rFonts w:cs="Times New Roman"/>
                <w:color w:val="FF0000"/>
                <w:szCs w:val="24"/>
              </w:rPr>
            </w:pPr>
            <w:r>
              <w:rPr>
                <w:rFonts w:cs="Times New Roman"/>
                <w:color w:val="FF0000"/>
                <w:szCs w:val="24"/>
              </w:rPr>
              <w:t>56.3%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 w:type="pct"/>
            <w:vAlign w:val="center"/>
          </w:tcPr>
          <w:p>
            <w:pPr>
              <w:spacing w:line="240" w:lineRule="auto"/>
              <w:ind w:firstLine="0" w:firstLineChars="0"/>
              <w:jc w:val="center"/>
              <w:rPr>
                <w:rFonts w:cs="Times New Roman"/>
                <w:b/>
                <w:bCs/>
                <w:szCs w:val="24"/>
              </w:rPr>
            </w:pPr>
            <w:r>
              <w:rPr>
                <w:rFonts w:cs="Times New Roman"/>
                <w:b/>
                <w:bCs/>
                <w:szCs w:val="24"/>
              </w:rPr>
              <w:t>评价经费（万元）</w:t>
            </w:r>
          </w:p>
        </w:tc>
        <w:tc>
          <w:tcPr>
            <w:tcW w:w="1612" w:type="pct"/>
            <w:gridSpan w:val="3"/>
            <w:vAlign w:val="center"/>
          </w:tcPr>
          <w:p>
            <w:pPr>
              <w:spacing w:line="240" w:lineRule="auto"/>
              <w:ind w:firstLine="0" w:firstLineChars="0"/>
              <w:jc w:val="center"/>
              <w:rPr>
                <w:rFonts w:cs="Times New Roman"/>
                <w:szCs w:val="24"/>
              </w:rPr>
            </w:pPr>
            <w:r>
              <w:rPr>
                <w:rFonts w:cs="Times New Roman"/>
                <w:szCs w:val="24"/>
              </w:rPr>
              <w:t>/</w:t>
            </w:r>
          </w:p>
        </w:tc>
        <w:tc>
          <w:tcPr>
            <w:tcW w:w="1456" w:type="pct"/>
            <w:gridSpan w:val="2"/>
            <w:vAlign w:val="center"/>
          </w:tcPr>
          <w:p>
            <w:pPr>
              <w:spacing w:line="240" w:lineRule="auto"/>
              <w:ind w:firstLine="0" w:firstLineChars="0"/>
              <w:jc w:val="center"/>
              <w:rPr>
                <w:rFonts w:cs="Times New Roman"/>
                <w:b/>
                <w:bCs/>
                <w:szCs w:val="24"/>
              </w:rPr>
            </w:pPr>
            <w:r>
              <w:rPr>
                <w:rFonts w:cs="Times New Roman"/>
                <w:b/>
                <w:bCs/>
                <w:szCs w:val="24"/>
              </w:rPr>
              <w:t>预期投产日期</w:t>
            </w:r>
          </w:p>
        </w:tc>
        <w:tc>
          <w:tcPr>
            <w:tcW w:w="1069" w:type="pct"/>
            <w:vAlign w:val="center"/>
          </w:tcPr>
          <w:p>
            <w:pPr>
              <w:spacing w:line="240" w:lineRule="auto"/>
              <w:ind w:firstLine="0" w:firstLineChars="0"/>
              <w:jc w:val="center"/>
              <w:rPr>
                <w:rFonts w:cs="Times New Roman"/>
                <w:szCs w:val="24"/>
              </w:rPr>
            </w:pPr>
            <w:r>
              <w:rPr>
                <w:rFonts w:cs="Times New Roman"/>
                <w:szCs w:val="24"/>
              </w:rPr>
              <w:t>2020年</w:t>
            </w:r>
            <w:r>
              <w:rPr>
                <w:rFonts w:hint="eastAsia" w:cs="Times New Roman"/>
                <w:szCs w:val="24"/>
                <w:lang w:val="en-US" w:eastAsia="zh-CN"/>
              </w:rPr>
              <w:t>12</w:t>
            </w:r>
            <w:r>
              <w:rPr>
                <w:rFonts w:cs="Times New Roman"/>
                <w:szCs w:val="24"/>
              </w:rPr>
              <w:t>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5000" w:type="pct"/>
            <w:gridSpan w:val="7"/>
            <w:vAlign w:val="center"/>
          </w:tcPr>
          <w:p>
            <w:pPr>
              <w:ind w:firstLine="0" w:firstLineChars="0"/>
              <w:rPr>
                <w:rFonts w:cs="Times New Roman"/>
                <w:b/>
                <w:bCs/>
              </w:rPr>
            </w:pPr>
            <w:r>
              <w:rPr>
                <w:rFonts w:cs="Times New Roman"/>
                <w:b/>
                <w:bCs/>
              </w:rPr>
              <w:t>工程内容及规模</w:t>
            </w:r>
          </w:p>
          <w:p>
            <w:pPr>
              <w:ind w:firstLine="482"/>
              <w:rPr>
                <w:rFonts w:cs="Times New Roman"/>
                <w:b/>
                <w:bCs/>
              </w:rPr>
            </w:pPr>
            <w:r>
              <w:rPr>
                <w:rFonts w:cs="Times New Roman"/>
                <w:b/>
                <w:bCs/>
              </w:rPr>
              <w:t>一、概述</w:t>
            </w:r>
          </w:p>
          <w:p>
            <w:pPr>
              <w:ind w:firstLine="482"/>
              <w:rPr>
                <w:rFonts w:cs="Times New Roman"/>
                <w:b/>
                <w:bCs/>
              </w:rPr>
            </w:pPr>
            <w:r>
              <w:rPr>
                <w:rFonts w:cs="Times New Roman"/>
                <w:b/>
                <w:bCs/>
              </w:rPr>
              <w:t>1、项目由来</w:t>
            </w:r>
          </w:p>
          <w:p>
            <w:pPr>
              <w:ind w:firstLine="480"/>
              <w:rPr>
                <w:rFonts w:cs="Times New Roman"/>
              </w:rPr>
            </w:pPr>
            <w:r>
              <w:rPr>
                <w:rFonts w:cs="Times New Roman"/>
                <w:szCs w:val="24"/>
              </w:rPr>
              <w:t>陕西利而特工贸有限公司西安分公司成立于2014年12月，于2015年10月建设《陕西利而特工贸有限公司西安分公司变速箱配件生产项目环境影响报告表》，并于2015年12月20日取得西安市户县环境保护局关于《陕西利而特工贸有限公司西安分公司变速箱配件生产项目环境影响报告表的批复》（县环批复【2015】126号）；于2019年1月取得关于《陕西利而特工贸有限公司西安分公司变速箱配件生产项目竣工环境保护验收监测报告表》（其中水气声由企业自主验收；固废由环保局验收；均通过验收）验收通过的意见；根据验收报告显示，本项目厂区大气、废水、噪声、固废均达标排放，对周围环境影响较小。</w:t>
            </w:r>
          </w:p>
          <w:p>
            <w:pPr>
              <w:ind w:firstLine="480"/>
              <w:rPr>
                <w:rFonts w:cs="Times New Roman"/>
              </w:rPr>
            </w:pPr>
            <w:r>
              <w:rPr>
                <w:rFonts w:cs="Times New Roman"/>
              </w:rPr>
              <w:t>现由于客户需求，</w:t>
            </w:r>
            <w:r>
              <w:rPr>
                <w:rFonts w:cs="Times New Roman"/>
                <w:szCs w:val="24"/>
              </w:rPr>
              <w:t>陕西利而特工贸有限公司西安分公司投资16万元扩建陕西利而特工贸有限公司西安分公司喷塑生产线建设项目，主要为分离拨叉支架进行喷塑，以满足客户的需求。</w:t>
            </w:r>
          </w:p>
          <w:p>
            <w:pPr>
              <w:ind w:firstLine="482"/>
              <w:rPr>
                <w:rFonts w:cs="Times New Roman"/>
                <w:b/>
                <w:bCs/>
              </w:rPr>
            </w:pPr>
            <w:r>
              <w:rPr>
                <w:rFonts w:cs="Times New Roman"/>
                <w:b/>
                <w:bCs/>
              </w:rPr>
              <w:t>2、项目环保管理分类</w:t>
            </w:r>
          </w:p>
          <w:p>
            <w:pPr>
              <w:ind w:firstLine="480"/>
              <w:rPr>
                <w:rFonts w:cs="Times New Roman"/>
              </w:rPr>
            </w:pPr>
            <w:r>
              <w:rPr>
                <w:rFonts w:cs="Times New Roman"/>
              </w:rPr>
              <w:t>根据《建设项目环境评价分类管理名录》（环保部令44号）及《关于修改建设项目环境影响评价分类管理名录》部分内容的决定（生态环境部令第1号），本项目属于对原有项目进行表面处理，主要工艺为喷塑、固化；因此本项目属于“二十二、金属制品业  68金属制品表面处理及热处理加工 中的其他”应编制环境影响报告表。</w:t>
            </w:r>
          </w:p>
          <w:p>
            <w:pPr>
              <w:ind w:firstLine="480"/>
              <w:rPr>
                <w:rFonts w:cs="Times New Roman"/>
              </w:rPr>
            </w:pPr>
            <w:r>
              <w:rPr>
                <w:rFonts w:cs="Times New Roman"/>
              </w:rPr>
              <w:t>2020年4月，</w:t>
            </w:r>
            <w:r>
              <w:rPr>
                <w:rFonts w:cs="Times New Roman"/>
                <w:szCs w:val="24"/>
              </w:rPr>
              <w:t>陕西利而特工贸有限公司西安分公司</w:t>
            </w:r>
            <w:r>
              <w:rPr>
                <w:rFonts w:cs="Times New Roman"/>
                <w:kern w:val="0"/>
                <w:szCs w:val="24"/>
              </w:rPr>
              <w:t>委托我公司承担该项目环境影响报告表的编制工作，接受委托后，我公司组织人员进行了详细的现场踏勘、资料收集，在对有关环境现状和可能造成的环境影响进行初步分析的基础上，编制完成《</w:t>
            </w:r>
            <w:r>
              <w:rPr>
                <w:rFonts w:cs="Times New Roman"/>
                <w:szCs w:val="24"/>
              </w:rPr>
              <w:t>陕西利而特工贸有限公司西安分公司喷塑生产线建设项目</w:t>
            </w:r>
            <w:r>
              <w:rPr>
                <w:rFonts w:cs="Times New Roman"/>
                <w:kern w:val="0"/>
                <w:szCs w:val="24"/>
              </w:rPr>
              <w:t>环境影响报告表》。</w:t>
            </w:r>
          </w:p>
          <w:p>
            <w:pPr>
              <w:ind w:firstLine="482"/>
              <w:rPr>
                <w:rFonts w:cs="Times New Roman"/>
                <w:b/>
                <w:bCs/>
              </w:rPr>
            </w:pPr>
            <w:r>
              <w:rPr>
                <w:rFonts w:cs="Times New Roman"/>
                <w:b/>
                <w:bCs/>
              </w:rPr>
              <w:t>3、分析判定相关情况</w:t>
            </w:r>
          </w:p>
          <w:p>
            <w:pPr>
              <w:ind w:firstLine="482"/>
              <w:rPr>
                <w:rFonts w:cs="Times New Roman"/>
                <w:b/>
                <w:bCs/>
              </w:rPr>
            </w:pPr>
            <w:r>
              <w:rPr>
                <w:rFonts w:cs="Times New Roman"/>
                <w:b/>
                <w:bCs/>
              </w:rPr>
              <w:t>（1）产业政策的符合性</w:t>
            </w:r>
          </w:p>
          <w:p>
            <w:pPr>
              <w:ind w:firstLine="480"/>
              <w:rPr>
                <w:rFonts w:cs="Times New Roman"/>
                <w:color w:val="FF0000"/>
              </w:rPr>
            </w:pPr>
            <w:r>
              <w:rPr>
                <w:rFonts w:cs="Times New Roman"/>
              </w:rPr>
              <w:t>本项目属于对原有项目进行表面处理，主要工艺为喷塑、固化，因此本次项目属于“金属制品表面处理及热处理加工”类项目。经查国家发改委第21号令《产业结构调整指导目录（2019年本）》，本项目设备、产品及规模均不在限制类和淘汰类的范畴；根据《促进产业结构调整暂行规定》，属允许类；项目不在《限制用地项目目录（2012年本）和《禁止用地项目目录（2012年本》的限制、禁止用地项目目录之列；且本项目工艺装备和产品不在《部分工业行业淘汰落后生产工艺装备和产品指导目录（2010年本）》之列。</w:t>
            </w:r>
          </w:p>
          <w:p>
            <w:pPr>
              <w:ind w:firstLine="480"/>
              <w:rPr>
                <w:rFonts w:cs="Times New Roman"/>
              </w:rPr>
            </w:pPr>
            <w:r>
              <w:rPr>
                <w:rFonts w:cs="Times New Roman"/>
              </w:rPr>
              <w:t>因此本项目符合国家产业政策要求。</w:t>
            </w:r>
          </w:p>
          <w:p>
            <w:pPr>
              <w:pStyle w:val="41"/>
              <w:snapToGrid w:val="0"/>
              <w:spacing w:line="360" w:lineRule="auto"/>
              <w:ind w:firstLine="482" w:firstLineChars="200"/>
              <w:jc w:val="both"/>
              <w:rPr>
                <w:rFonts w:ascii="Times New Roman" w:hAnsi="Times New Roman" w:cs="Times New Roman"/>
                <w:color w:val="auto"/>
              </w:rPr>
            </w:pPr>
            <w:r>
              <w:rPr>
                <w:rFonts w:ascii="Times New Roman" w:hAnsi="Times New Roman" w:cs="Times New Roman"/>
                <w:b/>
                <w:bCs/>
              </w:rPr>
              <w:t>（2）项目</w:t>
            </w:r>
            <w:r>
              <w:rPr>
                <w:rFonts w:ascii="Times New Roman" w:hAnsi="Times New Roman" w:cs="Times New Roman"/>
                <w:b/>
                <w:bCs/>
                <w:color w:val="auto"/>
                <w:kern w:val="2"/>
                <w:szCs w:val="22"/>
              </w:rPr>
              <w:t>环境管理政策相符性</w:t>
            </w:r>
          </w:p>
          <w:p>
            <w:pPr>
              <w:pStyle w:val="41"/>
              <w:snapToGrid w:val="0"/>
              <w:spacing w:line="360" w:lineRule="auto"/>
              <w:ind w:firstLine="480" w:firstLineChars="200"/>
              <w:jc w:val="both"/>
              <w:rPr>
                <w:rFonts w:ascii="Times New Roman" w:hAnsi="Times New Roman" w:cs="Times New Roman"/>
                <w:color w:val="auto"/>
              </w:rPr>
            </w:pPr>
            <w:r>
              <w:rPr>
                <w:rFonts w:hint="eastAsia" w:hAnsi="宋体"/>
                <w:color w:val="auto"/>
              </w:rPr>
              <w:t>①</w:t>
            </w:r>
            <w:r>
              <w:rPr>
                <w:rFonts w:ascii="Times New Roman" w:hAnsi="Times New Roman" w:cs="Times New Roman"/>
                <w:color w:val="auto"/>
              </w:rPr>
              <w:t>与《西咸新区沣西新城分区规划（2016-2035）环境影响报告书》符合性分析</w:t>
            </w:r>
          </w:p>
          <w:p>
            <w:pPr>
              <w:pStyle w:val="41"/>
              <w:snapToGrid w:val="0"/>
              <w:spacing w:line="360" w:lineRule="auto"/>
              <w:ind w:firstLine="480" w:firstLineChars="200"/>
              <w:jc w:val="both"/>
              <w:rPr>
                <w:rFonts w:ascii="Times New Roman" w:hAnsi="Times New Roman" w:cs="Times New Roman"/>
                <w:color w:val="auto"/>
              </w:rPr>
            </w:pPr>
            <w:r>
              <w:rPr>
                <w:rFonts w:ascii="Times New Roman" w:hAnsi="Times New Roman" w:cs="Times New Roman"/>
                <w:color w:val="auto"/>
              </w:rPr>
              <w:t>区内建设污水处理厂，对地表水有较大的改善，但考虑到距离最终的规划目标仍有差距，评价要求严禁高耗水、高排水企业入驻区内，严格控制污水外排；固废必须按照《一般工业固体废物处贮存、处置场污染控制标准》（GB18599-2001）要求，进行贮存和处置；危废的产生和管理按照陕西省环境保护厅颁发的《危险废物转移联单管理办法》等有关规定文件的要求，收集后送往危废处理处置中心；</w:t>
            </w:r>
          </w:p>
          <w:p>
            <w:pPr>
              <w:ind w:firstLine="569" w:firstLineChars="236"/>
              <w:jc w:val="left"/>
              <w:rPr>
                <w:rFonts w:cs="Times New Roman"/>
                <w:b/>
                <w:bCs/>
              </w:rPr>
            </w:pPr>
            <w:r>
              <w:rPr>
                <w:rFonts w:cs="Times New Roman"/>
                <w:b/>
                <w:bCs/>
              </w:rPr>
              <w:t>原有项目餐饮废水经隔油池处理后汇同生活废水由沉淀池沉淀处理后，定期由居民拉走施肥；危险废物设置危废暂存间，交给有危废处置资质公司处理，因此本项目的建设符合</w:t>
            </w:r>
            <w:r>
              <w:rPr>
                <w:rFonts w:cs="Times New Roman"/>
                <w:b/>
              </w:rPr>
              <w:t>《西咸新区沣西新城分区规划（2016-2035）环境影响报告书》要求。</w:t>
            </w:r>
          </w:p>
          <w:p>
            <w:pPr>
              <w:pStyle w:val="41"/>
              <w:snapToGrid w:val="0"/>
              <w:spacing w:line="360" w:lineRule="auto"/>
              <w:ind w:firstLine="480" w:firstLineChars="200"/>
              <w:jc w:val="both"/>
              <w:rPr>
                <w:rFonts w:ascii="Times New Roman" w:hAnsi="Times New Roman" w:cs="Times New Roman"/>
                <w:color w:val="auto"/>
              </w:rPr>
            </w:pPr>
            <w:r>
              <w:rPr>
                <w:rFonts w:hint="eastAsia" w:hAnsi="宋体"/>
              </w:rPr>
              <w:t>②</w:t>
            </w:r>
            <w:r>
              <w:rPr>
                <w:rFonts w:ascii="Times New Roman" w:hAnsi="Times New Roman" w:cs="Times New Roman"/>
              </w:rPr>
              <w:t>与《西咸新区沣西新城分区规划（2016-2035）环境影响报告书》审查意见的函符合性分析</w:t>
            </w:r>
          </w:p>
          <w:p>
            <w:pPr>
              <w:pStyle w:val="41"/>
              <w:snapToGrid w:val="0"/>
              <w:spacing w:line="360" w:lineRule="auto"/>
              <w:ind w:firstLine="480" w:firstLineChars="200"/>
              <w:jc w:val="both"/>
              <w:rPr>
                <w:rFonts w:ascii="Times New Roman" w:hAnsi="Times New Roman" w:cs="Times New Roman"/>
                <w:color w:val="auto"/>
              </w:rPr>
            </w:pPr>
            <w:r>
              <w:rPr>
                <w:rFonts w:ascii="Times New Roman" w:hAnsi="Times New Roman" w:cs="Times New Roman"/>
                <w:color w:val="auto"/>
              </w:rPr>
              <w:t>严守环境质量底线，落实污染物总量管控要求。根据国家、陕西省、西咸新区有关大气、水、土壤污染防治行动计划相关要求，制定区域污染物减排方案，采取有效措施减少主要污染物和挥发性有机物等排放总量，实现区域环境质量改善目标</w:t>
            </w:r>
          </w:p>
          <w:p>
            <w:pPr>
              <w:pStyle w:val="41"/>
              <w:snapToGrid w:val="0"/>
              <w:spacing w:line="360" w:lineRule="auto"/>
              <w:ind w:firstLine="482" w:firstLineChars="200"/>
              <w:jc w:val="both"/>
              <w:rPr>
                <w:rFonts w:ascii="Times New Roman" w:hAnsi="Times New Roman" w:cs="Times New Roman"/>
                <w:b/>
                <w:color w:val="auto"/>
              </w:rPr>
            </w:pPr>
            <w:r>
              <w:rPr>
                <w:rFonts w:ascii="Times New Roman" w:hAnsi="Times New Roman" w:cs="Times New Roman"/>
                <w:b/>
                <w:color w:val="auto"/>
              </w:rPr>
              <w:t>本项目有机废气经UV光氧+活性炭处理后经15m排气筒排放；喷塑颗粒物经塑粉回收机+滤芯除尘器处理后经15m排气筒排放；采取的措施均可减少挥发性有机物及颗粒物排放总量，因此符合要求。</w:t>
            </w:r>
          </w:p>
          <w:p>
            <w:pPr>
              <w:ind w:firstLine="480"/>
              <w:rPr>
                <w:rFonts w:cs="Times New Roman"/>
              </w:rPr>
            </w:pPr>
            <w:r>
              <w:rPr>
                <w:rFonts w:cs="Times New Roman"/>
              </w:rPr>
              <w:fldChar w:fldCharType="begin"/>
            </w:r>
            <w:r>
              <w:rPr>
                <w:rFonts w:cs="Times New Roman"/>
              </w:rPr>
              <w:instrText xml:space="preserve"> = 3 \* GB3 </w:instrText>
            </w:r>
            <w:r>
              <w:rPr>
                <w:rFonts w:cs="Times New Roman"/>
              </w:rPr>
              <w:fldChar w:fldCharType="separate"/>
            </w:r>
            <w:r>
              <w:rPr>
                <w:rFonts w:hint="eastAsia" w:ascii="宋体" w:hAnsi="宋体" w:cs="宋体"/>
              </w:rPr>
              <w:t>③</w:t>
            </w:r>
            <w:r>
              <w:rPr>
                <w:rFonts w:cs="Times New Roman"/>
              </w:rPr>
              <w:fldChar w:fldCharType="end"/>
            </w:r>
            <w:r>
              <w:rPr>
                <w:rFonts w:cs="Times New Roman"/>
              </w:rPr>
              <w:t>与《“十三五”挥发性有机物污染防治工作方案》</w:t>
            </w:r>
            <w:r>
              <w:rPr>
                <w:rFonts w:cs="Times New Roman"/>
                <w:szCs w:val="21"/>
              </w:rPr>
              <w:t>符合性分析</w:t>
            </w:r>
          </w:p>
          <w:p>
            <w:pPr>
              <w:pStyle w:val="41"/>
              <w:snapToGrid w:val="0"/>
              <w:spacing w:line="360" w:lineRule="auto"/>
              <w:ind w:firstLine="480" w:firstLineChars="200"/>
              <w:rPr>
                <w:rFonts w:ascii="Times New Roman" w:hAnsi="Times New Roman" w:cs="Times New Roman"/>
                <w:color w:val="auto"/>
              </w:rPr>
            </w:pPr>
            <w:r>
              <w:rPr>
                <w:rFonts w:ascii="Times New Roman" w:hAnsi="Times New Roman" w:cs="Times New Roman"/>
              </w:rPr>
              <w:t>《“十三五”挥发性有机物污染防治工作方案》</w:t>
            </w:r>
            <w:r>
              <w:rPr>
                <w:rFonts w:ascii="Times New Roman" w:hAnsi="Times New Roman" w:cs="Times New Roman"/>
                <w:color w:val="auto"/>
              </w:rPr>
              <w:t>要求：以改善环境质量为核心，以重点地区为主要着力点，以重点行业和重点污染物为主要控制对象，推进VOC</w:t>
            </w:r>
            <w:r>
              <w:rPr>
                <w:rFonts w:ascii="Times New Roman" w:hAnsi="Times New Roman" w:cs="Times New Roman"/>
                <w:color w:val="auto"/>
                <w:vertAlign w:val="subscript"/>
              </w:rPr>
              <w:t>S</w:t>
            </w:r>
            <w:r>
              <w:rPr>
                <w:rFonts w:ascii="Times New Roman" w:hAnsi="Times New Roman" w:cs="Times New Roman"/>
                <w:color w:val="auto"/>
              </w:rPr>
              <w:t>与NO</w:t>
            </w:r>
            <w:r>
              <w:rPr>
                <w:rFonts w:ascii="Times New Roman" w:hAnsi="Times New Roman" w:cs="Times New Roman"/>
                <w:color w:val="auto"/>
                <w:vertAlign w:val="subscript"/>
              </w:rPr>
              <w:t>X</w:t>
            </w:r>
            <w:r>
              <w:rPr>
                <w:rFonts w:ascii="Times New Roman" w:hAnsi="Times New Roman" w:cs="Times New Roman"/>
                <w:color w:val="auto"/>
              </w:rPr>
              <w:t>的协同减排。各地应结合产业结构特征，VOC</w:t>
            </w:r>
            <w:r>
              <w:rPr>
                <w:rFonts w:ascii="Times New Roman" w:hAnsi="Times New Roman" w:cs="Times New Roman"/>
                <w:color w:val="auto"/>
                <w:vertAlign w:val="subscript"/>
              </w:rPr>
              <w:t>S</w:t>
            </w:r>
            <w:r>
              <w:rPr>
                <w:rFonts w:ascii="Times New Roman" w:hAnsi="Times New Roman" w:cs="Times New Roman"/>
                <w:color w:val="auto"/>
              </w:rPr>
              <w:t>排放来源等，确定本地VOC</w:t>
            </w:r>
            <w:r>
              <w:rPr>
                <w:rFonts w:ascii="Times New Roman" w:hAnsi="Times New Roman" w:cs="Times New Roman"/>
                <w:color w:val="auto"/>
                <w:vertAlign w:val="subscript"/>
              </w:rPr>
              <w:t>S</w:t>
            </w:r>
            <w:r>
              <w:rPr>
                <w:rFonts w:ascii="Times New Roman" w:hAnsi="Times New Roman" w:cs="Times New Roman"/>
                <w:color w:val="auto"/>
              </w:rPr>
              <w:t>控制重点行业，充分考虑行业利用率，生产工艺及污染物排放情况等，结合环境特点，研究制定行业生产调控措施。</w:t>
            </w:r>
          </w:p>
          <w:p>
            <w:pPr>
              <w:pStyle w:val="41"/>
              <w:snapToGrid w:val="0"/>
              <w:spacing w:line="360" w:lineRule="auto"/>
              <w:ind w:firstLine="482" w:firstLineChars="200"/>
              <w:rPr>
                <w:rFonts w:ascii="Times New Roman" w:hAnsi="Times New Roman" w:cs="Times New Roman"/>
                <w:b/>
                <w:color w:val="auto"/>
              </w:rPr>
            </w:pPr>
            <w:r>
              <w:rPr>
                <w:rFonts w:ascii="Times New Roman" w:hAnsi="Times New Roman" w:cs="Times New Roman"/>
                <w:b/>
                <w:color w:val="auto"/>
              </w:rPr>
              <w:t>本项目属于重点治理地区，其生产过程会产生VOC</w:t>
            </w:r>
            <w:r>
              <w:rPr>
                <w:rFonts w:ascii="Times New Roman" w:hAnsi="Times New Roman" w:cs="Times New Roman"/>
                <w:b/>
                <w:color w:val="auto"/>
                <w:vertAlign w:val="subscript"/>
              </w:rPr>
              <w:t>S</w:t>
            </w:r>
            <w:r>
              <w:rPr>
                <w:rFonts w:ascii="Times New Roman" w:hAnsi="Times New Roman" w:cs="Times New Roman"/>
                <w:b/>
                <w:color w:val="auto"/>
              </w:rPr>
              <w:t>，项目生产过程对产生的VOC</w:t>
            </w:r>
            <w:r>
              <w:rPr>
                <w:rFonts w:ascii="Times New Roman" w:hAnsi="Times New Roman" w:cs="Times New Roman"/>
                <w:b/>
                <w:color w:val="auto"/>
                <w:vertAlign w:val="subscript"/>
              </w:rPr>
              <w:t>S</w:t>
            </w:r>
            <w:r>
              <w:rPr>
                <w:rFonts w:ascii="Times New Roman" w:hAnsi="Times New Roman" w:cs="Times New Roman"/>
                <w:b/>
                <w:color w:val="auto"/>
              </w:rPr>
              <w:t>经废气处理系统处理后有组织排放，采用废气处理工艺为“UV光氧+活性炭吸附装置”。因此本项目符合《“十三五”挥发性有机物污染防治工作方案》。</w:t>
            </w:r>
          </w:p>
          <w:p>
            <w:pPr>
              <w:pStyle w:val="41"/>
              <w:snapToGrid w:val="0"/>
              <w:spacing w:line="360" w:lineRule="auto"/>
              <w:ind w:firstLine="480" w:firstLineChars="200"/>
              <w:jc w:val="both"/>
              <w:rPr>
                <w:rFonts w:ascii="Times New Roman" w:hAnsi="Times New Roman" w:cs="Times New Roman"/>
                <w:color w:val="auto"/>
              </w:rPr>
            </w:pPr>
            <w:r>
              <w:rPr>
                <w:rFonts w:ascii="Times New Roman" w:hAnsi="Times New Roman" w:cs="Times New Roman"/>
                <w:color w:val="auto"/>
              </w:rPr>
              <w:fldChar w:fldCharType="begin"/>
            </w:r>
            <w:r>
              <w:rPr>
                <w:rFonts w:ascii="Times New Roman" w:hAnsi="Times New Roman" w:cs="Times New Roman"/>
                <w:color w:val="auto"/>
              </w:rPr>
              <w:instrText xml:space="preserve"> = 4 \* GB3 </w:instrText>
            </w:r>
            <w:r>
              <w:rPr>
                <w:rFonts w:ascii="Times New Roman" w:hAnsi="Times New Roman" w:cs="Times New Roman"/>
                <w:color w:val="auto"/>
              </w:rPr>
              <w:fldChar w:fldCharType="separate"/>
            </w:r>
            <w:r>
              <w:rPr>
                <w:rFonts w:hint="eastAsia" w:hAnsi="宋体"/>
                <w:color w:val="auto"/>
              </w:rPr>
              <w:t>④</w:t>
            </w:r>
            <w:r>
              <w:rPr>
                <w:rFonts w:ascii="Times New Roman" w:hAnsi="Times New Roman" w:cs="Times New Roman"/>
                <w:color w:val="auto"/>
              </w:rPr>
              <w:fldChar w:fldCharType="end"/>
            </w:r>
            <w:r>
              <w:rPr>
                <w:rFonts w:ascii="Times New Roman" w:hAnsi="Times New Roman" w:cs="Times New Roman"/>
                <w:color w:val="auto"/>
              </w:rPr>
              <w:t>与《挥发性有机物防治技术政策》（公告2013年第31号）符合性分析</w:t>
            </w:r>
          </w:p>
          <w:p>
            <w:pPr>
              <w:pStyle w:val="41"/>
              <w:snapToGrid w:val="0"/>
              <w:spacing w:line="360" w:lineRule="auto"/>
              <w:ind w:firstLine="480" w:firstLineChars="200"/>
              <w:jc w:val="both"/>
              <w:rPr>
                <w:rFonts w:ascii="Times New Roman" w:hAnsi="Times New Roman" w:cs="Times New Roman"/>
                <w:color w:val="auto"/>
              </w:rPr>
            </w:pPr>
            <w:r>
              <w:rPr>
                <w:rFonts w:ascii="Times New Roman" w:hAnsi="Times New Roman" w:cs="Times New Roman"/>
                <w:color w:val="auto"/>
              </w:rPr>
              <w:t>鼓励使用通过环境标志产品认证的环保型涂料、油墨、胶粘剂和清洗剂；</w:t>
            </w:r>
          </w:p>
          <w:p>
            <w:pPr>
              <w:pStyle w:val="41"/>
              <w:snapToGrid w:val="0"/>
              <w:spacing w:line="360" w:lineRule="auto"/>
              <w:ind w:firstLine="480" w:firstLineChars="200"/>
              <w:jc w:val="both"/>
              <w:rPr>
                <w:rFonts w:ascii="Times New Roman" w:hAnsi="Times New Roman" w:cs="Times New Roman"/>
                <w:color w:val="auto"/>
              </w:rPr>
            </w:pPr>
            <w:r>
              <w:rPr>
                <w:rFonts w:ascii="Times New Roman" w:hAnsi="Times New Roman" w:cs="Times New Roman"/>
                <w:color w:val="auto"/>
              </w:rPr>
              <w:t>根据涂装工艺的不同，鼓励使用水性涂料、高固份涂料、粉末涂料、紫外光固化（UV）涂料等环保型涂料；推广采用静电喷涂、淋涂、辊涂、浸涂等效率较高的涂装工艺；应尽量避免无VOCs净化、回收措施的露天喷涂作业；</w:t>
            </w:r>
          </w:p>
          <w:p>
            <w:pPr>
              <w:pStyle w:val="41"/>
              <w:snapToGrid w:val="0"/>
              <w:spacing w:line="360" w:lineRule="auto"/>
              <w:ind w:firstLine="480" w:firstLineChars="200"/>
              <w:jc w:val="both"/>
              <w:rPr>
                <w:rFonts w:ascii="Times New Roman" w:hAnsi="Times New Roman" w:cs="Times New Roman"/>
                <w:color w:val="auto"/>
              </w:rPr>
            </w:pPr>
            <w:r>
              <w:rPr>
                <w:rFonts w:ascii="Times New Roman" w:hAnsi="Times New Roman" w:cs="Times New Roman"/>
                <w:color w:val="auto"/>
              </w:rPr>
              <w:t>含VOCs产品的使用过程中，应采取废气收集措施，提高废气收集效率，减少废气的无组织排放与逸散，并对收集后的废气进行回收或处理后达标排放。</w:t>
            </w:r>
          </w:p>
          <w:p>
            <w:pPr>
              <w:pStyle w:val="41"/>
              <w:snapToGrid w:val="0"/>
              <w:spacing w:line="360" w:lineRule="auto"/>
              <w:ind w:firstLine="482" w:firstLineChars="200"/>
              <w:jc w:val="both"/>
              <w:rPr>
                <w:rFonts w:ascii="Times New Roman" w:hAnsi="Times New Roman" w:cs="Times New Roman"/>
                <w:b/>
                <w:color w:val="auto"/>
              </w:rPr>
            </w:pPr>
            <w:r>
              <w:rPr>
                <w:rFonts w:ascii="Times New Roman" w:hAnsi="Times New Roman" w:cs="Times New Roman"/>
                <w:b/>
                <w:color w:val="auto"/>
              </w:rPr>
              <w:t>本项目使用的喷涂原料为聚酯环氧型粉末涂料，属于粉末涂料，为鼓励类原材料，且本项目产生的VOCs使用集气罩收集后进入一套“UV光氧+活性炭吸附装置”进行处理，符合《挥发性有机物防治技术政策》要求。</w:t>
            </w:r>
          </w:p>
          <w:p>
            <w:pPr>
              <w:pStyle w:val="41"/>
              <w:snapToGrid w:val="0"/>
              <w:spacing w:line="360" w:lineRule="auto"/>
              <w:ind w:firstLine="480" w:firstLineChars="200"/>
              <w:jc w:val="both"/>
              <w:rPr>
                <w:rFonts w:ascii="Times New Roman" w:hAnsi="Times New Roman" w:cs="Times New Roman"/>
                <w:color w:val="FF0000"/>
              </w:rPr>
            </w:pPr>
            <w:r>
              <w:rPr>
                <w:rFonts w:ascii="Times New Roman" w:hAnsi="Times New Roman" w:cs="Times New Roman"/>
                <w:color w:val="FF0000"/>
              </w:rPr>
              <w:fldChar w:fldCharType="begin"/>
            </w:r>
            <w:r>
              <w:rPr>
                <w:rFonts w:ascii="Times New Roman" w:hAnsi="Times New Roman" w:cs="Times New Roman"/>
                <w:color w:val="FF0000"/>
              </w:rPr>
              <w:instrText xml:space="preserve"> = 5 \* GB3 </w:instrText>
            </w:r>
            <w:r>
              <w:rPr>
                <w:rFonts w:ascii="Times New Roman" w:hAnsi="Times New Roman" w:cs="Times New Roman"/>
                <w:color w:val="FF0000"/>
              </w:rPr>
              <w:fldChar w:fldCharType="separate"/>
            </w:r>
            <w:r>
              <w:rPr>
                <w:rFonts w:hint="eastAsia" w:hAnsi="宋体"/>
                <w:color w:val="FF0000"/>
              </w:rPr>
              <w:t>⑤</w:t>
            </w:r>
            <w:r>
              <w:rPr>
                <w:rFonts w:ascii="Times New Roman" w:hAnsi="Times New Roman" w:cs="Times New Roman"/>
                <w:color w:val="FF0000"/>
              </w:rPr>
              <w:fldChar w:fldCharType="end"/>
            </w:r>
            <w:r>
              <w:rPr>
                <w:rFonts w:ascii="Times New Roman" w:hAnsi="Times New Roman" w:cs="Times New Roman"/>
                <w:color w:val="FF0000"/>
              </w:rPr>
              <w:t>与《</w:t>
            </w:r>
            <w:r>
              <w:rPr>
                <w:rFonts w:ascii="Times New Roman" w:hAnsi="Times New Roman" w:cs="Times New Roman"/>
                <w:color w:val="FF0000"/>
                <w:highlight w:val="darkGreen"/>
              </w:rPr>
              <w:t>西咸新区</w:t>
            </w:r>
            <w:r>
              <w:rPr>
                <w:rFonts w:hint="eastAsia" w:ascii="Times New Roman" w:hAnsi="Times New Roman" w:cs="Times New Roman"/>
                <w:color w:val="FF0000"/>
                <w:highlight w:val="darkGreen"/>
                <w:lang w:val="en-US" w:eastAsia="zh-CN"/>
              </w:rPr>
              <w:t xml:space="preserve"> </w:t>
            </w:r>
            <w:r>
              <w:rPr>
                <w:rFonts w:ascii="Times New Roman" w:hAnsi="Times New Roman" w:cs="Times New Roman"/>
                <w:color w:val="FF0000"/>
                <w:highlight w:val="darkGreen"/>
              </w:rPr>
              <w:t>铁腕治霾打</w:t>
            </w:r>
            <w:r>
              <w:rPr>
                <w:rFonts w:ascii="Times New Roman" w:hAnsi="Times New Roman" w:cs="Times New Roman"/>
                <w:color w:val="FF0000"/>
              </w:rPr>
              <w:t>赢蓝天保卫战三年行动实施方案（2018-2020年）（修订版）》符合性分析</w:t>
            </w:r>
          </w:p>
          <w:p>
            <w:pPr>
              <w:pStyle w:val="41"/>
              <w:snapToGrid w:val="0"/>
              <w:spacing w:line="360" w:lineRule="auto"/>
              <w:ind w:firstLine="480" w:firstLineChars="200"/>
              <w:jc w:val="both"/>
              <w:rPr>
                <w:rFonts w:ascii="Times New Roman" w:hAnsi="Times New Roman" w:cs="Times New Roman"/>
                <w:color w:val="FF0000"/>
              </w:rPr>
            </w:pPr>
            <w:r>
              <w:rPr>
                <w:rFonts w:ascii="Times New Roman" w:hAnsi="Times New Roman" w:cs="Times New Roman"/>
                <w:color w:val="FF0000"/>
              </w:rPr>
              <w:t>实施VOCs专项整治方案。2018年底前，制定石化、化工、工业涂装、包装印刷、家具、电子制造、工程机械制造等VOCs排放重点行业挥发性有机物整治方案。在煤化工行业开展泄漏检测与修复。禁止建设生产和使用高VOCs含量的溶剂型涂料、油墨、胶粘剂等项目，开展VOCs整治专项执法行动，严厉打击违法排污行为，对治理效果差、技术服务能力弱、运营管理水平低的治理单位，公布名单，实行联合惩戒，扶持培育VOCs治理和服务专业化规模化龙头企业。2020年，VOCs排放总量达到省级要求。</w:t>
            </w:r>
          </w:p>
          <w:p>
            <w:pPr>
              <w:pStyle w:val="41"/>
              <w:snapToGrid w:val="0"/>
              <w:spacing w:line="360" w:lineRule="auto"/>
              <w:ind w:firstLine="482" w:firstLineChars="200"/>
              <w:jc w:val="both"/>
              <w:rPr>
                <w:rFonts w:ascii="Times New Roman" w:hAnsi="Times New Roman" w:cs="Times New Roman"/>
                <w:b/>
                <w:color w:val="FF0000"/>
              </w:rPr>
            </w:pPr>
            <w:r>
              <w:rPr>
                <w:rFonts w:ascii="Times New Roman" w:hAnsi="Times New Roman" w:cs="Times New Roman"/>
                <w:b/>
                <w:color w:val="FF0000"/>
              </w:rPr>
              <w:t>本项目使用的喷涂原料为聚酯环氧型粉末涂料，属于粉末涂料，为鼓励类原材料，且本项目产生的VOCs使用集气罩收集后进入一套“UV光氧+活性炭吸附装置”进行处理后达标排放，因此符合实施方案的要求。</w:t>
            </w:r>
          </w:p>
          <w:p>
            <w:pPr>
              <w:ind w:firstLine="480"/>
              <w:rPr>
                <w:rFonts w:cs="Times New Roman"/>
                <w:bCs/>
              </w:rPr>
            </w:pPr>
            <w:r>
              <w:rPr>
                <w:rFonts w:cs="Times New Roman"/>
                <w:bCs/>
              </w:rPr>
              <w:fldChar w:fldCharType="begin"/>
            </w:r>
            <w:r>
              <w:rPr>
                <w:rFonts w:cs="Times New Roman"/>
                <w:bCs/>
              </w:rPr>
              <w:instrText xml:space="preserve"> </w:instrText>
            </w:r>
            <w:r>
              <w:rPr>
                <w:rFonts w:hint="eastAsia" w:cs="Times New Roman"/>
                <w:bCs/>
              </w:rPr>
              <w:instrText xml:space="preserve">= 6 \* GB3</w:instrText>
            </w:r>
            <w:r>
              <w:rPr>
                <w:rFonts w:cs="Times New Roman"/>
                <w:bCs/>
              </w:rPr>
              <w:instrText xml:space="preserve"> </w:instrText>
            </w:r>
            <w:r>
              <w:rPr>
                <w:rFonts w:cs="Times New Roman"/>
                <w:bCs/>
              </w:rPr>
              <w:fldChar w:fldCharType="separate"/>
            </w:r>
            <w:r>
              <w:rPr>
                <w:rFonts w:hint="eastAsia" w:cs="Times New Roman"/>
                <w:bCs/>
              </w:rPr>
              <w:t>⑥</w:t>
            </w:r>
            <w:r>
              <w:rPr>
                <w:rFonts w:cs="Times New Roman"/>
                <w:bCs/>
              </w:rPr>
              <w:fldChar w:fldCharType="end"/>
            </w:r>
            <w:r>
              <w:rPr>
                <w:rFonts w:cs="Times New Roman"/>
                <w:bCs/>
              </w:rPr>
              <w:t>《2020年挥发性有机物治理攻坚方案》（环大气〔2020〕33号）符合性分析</w:t>
            </w:r>
          </w:p>
          <w:p>
            <w:pPr>
              <w:ind w:firstLine="480"/>
              <w:rPr>
                <w:rFonts w:cs="Times New Roman"/>
                <w:bCs/>
              </w:rPr>
            </w:pPr>
            <w:r>
              <w:rPr>
                <w:rFonts w:cs="Times New Roman"/>
                <w:bCs/>
              </w:rPr>
              <w:t>企业应建立原辅材料台账，记录VOCs原辅材料名称、成分、VOCs含量、采购量、使用量、库存量、回收方式、回收量等信息，并保存相关证明材料。</w:t>
            </w:r>
          </w:p>
          <w:p>
            <w:pPr>
              <w:ind w:firstLine="480"/>
              <w:rPr>
                <w:rFonts w:cs="Times New Roman"/>
                <w:bCs/>
              </w:rPr>
            </w:pPr>
            <w:r>
              <w:rPr>
                <w:rFonts w:cs="Times New Roman"/>
                <w:bCs/>
              </w:rPr>
              <w:t>组织企业对现有VOCs废气收集率、治理设施同步运行率和去除率开展自查，重点关注单一采用光氧化、光催化、低温等离子、一次性活性炭吸附、喷淋吸收等工艺的治理设施，7月15日前完成。对达不到要求的VOCs收集、治理设施进行更换或升级改造，确保实现达标排放。</w:t>
            </w:r>
          </w:p>
          <w:p>
            <w:pPr>
              <w:ind w:firstLine="482"/>
              <w:rPr>
                <w:rFonts w:cs="Times New Roman"/>
                <w:b/>
                <w:bCs/>
              </w:rPr>
            </w:pPr>
            <w:r>
              <w:rPr>
                <w:rFonts w:cs="Times New Roman"/>
                <w:b/>
                <w:bCs/>
              </w:rPr>
              <w:t>本环评要求企业建立原辅材料台账，记录VOCs原辅材料名称、成分、VOCs含量、采购量、使用量、库存量、回收方式、回收量等信息，并保存相关证明材料。且本项目采取的环保措施为</w:t>
            </w:r>
            <w:r>
              <w:rPr>
                <w:rFonts w:cs="Times New Roman"/>
                <w:b/>
              </w:rPr>
              <w:t>“UV光氧+活性炭吸附装置”为两级治理措施，可有效保障有机废气稳定达标排放，符合</w:t>
            </w:r>
            <w:r>
              <w:rPr>
                <w:rFonts w:cs="Times New Roman"/>
                <w:b/>
                <w:bCs/>
              </w:rPr>
              <w:t>《2020年挥发性有机物治理攻坚方案》。</w:t>
            </w:r>
          </w:p>
          <w:p>
            <w:pPr>
              <w:ind w:firstLine="482"/>
              <w:rPr>
                <w:rFonts w:cs="Times New Roman"/>
                <w:b/>
                <w:spacing w:val="6"/>
              </w:rPr>
            </w:pPr>
            <w:r>
              <w:rPr>
                <w:rFonts w:cs="Times New Roman"/>
                <w:b/>
                <w:bCs/>
              </w:rPr>
              <w:t>（3）与</w:t>
            </w:r>
            <w:r>
              <w:rPr>
                <w:rFonts w:cs="Times New Roman"/>
                <w:b/>
                <w:spacing w:val="6"/>
              </w:rPr>
              <w:t>《西咸新区沣西新城分区规划（2016-2035年）》相符性</w:t>
            </w:r>
          </w:p>
          <w:p>
            <w:pPr>
              <w:ind w:firstLine="504"/>
              <w:rPr>
                <w:rFonts w:cs="Times New Roman"/>
                <w:spacing w:val="6"/>
              </w:rPr>
            </w:pPr>
            <w:r>
              <w:rPr>
                <w:rFonts w:cs="Times New Roman"/>
                <w:spacing w:val="6"/>
              </w:rPr>
              <w:t>根据《西咸新区沣西新城分区规划（2016-2035）》，沣西新城产业定位为建立“1+X”的开放产业体系，重点发展以大数据、云计算、物联网等为主导的信息产业，同时培育多种产业，如新材料、新能源等其他战略性新兴产业，以科技服务业为主导的现代服务业，现代农业及文化旅游产业。本项目位于规划范围内，且本项目属于原有项目配套建设项目，原有项目为黑色金属铸造，因此符合沣西新城分区规划要求。</w:t>
            </w:r>
            <w:r>
              <w:rPr>
                <w:rFonts w:cs="Times New Roman"/>
                <w:kern w:val="0"/>
              </w:rPr>
              <w:t>本项目与</w:t>
            </w:r>
            <w:r>
              <w:rPr>
                <w:rFonts w:cs="Times New Roman"/>
                <w:spacing w:val="6"/>
              </w:rPr>
              <w:t>《西咸新区沣西新城分区规划（2016-2035）》</w:t>
            </w:r>
            <w:r>
              <w:rPr>
                <w:rFonts w:cs="Times New Roman"/>
                <w:kern w:val="0"/>
              </w:rPr>
              <w:t>符合性见附图8，本项目在规划中为工业用地，符合沣西新城用地规划。</w:t>
            </w:r>
          </w:p>
          <w:p>
            <w:pPr>
              <w:ind w:firstLine="482"/>
              <w:rPr>
                <w:rFonts w:cs="Times New Roman"/>
                <w:b/>
                <w:bCs/>
              </w:rPr>
            </w:pPr>
            <w:r>
              <w:rPr>
                <w:rFonts w:cs="Times New Roman"/>
                <w:b/>
                <w:bCs/>
              </w:rPr>
              <w:t>（4）选址可行性分析</w:t>
            </w:r>
          </w:p>
          <w:p>
            <w:pPr>
              <w:ind w:firstLine="480"/>
              <w:rPr>
                <w:rFonts w:cs="Times New Roman"/>
                <w:color w:val="000000"/>
              </w:rPr>
            </w:pPr>
            <w:r>
              <w:rPr>
                <w:rFonts w:cs="Times New Roman"/>
                <w:color w:val="000000"/>
                <w:szCs w:val="24"/>
              </w:rPr>
              <w:t>本项目建设地点位于</w:t>
            </w:r>
            <w:r>
              <w:rPr>
                <w:rFonts w:cs="Times New Roman"/>
                <w:color w:val="000000"/>
              </w:rPr>
              <w:t>陕西省西咸新区沣西新城大王街道办梧中村，在原有已建生产车间扩建喷塑生产线，</w:t>
            </w:r>
            <w:r>
              <w:rPr>
                <w:rFonts w:cs="Times New Roman"/>
                <w:szCs w:val="24"/>
              </w:rPr>
              <w:t>陕西利而特工贸有限公司西安分公司原有行政区隶属户县，根据户县规划建设和住房保障局关于陕西利而特工贸有限公司西安分公司建设变速箱配件生产线项目规划选址的意见可知，本项目用地规划用途为工业用地，且本项目的选址符合大王街道办产业发展规划；本次项目主要是为原有建设产品进行喷涂、固化，满足客户需求。</w:t>
            </w:r>
          </w:p>
          <w:p>
            <w:pPr>
              <w:ind w:firstLine="480"/>
              <w:rPr>
                <w:rFonts w:cs="Times New Roman"/>
                <w:color w:val="000000"/>
              </w:rPr>
            </w:pPr>
            <w:r>
              <w:rPr>
                <w:rFonts w:cs="Times New Roman"/>
                <w:color w:val="000000"/>
              </w:rPr>
              <w:t>且行政区隶属沣西新城后，根据</w:t>
            </w:r>
            <w:r>
              <w:rPr>
                <w:rFonts w:cs="Times New Roman"/>
                <w:kern w:val="0"/>
              </w:rPr>
              <w:t>本项目与</w:t>
            </w:r>
            <w:r>
              <w:rPr>
                <w:rFonts w:cs="Times New Roman"/>
                <w:spacing w:val="6"/>
              </w:rPr>
              <w:t>《西咸新区沣西新城分区规划（2016-2035）》</w:t>
            </w:r>
            <w:r>
              <w:rPr>
                <w:rFonts w:cs="Times New Roman"/>
                <w:kern w:val="0"/>
              </w:rPr>
              <w:t>图可知（见附图），本项目占地属于工业工业，用地性质符合地方的用地规划。</w:t>
            </w:r>
          </w:p>
          <w:p>
            <w:pPr>
              <w:ind w:firstLine="480"/>
              <w:rPr>
                <w:rFonts w:cs="Times New Roman"/>
                <w:color w:val="000000"/>
                <w:kern w:val="0"/>
                <w:szCs w:val="24"/>
              </w:rPr>
            </w:pPr>
            <w:r>
              <w:rPr>
                <w:rFonts w:cs="Times New Roman"/>
                <w:color w:val="000000"/>
                <w:kern w:val="0"/>
                <w:szCs w:val="24"/>
              </w:rPr>
              <w:t>本项目评价范围内无基本农田保护区、自然保护区、风景名胜区、饮用水水源保护区，居民集中区、疗养地等，不在国家、地方规划的重点生态功能区的敏感区域内。项目选址符合区域产业规划，周边无重污染企业，对本项目不存在制约因素。项目所在地交通便利、市政基础设施较好，有利于项目原材料及成品运输。在采取相应的污染物防治措施后，项目运行期间各类污染物均能达标排放，对环境的影响可以接受。</w:t>
            </w:r>
          </w:p>
          <w:p>
            <w:pPr>
              <w:ind w:firstLine="480"/>
              <w:rPr>
                <w:rFonts w:cs="Times New Roman"/>
                <w:color w:val="000000"/>
                <w:kern w:val="0"/>
                <w:szCs w:val="24"/>
              </w:rPr>
            </w:pPr>
            <w:r>
              <w:rPr>
                <w:rFonts w:cs="Times New Roman"/>
                <w:color w:val="000000"/>
                <w:kern w:val="0"/>
                <w:szCs w:val="24"/>
              </w:rPr>
              <w:t>综上所述，从环境保护角度出发，本项目选址基本可行。</w:t>
            </w:r>
          </w:p>
          <w:p>
            <w:pPr>
              <w:ind w:firstLine="482"/>
              <w:rPr>
                <w:rFonts w:cs="Times New Roman"/>
                <w:b/>
                <w:color w:val="FF0000"/>
              </w:rPr>
            </w:pPr>
            <w:r>
              <w:rPr>
                <w:rFonts w:cs="Times New Roman"/>
                <w:b/>
                <w:color w:val="FF0000"/>
              </w:rPr>
              <w:t>（5）项目总平面布置合理性分析</w:t>
            </w:r>
          </w:p>
          <w:p>
            <w:pPr>
              <w:ind w:firstLine="480"/>
              <w:jc w:val="left"/>
              <w:rPr>
                <w:rFonts w:cs="Times New Roman"/>
                <w:color w:val="FF0000"/>
                <w:kern w:val="0"/>
                <w:szCs w:val="24"/>
              </w:rPr>
            </w:pPr>
            <w:r>
              <w:rPr>
                <w:rFonts w:cs="Times New Roman"/>
                <w:color w:val="FF0000"/>
              </w:rPr>
              <w:t>厂区布置北侧主要为铸造车间、厂房；中部为打磨、喷砂厂房；南侧为固废暂存、危废暂存间等辅助车间；东侧为住宿楼、食堂；本次扩建项目与打磨厂房相邻，工件经打磨后需要喷塑的进入本项目车间。因此本项目布置合理，可增加厂区工序的完整，且</w:t>
            </w:r>
            <w:r>
              <w:rPr>
                <w:rFonts w:cs="Times New Roman"/>
                <w:snapToGrid w:val="0"/>
                <w:color w:val="FF0000"/>
                <w:kern w:val="0"/>
              </w:rPr>
              <w:t>项目总体布置比较整齐，功能分区明确，因此本项目总平面布置合理。</w:t>
            </w:r>
            <w:r>
              <w:rPr>
                <w:rFonts w:cs="Times New Roman"/>
                <w:color w:val="FF0000"/>
              </w:rPr>
              <w:t>厂区总平面布置图见附图4。</w:t>
            </w:r>
          </w:p>
          <w:p>
            <w:pPr>
              <w:ind w:firstLine="482"/>
              <w:rPr>
                <w:rFonts w:cs="Times New Roman"/>
                <w:b/>
              </w:rPr>
            </w:pPr>
            <w:r>
              <w:rPr>
                <w:rFonts w:cs="Times New Roman"/>
                <w:b/>
              </w:rPr>
              <w:t>4、关注的主要环境问题及环境影响</w:t>
            </w:r>
          </w:p>
          <w:p>
            <w:pPr>
              <w:pStyle w:val="24"/>
              <w:ind w:firstLine="480"/>
              <w:jc w:val="left"/>
              <w:rPr>
                <w:rFonts w:cs="Times New Roman"/>
              </w:rPr>
            </w:pPr>
            <w:r>
              <w:rPr>
                <w:rFonts w:cs="Times New Roman"/>
              </w:rPr>
              <w:t>（1）项目喷塑工序颗粒物对大气环境产生影响；</w:t>
            </w:r>
          </w:p>
          <w:p>
            <w:pPr>
              <w:pStyle w:val="24"/>
              <w:ind w:left="480" w:firstLine="0" w:firstLineChars="0"/>
              <w:jc w:val="left"/>
              <w:rPr>
                <w:rFonts w:cs="Times New Roman"/>
              </w:rPr>
            </w:pPr>
            <w:r>
              <w:rPr>
                <w:rFonts w:cs="Times New Roman"/>
              </w:rPr>
              <w:t>（2）项目固化工序有机废气对大气环境产生影响；</w:t>
            </w:r>
          </w:p>
          <w:p>
            <w:pPr>
              <w:pStyle w:val="24"/>
              <w:ind w:left="480" w:firstLine="0" w:firstLineChars="0"/>
              <w:jc w:val="left"/>
              <w:rPr>
                <w:rFonts w:cs="Times New Roman"/>
              </w:rPr>
            </w:pPr>
            <w:r>
              <w:rPr>
                <w:rFonts w:cs="Times New Roman"/>
              </w:rPr>
              <w:t>（3）项目固废会对土壤、地下水环境产生影响；</w:t>
            </w:r>
          </w:p>
          <w:p>
            <w:pPr>
              <w:ind w:firstLine="480"/>
              <w:jc w:val="left"/>
              <w:rPr>
                <w:rFonts w:cs="Times New Roman"/>
              </w:rPr>
            </w:pPr>
            <w:r>
              <w:rPr>
                <w:rFonts w:cs="Times New Roman"/>
              </w:rPr>
              <w:t>（4）项目设备运营产生的噪声会对声环境产生影响。</w:t>
            </w:r>
          </w:p>
          <w:p>
            <w:pPr>
              <w:ind w:firstLine="482"/>
              <w:rPr>
                <w:rFonts w:cs="Times New Roman"/>
                <w:b/>
              </w:rPr>
            </w:pPr>
            <w:r>
              <w:rPr>
                <w:rFonts w:cs="Times New Roman"/>
                <w:b/>
              </w:rPr>
              <w:t>5、环境影响评价的结论</w:t>
            </w:r>
          </w:p>
          <w:p>
            <w:pPr>
              <w:ind w:firstLine="480"/>
              <w:rPr>
                <w:rFonts w:cs="Times New Roman"/>
              </w:rPr>
            </w:pPr>
            <w:r>
              <w:rPr>
                <w:rFonts w:cs="Times New Roman"/>
              </w:rPr>
              <w:t>项目符合国家相关产业政策和规划要求，所在地环境质量较好，各项污染物能够达标排放。项目运营后拟采取本环评中各项污染防治措施经济技术可行，项目污染物排放对周围环境的影响较小，从满足环境影响的角度分析，本项目建设可行。</w:t>
            </w:r>
          </w:p>
          <w:p>
            <w:pPr>
              <w:ind w:firstLine="482"/>
              <w:rPr>
                <w:rFonts w:cs="Times New Roman"/>
                <w:b/>
                <w:bCs/>
              </w:rPr>
            </w:pPr>
            <w:r>
              <w:rPr>
                <w:rFonts w:cs="Times New Roman"/>
                <w:b/>
                <w:bCs/>
              </w:rPr>
              <w:t>二、项目概况</w:t>
            </w:r>
          </w:p>
          <w:p>
            <w:pPr>
              <w:ind w:firstLine="482"/>
              <w:rPr>
                <w:rFonts w:cs="Times New Roman"/>
                <w:szCs w:val="24"/>
              </w:rPr>
            </w:pPr>
            <w:r>
              <w:rPr>
                <w:rFonts w:cs="Times New Roman"/>
                <w:b/>
                <w:bCs/>
              </w:rPr>
              <w:t>1、项目名称：</w:t>
            </w:r>
            <w:r>
              <w:rPr>
                <w:rFonts w:cs="Times New Roman"/>
                <w:szCs w:val="24"/>
              </w:rPr>
              <w:t>陕西利而特工贸有限公司西安分公司喷塑生产线建设项目</w:t>
            </w:r>
          </w:p>
          <w:p>
            <w:pPr>
              <w:ind w:firstLine="482"/>
              <w:rPr>
                <w:rFonts w:cs="Times New Roman"/>
              </w:rPr>
            </w:pPr>
            <w:r>
              <w:rPr>
                <w:rFonts w:cs="Times New Roman"/>
                <w:b/>
                <w:bCs/>
              </w:rPr>
              <w:t>2、建设性质：</w:t>
            </w:r>
            <w:r>
              <w:rPr>
                <w:rFonts w:cs="Times New Roman"/>
                <w:bCs/>
              </w:rPr>
              <w:t>扩建</w:t>
            </w:r>
          </w:p>
          <w:p>
            <w:pPr>
              <w:ind w:firstLine="482"/>
              <w:rPr>
                <w:rFonts w:cs="Times New Roman"/>
              </w:rPr>
            </w:pPr>
            <w:r>
              <w:rPr>
                <w:rFonts w:cs="Times New Roman"/>
                <w:b/>
                <w:bCs/>
              </w:rPr>
              <w:t>3、建设单位：</w:t>
            </w:r>
            <w:r>
              <w:rPr>
                <w:rFonts w:cs="Times New Roman"/>
                <w:szCs w:val="24"/>
              </w:rPr>
              <w:t>陕西利而特工贸有限公司西安分公司</w:t>
            </w:r>
          </w:p>
          <w:p>
            <w:pPr>
              <w:ind w:firstLine="482"/>
              <w:rPr>
                <w:rFonts w:cs="Times New Roman"/>
                <w:szCs w:val="24"/>
              </w:rPr>
            </w:pPr>
            <w:r>
              <w:rPr>
                <w:rFonts w:cs="Times New Roman"/>
                <w:b/>
                <w:bCs/>
              </w:rPr>
              <w:t>4、建设地点：</w:t>
            </w:r>
            <w:r>
              <w:rPr>
                <w:rFonts w:cs="Times New Roman"/>
              </w:rPr>
              <w:t>本项目位于陕西省西咸新区沣西新城大王街道办梧中村</w:t>
            </w:r>
            <w:r>
              <w:rPr>
                <w:rFonts w:cs="Times New Roman"/>
                <w:szCs w:val="24"/>
              </w:rPr>
              <w:t>，中心地理坐标E</w:t>
            </w:r>
            <w:r>
              <w:rPr>
                <w:rFonts w:cs="Times New Roman"/>
              </w:rPr>
              <w:t xml:space="preserve"> </w:t>
            </w:r>
            <w:r>
              <w:rPr>
                <w:rFonts w:cs="Times New Roman"/>
                <w:szCs w:val="24"/>
              </w:rPr>
              <w:t>109.6483236、N</w:t>
            </w:r>
            <w:r>
              <w:rPr>
                <w:rFonts w:cs="Times New Roman"/>
              </w:rPr>
              <w:t xml:space="preserve"> </w:t>
            </w:r>
            <w:r>
              <w:rPr>
                <w:rFonts w:cs="Times New Roman"/>
                <w:szCs w:val="24"/>
              </w:rPr>
              <w:t>34.192149，北、东侧为农田、西侧为空地、南侧为垃圾填埋场。</w:t>
            </w:r>
          </w:p>
          <w:p>
            <w:pPr>
              <w:ind w:firstLine="480"/>
              <w:rPr>
                <w:rFonts w:cs="Times New Roman"/>
              </w:rPr>
            </w:pPr>
            <w:r>
              <w:rPr>
                <w:rFonts w:cs="Times New Roman"/>
              </w:rPr>
              <w:t>项目所在地地理位置见附图1、项目四邻关系图见附图2。</w:t>
            </w:r>
          </w:p>
          <w:p>
            <w:pPr>
              <w:ind w:firstLine="482"/>
              <w:rPr>
                <w:rFonts w:cs="Times New Roman"/>
                <w:b/>
                <w:bCs/>
              </w:rPr>
            </w:pPr>
            <w:r>
              <w:rPr>
                <w:rFonts w:cs="Times New Roman"/>
                <w:b/>
                <w:bCs/>
              </w:rPr>
              <w:t>5、项目建设内容</w:t>
            </w:r>
          </w:p>
          <w:p>
            <w:pPr>
              <w:ind w:firstLine="480"/>
              <w:rPr>
                <w:rFonts w:cs="Times New Roman"/>
              </w:rPr>
            </w:pPr>
            <w:r>
              <w:rPr>
                <w:rFonts w:cs="Times New Roman"/>
              </w:rPr>
              <w:fldChar w:fldCharType="begin"/>
            </w:r>
            <w:r>
              <w:rPr>
                <w:rFonts w:cs="Times New Roman"/>
              </w:rPr>
              <w:instrText xml:space="preserve"> = 1 \* GB2 </w:instrText>
            </w:r>
            <w:r>
              <w:rPr>
                <w:rFonts w:cs="Times New Roman"/>
              </w:rPr>
              <w:fldChar w:fldCharType="separate"/>
            </w:r>
            <w:r>
              <w:rPr>
                <w:rFonts w:hint="eastAsia" w:ascii="宋体" w:hAnsi="宋体" w:cs="宋体"/>
              </w:rPr>
              <w:t>⑴</w:t>
            </w:r>
            <w:r>
              <w:rPr>
                <w:rFonts w:cs="Times New Roman"/>
              </w:rPr>
              <w:fldChar w:fldCharType="end"/>
            </w:r>
            <w:r>
              <w:rPr>
                <w:rFonts w:cs="Times New Roman"/>
              </w:rPr>
              <w:t>项目组成</w:t>
            </w:r>
          </w:p>
          <w:p>
            <w:pPr>
              <w:ind w:firstLine="480"/>
              <w:rPr>
                <w:rFonts w:cs="Times New Roman"/>
                <w:bCs/>
              </w:rPr>
            </w:pPr>
            <w:r>
              <w:rPr>
                <w:rFonts w:cs="Times New Roman"/>
                <w:bCs/>
              </w:rPr>
              <w:t>本项目总工房面积150m</w:t>
            </w:r>
            <w:r>
              <w:rPr>
                <w:rFonts w:cs="Times New Roman"/>
                <w:bCs/>
                <w:vertAlign w:val="superscript"/>
              </w:rPr>
              <w:t>2</w:t>
            </w:r>
            <w:r>
              <w:rPr>
                <w:rFonts w:cs="Times New Roman"/>
                <w:bCs/>
              </w:rPr>
              <w:t>，主要布设有喷塑机、压缩机、塑粉回收机、电子控制保温房等；</w:t>
            </w:r>
            <w:r>
              <w:rPr>
                <w:rFonts w:cs="Times New Roman"/>
              </w:rPr>
              <w:t>该项目组成及建设内容见下表1-1；</w:t>
            </w:r>
          </w:p>
          <w:p>
            <w:pPr>
              <w:spacing w:line="240" w:lineRule="auto"/>
              <w:ind w:firstLine="964" w:firstLineChars="400"/>
              <w:rPr>
                <w:rFonts w:cs="Times New Roman"/>
                <w:b/>
                <w:bCs/>
              </w:rPr>
            </w:pPr>
            <w:r>
              <w:rPr>
                <w:rFonts w:cs="Times New Roman"/>
                <w:b/>
                <w:bCs/>
              </w:rPr>
              <w:t>表1-1                      项目组成表</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460"/>
              <w:gridCol w:w="4596"/>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pct"/>
                  <w:vAlign w:val="center"/>
                </w:tcPr>
                <w:p>
                  <w:pPr>
                    <w:spacing w:line="240" w:lineRule="auto"/>
                    <w:ind w:firstLine="0" w:firstLineChars="0"/>
                    <w:jc w:val="center"/>
                    <w:rPr>
                      <w:rFonts w:cs="Times New Roman"/>
                      <w:sz w:val="21"/>
                      <w:szCs w:val="21"/>
                    </w:rPr>
                  </w:pPr>
                  <w:r>
                    <w:rPr>
                      <w:rFonts w:cs="Times New Roman"/>
                      <w:sz w:val="21"/>
                      <w:szCs w:val="21"/>
                    </w:rPr>
                    <w:t>工程类别</w:t>
                  </w:r>
                </w:p>
              </w:tc>
              <w:tc>
                <w:tcPr>
                  <w:tcW w:w="880" w:type="pct"/>
                  <w:vAlign w:val="center"/>
                </w:tcPr>
                <w:p>
                  <w:pPr>
                    <w:spacing w:line="240" w:lineRule="auto"/>
                    <w:ind w:firstLine="0" w:firstLineChars="0"/>
                    <w:jc w:val="center"/>
                    <w:rPr>
                      <w:rFonts w:cs="Times New Roman"/>
                      <w:sz w:val="21"/>
                      <w:szCs w:val="21"/>
                    </w:rPr>
                  </w:pPr>
                  <w:r>
                    <w:rPr>
                      <w:rFonts w:cs="Times New Roman"/>
                      <w:sz w:val="21"/>
                      <w:szCs w:val="21"/>
                    </w:rPr>
                    <w:t>建设内容</w:t>
                  </w:r>
                </w:p>
              </w:tc>
              <w:tc>
                <w:tcPr>
                  <w:tcW w:w="2770" w:type="pct"/>
                  <w:vAlign w:val="center"/>
                </w:tcPr>
                <w:p>
                  <w:pPr>
                    <w:spacing w:line="240" w:lineRule="auto"/>
                    <w:ind w:firstLine="0" w:firstLineChars="0"/>
                    <w:jc w:val="center"/>
                    <w:rPr>
                      <w:rFonts w:cs="Times New Roman"/>
                      <w:sz w:val="21"/>
                      <w:szCs w:val="21"/>
                    </w:rPr>
                  </w:pPr>
                  <w:r>
                    <w:rPr>
                      <w:rFonts w:cs="Times New Roman"/>
                      <w:sz w:val="21"/>
                      <w:szCs w:val="21"/>
                    </w:rPr>
                    <w:t>工程规模</w:t>
                  </w:r>
                </w:p>
              </w:tc>
              <w:tc>
                <w:tcPr>
                  <w:tcW w:w="902" w:type="pct"/>
                  <w:vAlign w:val="center"/>
                </w:tcPr>
                <w:p>
                  <w:pPr>
                    <w:spacing w:line="240" w:lineRule="auto"/>
                    <w:ind w:firstLine="0" w:firstLineChars="0"/>
                    <w:jc w:val="center"/>
                    <w:rPr>
                      <w:rFonts w:cs="Times New Roman"/>
                      <w:sz w:val="21"/>
                      <w:szCs w:val="21"/>
                    </w:rPr>
                  </w:pPr>
                  <w:r>
                    <w:rPr>
                      <w:rFonts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pct"/>
                  <w:vAlign w:val="center"/>
                </w:tcPr>
                <w:p>
                  <w:pPr>
                    <w:spacing w:line="240" w:lineRule="auto"/>
                    <w:ind w:firstLine="0" w:firstLineChars="0"/>
                    <w:jc w:val="center"/>
                    <w:rPr>
                      <w:rFonts w:cs="Times New Roman"/>
                      <w:sz w:val="21"/>
                      <w:szCs w:val="21"/>
                    </w:rPr>
                  </w:pPr>
                  <w:r>
                    <w:rPr>
                      <w:rFonts w:cs="Times New Roman"/>
                      <w:sz w:val="21"/>
                      <w:szCs w:val="21"/>
                    </w:rPr>
                    <w:t>主体工程</w:t>
                  </w:r>
                </w:p>
              </w:tc>
              <w:tc>
                <w:tcPr>
                  <w:tcW w:w="880" w:type="pct"/>
                  <w:vAlign w:val="center"/>
                </w:tcPr>
                <w:p>
                  <w:pPr>
                    <w:spacing w:line="240" w:lineRule="auto"/>
                    <w:ind w:firstLine="0" w:firstLineChars="0"/>
                    <w:jc w:val="center"/>
                    <w:rPr>
                      <w:rFonts w:cs="Times New Roman"/>
                      <w:sz w:val="21"/>
                      <w:szCs w:val="21"/>
                    </w:rPr>
                  </w:pPr>
                  <w:r>
                    <w:rPr>
                      <w:rFonts w:cs="Times New Roman"/>
                      <w:sz w:val="21"/>
                      <w:szCs w:val="21"/>
                    </w:rPr>
                    <w:t>喷塑生产线</w:t>
                  </w:r>
                </w:p>
              </w:tc>
              <w:tc>
                <w:tcPr>
                  <w:tcW w:w="2770" w:type="pct"/>
                  <w:vAlign w:val="center"/>
                </w:tcPr>
                <w:p>
                  <w:pPr>
                    <w:spacing w:line="240" w:lineRule="auto"/>
                    <w:ind w:firstLine="0" w:firstLineChars="0"/>
                    <w:jc w:val="center"/>
                    <w:rPr>
                      <w:rFonts w:cs="Times New Roman"/>
                      <w:sz w:val="21"/>
                      <w:szCs w:val="21"/>
                    </w:rPr>
                  </w:pPr>
                  <w:r>
                    <w:rPr>
                      <w:rFonts w:cs="Times New Roman"/>
                      <w:sz w:val="21"/>
                      <w:szCs w:val="21"/>
                    </w:rPr>
                    <w:t>项目主要建设喷塑生产线一条，位于打磨车间南侧，布设有喷塑机、压缩机、塑粉回收机、电子控制保温房等；主要进行工艺为喷塑、固化。</w:t>
                  </w:r>
                </w:p>
              </w:tc>
              <w:tc>
                <w:tcPr>
                  <w:tcW w:w="902" w:type="pct"/>
                  <w:vMerge w:val="restart"/>
                  <w:vAlign w:val="center"/>
                </w:tcPr>
                <w:p>
                  <w:pPr>
                    <w:spacing w:line="240" w:lineRule="auto"/>
                    <w:ind w:firstLine="0" w:firstLineChars="0"/>
                    <w:jc w:val="center"/>
                    <w:rPr>
                      <w:rFonts w:cs="Times New Roman"/>
                      <w:sz w:val="21"/>
                      <w:szCs w:val="21"/>
                    </w:rPr>
                  </w:pPr>
                  <w:r>
                    <w:rPr>
                      <w:rFonts w:cs="Times New Roman"/>
                      <w:sz w:val="21"/>
                      <w:szCs w:val="21"/>
                    </w:rPr>
                    <w:t>依托项目地已建车间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pct"/>
                  <w:vMerge w:val="restar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辅助工程</w:t>
                  </w:r>
                </w:p>
              </w:tc>
              <w:tc>
                <w:tcPr>
                  <w:tcW w:w="880"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库房</w:t>
                  </w:r>
                </w:p>
              </w:tc>
              <w:tc>
                <w:tcPr>
                  <w:tcW w:w="2770"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项目地已建库房10间，总建筑面积11500m</w:t>
                  </w:r>
                  <w:r>
                    <w:rPr>
                      <w:rFonts w:cs="Times New Roman"/>
                      <w:color w:val="000000" w:themeColor="text1"/>
                      <w:sz w:val="21"/>
                      <w:szCs w:val="21"/>
                      <w:vertAlign w:val="superscript"/>
                      <w14:textFill>
                        <w14:solidFill>
                          <w14:schemeClr w14:val="tx1"/>
                        </w14:solidFill>
                      </w14:textFill>
                    </w:rPr>
                    <w:t>2</w:t>
                  </w:r>
                  <w:r>
                    <w:rPr>
                      <w:rFonts w:cs="Times New Roman"/>
                      <w:color w:val="000000" w:themeColor="text1"/>
                      <w:sz w:val="21"/>
                      <w:szCs w:val="21"/>
                      <w14:textFill>
                        <w14:solidFill>
                          <w14:schemeClr w14:val="tx1"/>
                        </w14:solidFill>
                      </w14:textFill>
                    </w:rPr>
                    <w:t>，本项目原材料及成品均依托原有。</w:t>
                  </w:r>
                </w:p>
              </w:tc>
              <w:tc>
                <w:tcPr>
                  <w:tcW w:w="902" w:type="pct"/>
                  <w:vMerge w:val="continue"/>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pct"/>
                  <w:vMerge w:val="continue"/>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p>
              </w:tc>
              <w:tc>
                <w:tcPr>
                  <w:tcW w:w="880"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办公生活设施</w:t>
                  </w:r>
                </w:p>
              </w:tc>
              <w:tc>
                <w:tcPr>
                  <w:tcW w:w="2770"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项目地已建办公室及食宿，本项目均依托原有；</w:t>
                  </w:r>
                </w:p>
              </w:tc>
              <w:tc>
                <w:tcPr>
                  <w:tcW w:w="902" w:type="pct"/>
                  <w:vMerge w:val="continue"/>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pct"/>
                  <w:vMerge w:val="continue"/>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p>
              </w:tc>
              <w:tc>
                <w:tcPr>
                  <w:tcW w:w="880"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运输工程</w:t>
                  </w:r>
                </w:p>
              </w:tc>
              <w:tc>
                <w:tcPr>
                  <w:tcW w:w="2770"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原料及产品的运输均采用汽车运输；</w:t>
                  </w:r>
                </w:p>
              </w:tc>
              <w:tc>
                <w:tcPr>
                  <w:tcW w:w="902" w:type="pct"/>
                  <w:vMerge w:val="continue"/>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pct"/>
                  <w:vMerge w:val="restar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公用工程</w:t>
                  </w:r>
                </w:p>
              </w:tc>
              <w:tc>
                <w:tcPr>
                  <w:tcW w:w="880"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给水</w:t>
                  </w:r>
                </w:p>
              </w:tc>
              <w:tc>
                <w:tcPr>
                  <w:tcW w:w="2770"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引自垃圾填埋场自来水管网；</w:t>
                  </w:r>
                </w:p>
              </w:tc>
              <w:tc>
                <w:tcPr>
                  <w:tcW w:w="902"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依托原有</w:t>
                  </w:r>
                </w:p>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pct"/>
                  <w:vMerge w:val="continue"/>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p>
              </w:tc>
              <w:tc>
                <w:tcPr>
                  <w:tcW w:w="880"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排水</w:t>
                  </w:r>
                </w:p>
              </w:tc>
              <w:tc>
                <w:tcPr>
                  <w:tcW w:w="2770"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原有项目采取雨污分流。雨水经过雨水管网收集后外排；餐饮废水经隔油池处理后汇同生活废水由沉淀池收集后，定期由周围居民拉走；</w:t>
                  </w:r>
                </w:p>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sz w:val="21"/>
                      <w:szCs w:val="21"/>
                    </w:rPr>
                    <w:t>本项目生产过程无生产废水排放，且本次不新增员工，因此不产生生活污水。</w:t>
                  </w:r>
                </w:p>
              </w:tc>
              <w:tc>
                <w:tcPr>
                  <w:tcW w:w="902"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依托原有</w:t>
                  </w:r>
                </w:p>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pct"/>
                  <w:vMerge w:val="continue"/>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p>
              </w:tc>
              <w:tc>
                <w:tcPr>
                  <w:tcW w:w="880"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供电</w:t>
                  </w:r>
                </w:p>
              </w:tc>
              <w:tc>
                <w:tcPr>
                  <w:tcW w:w="2770"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引自市政供电网络；</w:t>
                  </w:r>
                </w:p>
              </w:tc>
              <w:tc>
                <w:tcPr>
                  <w:tcW w:w="902" w:type="pct"/>
                  <w:vMerge w:val="restar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依托原有</w:t>
                  </w:r>
                </w:p>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pct"/>
                  <w:vMerge w:val="continue"/>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p>
              </w:tc>
              <w:tc>
                <w:tcPr>
                  <w:tcW w:w="880"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供暖</w:t>
                  </w:r>
                </w:p>
              </w:tc>
              <w:tc>
                <w:tcPr>
                  <w:tcW w:w="2770"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厂区不供暖，办公司采用空调采暖；</w:t>
                  </w:r>
                </w:p>
              </w:tc>
              <w:tc>
                <w:tcPr>
                  <w:tcW w:w="902" w:type="pct"/>
                  <w:vMerge w:val="continue"/>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pct"/>
                  <w:vMerge w:val="restar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依托工程</w:t>
                  </w:r>
                </w:p>
              </w:tc>
              <w:tc>
                <w:tcPr>
                  <w:tcW w:w="880"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机械加工</w:t>
                  </w:r>
                </w:p>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车间</w:t>
                  </w:r>
                </w:p>
              </w:tc>
              <w:tc>
                <w:tcPr>
                  <w:tcW w:w="2770"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本项目依托机械加工车间建设喷塑生产线，建筑面积5000m</w:t>
                  </w:r>
                  <w:r>
                    <w:rPr>
                      <w:rFonts w:cs="Times New Roman"/>
                      <w:color w:val="000000" w:themeColor="text1"/>
                      <w:sz w:val="21"/>
                      <w:szCs w:val="21"/>
                      <w:vertAlign w:val="superscript"/>
                      <w14:textFill>
                        <w14:solidFill>
                          <w14:schemeClr w14:val="tx1"/>
                        </w14:solidFill>
                      </w14:textFill>
                    </w:rPr>
                    <w:t>2</w:t>
                  </w:r>
                  <w:r>
                    <w:rPr>
                      <w:rFonts w:cs="Times New Roman"/>
                      <w:color w:val="000000" w:themeColor="text1"/>
                      <w:sz w:val="21"/>
                      <w:szCs w:val="21"/>
                      <w14:textFill>
                        <w14:solidFill>
                          <w14:schemeClr w14:val="tx1"/>
                        </w14:solidFill>
                      </w14:textFill>
                    </w:rPr>
                    <w:t>，轻钢结构。</w:t>
                  </w:r>
                </w:p>
              </w:tc>
              <w:tc>
                <w:tcPr>
                  <w:tcW w:w="902" w:type="pct"/>
                  <w:vMerge w:val="continue"/>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pct"/>
                  <w:vMerge w:val="continue"/>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p>
              </w:tc>
              <w:tc>
                <w:tcPr>
                  <w:tcW w:w="880"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库房</w:t>
                  </w:r>
                </w:p>
              </w:tc>
              <w:tc>
                <w:tcPr>
                  <w:tcW w:w="2770"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项目地已建库房10间，总建筑面积11500m</w:t>
                  </w:r>
                  <w:r>
                    <w:rPr>
                      <w:rFonts w:cs="Times New Roman"/>
                      <w:color w:val="000000" w:themeColor="text1"/>
                      <w:sz w:val="21"/>
                      <w:szCs w:val="21"/>
                      <w:vertAlign w:val="superscript"/>
                      <w14:textFill>
                        <w14:solidFill>
                          <w14:schemeClr w14:val="tx1"/>
                        </w14:solidFill>
                      </w14:textFill>
                    </w:rPr>
                    <w:t>2</w:t>
                  </w:r>
                  <w:r>
                    <w:rPr>
                      <w:rFonts w:cs="Times New Roman"/>
                      <w:color w:val="000000" w:themeColor="text1"/>
                      <w:sz w:val="21"/>
                      <w:szCs w:val="21"/>
                      <w14:textFill>
                        <w14:solidFill>
                          <w14:schemeClr w14:val="tx1"/>
                        </w14:solidFill>
                      </w14:textFill>
                    </w:rPr>
                    <w:t>，轻钢结构。</w:t>
                  </w:r>
                </w:p>
              </w:tc>
              <w:tc>
                <w:tcPr>
                  <w:tcW w:w="902" w:type="pct"/>
                  <w:vMerge w:val="continue"/>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pct"/>
                  <w:vMerge w:val="continue"/>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p>
              </w:tc>
              <w:tc>
                <w:tcPr>
                  <w:tcW w:w="880"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办公生活</w:t>
                  </w:r>
                </w:p>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设施</w:t>
                  </w:r>
                </w:p>
              </w:tc>
              <w:tc>
                <w:tcPr>
                  <w:tcW w:w="2770"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项目地已建办公室及食宿。</w:t>
                  </w:r>
                </w:p>
              </w:tc>
              <w:tc>
                <w:tcPr>
                  <w:tcW w:w="902" w:type="pct"/>
                  <w:vMerge w:val="continue"/>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pct"/>
                  <w:vMerge w:val="continue"/>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p>
              </w:tc>
              <w:tc>
                <w:tcPr>
                  <w:tcW w:w="880"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公用工程</w:t>
                  </w:r>
                </w:p>
              </w:tc>
              <w:tc>
                <w:tcPr>
                  <w:tcW w:w="2770"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依托项目地已建给排水、公用工程。</w:t>
                  </w:r>
                </w:p>
              </w:tc>
              <w:tc>
                <w:tcPr>
                  <w:tcW w:w="902" w:type="pct"/>
                  <w:vMerge w:val="continue"/>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pct"/>
                  <w:vMerge w:val="restart"/>
                  <w:vAlign w:val="center"/>
                </w:tcPr>
                <w:p>
                  <w:pPr>
                    <w:spacing w:line="240" w:lineRule="auto"/>
                    <w:ind w:firstLine="0" w:firstLineChars="0"/>
                    <w:jc w:val="center"/>
                    <w:rPr>
                      <w:rFonts w:cs="Times New Roman"/>
                      <w:sz w:val="21"/>
                      <w:szCs w:val="21"/>
                    </w:rPr>
                  </w:pPr>
                  <w:r>
                    <w:rPr>
                      <w:rFonts w:cs="Times New Roman"/>
                      <w:sz w:val="21"/>
                      <w:szCs w:val="21"/>
                    </w:rPr>
                    <w:t>环保工程</w:t>
                  </w:r>
                </w:p>
              </w:tc>
              <w:tc>
                <w:tcPr>
                  <w:tcW w:w="880" w:type="pct"/>
                  <w:vAlign w:val="center"/>
                </w:tcPr>
                <w:p>
                  <w:pPr>
                    <w:spacing w:line="240" w:lineRule="auto"/>
                    <w:ind w:firstLine="0" w:firstLineChars="0"/>
                    <w:jc w:val="center"/>
                    <w:rPr>
                      <w:rFonts w:cs="Times New Roman"/>
                      <w:sz w:val="21"/>
                      <w:szCs w:val="21"/>
                    </w:rPr>
                  </w:pPr>
                  <w:r>
                    <w:rPr>
                      <w:rFonts w:cs="Times New Roman"/>
                      <w:sz w:val="21"/>
                      <w:szCs w:val="21"/>
                    </w:rPr>
                    <w:t>废气</w:t>
                  </w:r>
                </w:p>
              </w:tc>
              <w:tc>
                <w:tcPr>
                  <w:tcW w:w="2770" w:type="pct"/>
                  <w:vAlign w:val="center"/>
                </w:tcPr>
                <w:p>
                  <w:pPr>
                    <w:spacing w:line="240" w:lineRule="auto"/>
                    <w:ind w:firstLine="0" w:firstLineChars="0"/>
                    <w:jc w:val="center"/>
                    <w:rPr>
                      <w:rFonts w:cs="Times New Roman"/>
                      <w:sz w:val="21"/>
                      <w:szCs w:val="21"/>
                    </w:rPr>
                  </w:pPr>
                  <w:r>
                    <w:rPr>
                      <w:rFonts w:cs="Times New Roman"/>
                      <w:sz w:val="21"/>
                      <w:szCs w:val="21"/>
                    </w:rPr>
                    <w:t>有机废气：有机废气经UV光氧+活性炭处理后经15m排气筒排放</w:t>
                  </w:r>
                  <w:r>
                    <w:rPr>
                      <w:rFonts w:hint="eastAsia" w:cs="Times New Roman"/>
                      <w:sz w:val="21"/>
                      <w:szCs w:val="21"/>
                    </w:rPr>
                    <w:t>（1</w:t>
                  </w:r>
                  <w:r>
                    <w:rPr>
                      <w:rFonts w:cs="Times New Roman"/>
                      <w:sz w:val="21"/>
                      <w:szCs w:val="21"/>
                    </w:rPr>
                    <w:t>#</w:t>
                  </w:r>
                  <w:r>
                    <w:rPr>
                      <w:rFonts w:hint="eastAsia" w:cs="Times New Roman"/>
                      <w:sz w:val="21"/>
                      <w:szCs w:val="21"/>
                    </w:rPr>
                    <w:t>）</w:t>
                  </w:r>
                  <w:r>
                    <w:rPr>
                      <w:rFonts w:cs="Times New Roman"/>
                      <w:sz w:val="21"/>
                      <w:szCs w:val="21"/>
                    </w:rPr>
                    <w:t>；</w:t>
                  </w:r>
                </w:p>
                <w:p>
                  <w:pPr>
                    <w:spacing w:line="240" w:lineRule="auto"/>
                    <w:ind w:firstLine="0" w:firstLineChars="0"/>
                    <w:jc w:val="center"/>
                    <w:rPr>
                      <w:rFonts w:cs="Times New Roman"/>
                      <w:sz w:val="21"/>
                      <w:szCs w:val="21"/>
                    </w:rPr>
                  </w:pPr>
                  <w:r>
                    <w:rPr>
                      <w:rFonts w:cs="Times New Roman"/>
                      <w:sz w:val="21"/>
                      <w:szCs w:val="21"/>
                    </w:rPr>
                    <w:t>颗粒物：喷塑颗粒物经自带滤芯除尘器处理后经15m排气筒排放</w:t>
                  </w:r>
                  <w:r>
                    <w:rPr>
                      <w:rFonts w:hint="eastAsia" w:cs="Times New Roman"/>
                      <w:sz w:val="21"/>
                      <w:szCs w:val="21"/>
                    </w:rPr>
                    <w:t>（1</w:t>
                  </w:r>
                  <w:r>
                    <w:rPr>
                      <w:rFonts w:cs="Times New Roman"/>
                      <w:sz w:val="21"/>
                      <w:szCs w:val="21"/>
                    </w:rPr>
                    <w:t>#</w:t>
                  </w:r>
                  <w:r>
                    <w:rPr>
                      <w:rFonts w:hint="eastAsia" w:cs="Times New Roman"/>
                      <w:sz w:val="21"/>
                      <w:szCs w:val="21"/>
                    </w:rPr>
                    <w:t>）</w:t>
                  </w:r>
                  <w:r>
                    <w:rPr>
                      <w:rFonts w:cs="Times New Roman"/>
                      <w:sz w:val="21"/>
                      <w:szCs w:val="21"/>
                    </w:rPr>
                    <w:t>；</w:t>
                  </w:r>
                  <w:r>
                    <w:rPr>
                      <w:rFonts w:hint="eastAsia" w:cs="Times New Roman"/>
                      <w:color w:val="FF0000"/>
                      <w:sz w:val="21"/>
                      <w:szCs w:val="21"/>
                    </w:rPr>
                    <w:t>本项目喷塑</w:t>
                  </w:r>
                  <w:r>
                    <w:rPr>
                      <w:rFonts w:cs="Times New Roman"/>
                      <w:color w:val="FF0000"/>
                      <w:sz w:val="21"/>
                      <w:szCs w:val="21"/>
                    </w:rPr>
                    <w:t>颗粒物及烘干有机废气</w:t>
                  </w:r>
                  <w:r>
                    <w:rPr>
                      <w:rFonts w:hint="eastAsia" w:cs="Times New Roman"/>
                      <w:color w:val="FF0000"/>
                      <w:sz w:val="21"/>
                      <w:szCs w:val="21"/>
                    </w:rPr>
                    <w:t>共</w:t>
                  </w:r>
                  <w:r>
                    <w:rPr>
                      <w:rFonts w:cs="Times New Roman"/>
                      <w:color w:val="FF0000"/>
                      <w:sz w:val="21"/>
                      <w:szCs w:val="21"/>
                    </w:rPr>
                    <w:t>用一套</w:t>
                  </w:r>
                  <w:r>
                    <w:rPr>
                      <w:rFonts w:hint="eastAsia" w:cs="Times New Roman"/>
                      <w:color w:val="FF0000"/>
                      <w:sz w:val="21"/>
                      <w:szCs w:val="21"/>
                    </w:rPr>
                    <w:t>15m排气筒。</w:t>
                  </w:r>
                </w:p>
              </w:tc>
              <w:tc>
                <w:tcPr>
                  <w:tcW w:w="902" w:type="pct"/>
                  <w:vAlign w:val="center"/>
                </w:tcPr>
                <w:p>
                  <w:pPr>
                    <w:spacing w:line="240" w:lineRule="auto"/>
                    <w:ind w:firstLine="0" w:firstLineChars="0"/>
                    <w:jc w:val="center"/>
                    <w:rPr>
                      <w:rFonts w:cs="Times New Roman"/>
                      <w:sz w:val="21"/>
                      <w:szCs w:val="21"/>
                    </w:rPr>
                  </w:pPr>
                  <w:r>
                    <w:rPr>
                      <w:rFonts w:cs="Times New Roman"/>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pct"/>
                  <w:vMerge w:val="continue"/>
                  <w:vAlign w:val="center"/>
                </w:tcPr>
                <w:p>
                  <w:pPr>
                    <w:spacing w:line="240" w:lineRule="auto"/>
                    <w:ind w:firstLine="0" w:firstLineChars="0"/>
                    <w:jc w:val="center"/>
                    <w:rPr>
                      <w:rFonts w:cs="Times New Roman"/>
                      <w:sz w:val="21"/>
                      <w:szCs w:val="21"/>
                    </w:rPr>
                  </w:pPr>
                </w:p>
              </w:tc>
              <w:tc>
                <w:tcPr>
                  <w:tcW w:w="880" w:type="pct"/>
                  <w:vAlign w:val="center"/>
                </w:tcPr>
                <w:p>
                  <w:pPr>
                    <w:spacing w:line="240" w:lineRule="auto"/>
                    <w:ind w:firstLine="0" w:firstLineChars="0"/>
                    <w:jc w:val="center"/>
                    <w:rPr>
                      <w:rFonts w:cs="Times New Roman"/>
                      <w:sz w:val="21"/>
                      <w:szCs w:val="21"/>
                    </w:rPr>
                  </w:pPr>
                  <w:r>
                    <w:rPr>
                      <w:rFonts w:cs="Times New Roman"/>
                      <w:sz w:val="21"/>
                      <w:szCs w:val="21"/>
                    </w:rPr>
                    <w:t>废水</w:t>
                  </w:r>
                </w:p>
              </w:tc>
              <w:tc>
                <w:tcPr>
                  <w:tcW w:w="2770" w:type="pct"/>
                  <w:vAlign w:val="center"/>
                </w:tcPr>
                <w:p>
                  <w:pPr>
                    <w:spacing w:line="240" w:lineRule="auto"/>
                    <w:ind w:firstLine="0" w:firstLineChars="0"/>
                    <w:jc w:val="center"/>
                    <w:rPr>
                      <w:rFonts w:cs="Times New Roman"/>
                      <w:sz w:val="21"/>
                      <w:szCs w:val="21"/>
                    </w:rPr>
                  </w:pPr>
                  <w:r>
                    <w:rPr>
                      <w:rFonts w:cs="Times New Roman"/>
                      <w:sz w:val="21"/>
                      <w:szCs w:val="21"/>
                    </w:rPr>
                    <w:t>本项目生产过程无生产废水排放。本次不新增员工，因此不产生生活污水。</w:t>
                  </w:r>
                </w:p>
              </w:tc>
              <w:tc>
                <w:tcPr>
                  <w:tcW w:w="902" w:type="pct"/>
                  <w:vAlign w:val="center"/>
                </w:tcPr>
                <w:p>
                  <w:pPr>
                    <w:spacing w:line="240" w:lineRule="auto"/>
                    <w:ind w:firstLine="0" w:firstLineChars="0"/>
                    <w:jc w:val="center"/>
                    <w:rPr>
                      <w:rFonts w:cs="Times New Roman"/>
                      <w:sz w:val="21"/>
                      <w:szCs w:val="21"/>
                    </w:rPr>
                  </w:pPr>
                  <w:r>
                    <w:rPr>
                      <w:rFonts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pct"/>
                  <w:vMerge w:val="continue"/>
                  <w:vAlign w:val="center"/>
                </w:tcPr>
                <w:p>
                  <w:pPr>
                    <w:spacing w:line="240" w:lineRule="auto"/>
                    <w:ind w:firstLine="0" w:firstLineChars="0"/>
                    <w:jc w:val="center"/>
                    <w:rPr>
                      <w:rFonts w:cs="Times New Roman"/>
                      <w:sz w:val="21"/>
                      <w:szCs w:val="21"/>
                    </w:rPr>
                  </w:pPr>
                </w:p>
              </w:tc>
              <w:tc>
                <w:tcPr>
                  <w:tcW w:w="880" w:type="pct"/>
                  <w:vAlign w:val="center"/>
                </w:tcPr>
                <w:p>
                  <w:pPr>
                    <w:spacing w:line="240" w:lineRule="auto"/>
                    <w:ind w:firstLine="0" w:firstLineChars="0"/>
                    <w:jc w:val="center"/>
                    <w:rPr>
                      <w:rFonts w:cs="Times New Roman"/>
                      <w:sz w:val="21"/>
                      <w:szCs w:val="21"/>
                    </w:rPr>
                  </w:pPr>
                  <w:r>
                    <w:rPr>
                      <w:rFonts w:cs="Times New Roman"/>
                      <w:sz w:val="21"/>
                      <w:szCs w:val="21"/>
                    </w:rPr>
                    <w:t>噪声</w:t>
                  </w:r>
                </w:p>
              </w:tc>
              <w:tc>
                <w:tcPr>
                  <w:tcW w:w="2770" w:type="pct"/>
                  <w:vAlign w:val="center"/>
                </w:tcPr>
                <w:p>
                  <w:pPr>
                    <w:spacing w:line="240" w:lineRule="auto"/>
                    <w:ind w:firstLine="0" w:firstLineChars="0"/>
                    <w:jc w:val="center"/>
                    <w:rPr>
                      <w:rFonts w:cs="Times New Roman"/>
                      <w:sz w:val="21"/>
                      <w:szCs w:val="21"/>
                    </w:rPr>
                  </w:pPr>
                  <w:r>
                    <w:rPr>
                      <w:rFonts w:cs="Times New Roman"/>
                      <w:sz w:val="21"/>
                      <w:szCs w:val="21"/>
                    </w:rPr>
                    <w:t>选用低噪声设备，产噪设备经安装减振基础，经厂房隔声后达标排放。</w:t>
                  </w:r>
                </w:p>
              </w:tc>
              <w:tc>
                <w:tcPr>
                  <w:tcW w:w="902" w:type="pct"/>
                  <w:vAlign w:val="center"/>
                </w:tcPr>
                <w:p>
                  <w:pPr>
                    <w:spacing w:line="240" w:lineRule="auto"/>
                    <w:ind w:firstLine="0" w:firstLineChars="0"/>
                    <w:jc w:val="center"/>
                    <w:rPr>
                      <w:rFonts w:cs="Times New Roman"/>
                      <w:sz w:val="21"/>
                      <w:szCs w:val="21"/>
                    </w:rPr>
                  </w:pPr>
                  <w:r>
                    <w:rPr>
                      <w:rFonts w:cs="Times New Roman"/>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pct"/>
                  <w:vMerge w:val="continue"/>
                  <w:vAlign w:val="center"/>
                </w:tcPr>
                <w:p>
                  <w:pPr>
                    <w:spacing w:line="240" w:lineRule="auto"/>
                    <w:ind w:firstLine="0" w:firstLineChars="0"/>
                    <w:jc w:val="center"/>
                    <w:rPr>
                      <w:rFonts w:cs="Times New Roman"/>
                      <w:sz w:val="21"/>
                      <w:szCs w:val="21"/>
                    </w:rPr>
                  </w:pPr>
                </w:p>
              </w:tc>
              <w:tc>
                <w:tcPr>
                  <w:tcW w:w="880" w:type="pct"/>
                  <w:vAlign w:val="center"/>
                </w:tcPr>
                <w:p>
                  <w:pPr>
                    <w:spacing w:line="240" w:lineRule="auto"/>
                    <w:ind w:firstLine="0" w:firstLineChars="0"/>
                    <w:jc w:val="center"/>
                    <w:rPr>
                      <w:rFonts w:cs="Times New Roman"/>
                      <w:sz w:val="21"/>
                      <w:szCs w:val="21"/>
                    </w:rPr>
                  </w:pPr>
                  <w:r>
                    <w:rPr>
                      <w:rFonts w:cs="Times New Roman"/>
                      <w:sz w:val="21"/>
                      <w:szCs w:val="21"/>
                    </w:rPr>
                    <w:t>固体废物</w:t>
                  </w:r>
                </w:p>
              </w:tc>
              <w:tc>
                <w:tcPr>
                  <w:tcW w:w="2770" w:type="pct"/>
                  <w:vAlign w:val="center"/>
                </w:tcPr>
                <w:p>
                  <w:pPr>
                    <w:spacing w:line="240" w:lineRule="auto"/>
                    <w:ind w:firstLine="0" w:firstLineChars="0"/>
                    <w:jc w:val="center"/>
                    <w:rPr>
                      <w:rFonts w:cs="Times New Roman"/>
                      <w:sz w:val="21"/>
                      <w:szCs w:val="21"/>
                    </w:rPr>
                  </w:pPr>
                  <w:r>
                    <w:rPr>
                      <w:rFonts w:cs="Times New Roman"/>
                      <w:sz w:val="21"/>
                      <w:szCs w:val="21"/>
                    </w:rPr>
                    <w:t>塑粉经回收机回收后，重复利用；</w:t>
                  </w:r>
                  <w:commentRangeStart w:id="0"/>
                  <w:r>
                    <w:rPr>
                      <w:rFonts w:cs="Times New Roman"/>
                      <w:sz w:val="21"/>
                      <w:szCs w:val="21"/>
                    </w:rPr>
                    <w:t>废灯管</w:t>
                  </w:r>
                  <w:commentRangeEnd w:id="0"/>
                  <w:r>
                    <w:commentReference w:id="0"/>
                  </w:r>
                  <w:r>
                    <w:rPr>
                      <w:rFonts w:cs="Times New Roman"/>
                      <w:sz w:val="21"/>
                      <w:szCs w:val="21"/>
                    </w:rPr>
                    <w:t>、废活性炭依托项目地危废间暂存，定期交由有资质单位处理。</w:t>
                  </w:r>
                </w:p>
              </w:tc>
              <w:tc>
                <w:tcPr>
                  <w:tcW w:w="902" w:type="pct"/>
                  <w:vAlign w:val="center"/>
                </w:tcPr>
                <w:p>
                  <w:pPr>
                    <w:spacing w:line="240" w:lineRule="auto"/>
                    <w:ind w:firstLine="0" w:firstLineChars="0"/>
                    <w:jc w:val="center"/>
                    <w:rPr>
                      <w:rFonts w:cs="Times New Roman"/>
                      <w:sz w:val="21"/>
                      <w:szCs w:val="21"/>
                    </w:rPr>
                  </w:pPr>
                  <w:r>
                    <w:rPr>
                      <w:rFonts w:cs="Times New Roman"/>
                      <w:sz w:val="21"/>
                      <w:szCs w:val="21"/>
                    </w:rPr>
                    <w:t>依托原有</w:t>
                  </w:r>
                </w:p>
              </w:tc>
            </w:tr>
          </w:tbl>
          <w:p>
            <w:pPr>
              <w:ind w:firstLine="480"/>
              <w:rPr>
                <w:rFonts w:cs="Times New Roman"/>
              </w:rPr>
            </w:pPr>
            <w:r>
              <w:rPr>
                <w:rFonts w:cs="Times New Roman"/>
              </w:rPr>
              <w:fldChar w:fldCharType="begin"/>
            </w:r>
            <w:r>
              <w:rPr>
                <w:rFonts w:cs="Times New Roman"/>
              </w:rPr>
              <w:instrText xml:space="preserve"> = 2 \* GB2 </w:instrText>
            </w:r>
            <w:r>
              <w:rPr>
                <w:rFonts w:cs="Times New Roman"/>
              </w:rPr>
              <w:fldChar w:fldCharType="separate"/>
            </w:r>
            <w:r>
              <w:rPr>
                <w:rFonts w:hint="eastAsia" w:ascii="宋体" w:hAnsi="宋体" w:cs="宋体"/>
              </w:rPr>
              <w:t>⑵</w:t>
            </w:r>
            <w:r>
              <w:rPr>
                <w:rFonts w:cs="Times New Roman"/>
              </w:rPr>
              <w:fldChar w:fldCharType="end"/>
            </w:r>
            <w:r>
              <w:rPr>
                <w:rFonts w:cs="Times New Roman"/>
              </w:rPr>
              <w:t>项目主要设备一览表</w:t>
            </w:r>
          </w:p>
          <w:p>
            <w:pPr>
              <w:ind w:firstLine="480"/>
              <w:rPr>
                <w:rFonts w:cs="Times New Roman"/>
              </w:rPr>
            </w:pPr>
            <w:r>
              <w:rPr>
                <w:rFonts w:cs="Times New Roman"/>
              </w:rPr>
              <w:t>项目主要设备一览表：</w:t>
            </w:r>
          </w:p>
          <w:p>
            <w:pPr>
              <w:spacing w:line="240" w:lineRule="auto"/>
              <w:ind w:firstLine="964" w:firstLineChars="400"/>
              <w:rPr>
                <w:rFonts w:cs="Times New Roman"/>
                <w:b/>
                <w:bCs/>
              </w:rPr>
            </w:pPr>
            <w:r>
              <w:rPr>
                <w:rFonts w:cs="Times New Roman"/>
                <w:b/>
                <w:bCs/>
              </w:rPr>
              <w:t>表1-2                 项目主要设备一览表</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3229"/>
              <w:gridCol w:w="3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8" w:type="pct"/>
                  <w:vAlign w:val="center"/>
                </w:tcPr>
                <w:p>
                  <w:pPr>
                    <w:spacing w:line="240" w:lineRule="auto"/>
                    <w:ind w:firstLine="0" w:firstLineChars="0"/>
                    <w:jc w:val="center"/>
                    <w:rPr>
                      <w:rFonts w:cs="Times New Roman"/>
                      <w:sz w:val="21"/>
                      <w:szCs w:val="21"/>
                    </w:rPr>
                  </w:pPr>
                  <w:r>
                    <w:rPr>
                      <w:rFonts w:cs="Times New Roman"/>
                      <w:sz w:val="21"/>
                      <w:szCs w:val="21"/>
                    </w:rPr>
                    <w:t>序号</w:t>
                  </w:r>
                </w:p>
              </w:tc>
              <w:tc>
                <w:tcPr>
                  <w:tcW w:w="1946" w:type="pct"/>
                  <w:vAlign w:val="center"/>
                </w:tcPr>
                <w:p>
                  <w:pPr>
                    <w:spacing w:line="240" w:lineRule="auto"/>
                    <w:ind w:firstLine="0" w:firstLineChars="0"/>
                    <w:jc w:val="center"/>
                    <w:rPr>
                      <w:rFonts w:cs="Times New Roman"/>
                      <w:sz w:val="21"/>
                      <w:szCs w:val="21"/>
                    </w:rPr>
                  </w:pPr>
                  <w:r>
                    <w:rPr>
                      <w:rFonts w:cs="Times New Roman"/>
                      <w:sz w:val="21"/>
                      <w:szCs w:val="21"/>
                    </w:rPr>
                    <w:t>设备和设施</w:t>
                  </w:r>
                </w:p>
              </w:tc>
              <w:tc>
                <w:tcPr>
                  <w:tcW w:w="1946" w:type="pct"/>
                  <w:vAlign w:val="center"/>
                </w:tcPr>
                <w:p>
                  <w:pPr>
                    <w:spacing w:line="240" w:lineRule="auto"/>
                    <w:ind w:firstLine="0" w:firstLineChars="0"/>
                    <w:jc w:val="center"/>
                    <w:rPr>
                      <w:rFonts w:cs="Times New Roman"/>
                      <w:sz w:val="21"/>
                      <w:szCs w:val="21"/>
                    </w:rPr>
                  </w:pPr>
                  <w:r>
                    <w:rPr>
                      <w:rFonts w:cs="Times New Roman"/>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8" w:type="pct"/>
                  <w:vAlign w:val="center"/>
                </w:tcPr>
                <w:p>
                  <w:pPr>
                    <w:spacing w:line="240" w:lineRule="auto"/>
                    <w:ind w:firstLine="0" w:firstLineChars="0"/>
                    <w:jc w:val="center"/>
                    <w:rPr>
                      <w:rFonts w:cs="Times New Roman"/>
                      <w:sz w:val="21"/>
                      <w:szCs w:val="21"/>
                    </w:rPr>
                  </w:pPr>
                  <w:r>
                    <w:rPr>
                      <w:rFonts w:cs="Times New Roman"/>
                      <w:sz w:val="21"/>
                      <w:szCs w:val="21"/>
                    </w:rPr>
                    <w:t>1</w:t>
                  </w:r>
                </w:p>
              </w:tc>
              <w:tc>
                <w:tcPr>
                  <w:tcW w:w="1946" w:type="pct"/>
                  <w:vAlign w:val="center"/>
                </w:tcPr>
                <w:p>
                  <w:pPr>
                    <w:spacing w:line="240" w:lineRule="auto"/>
                    <w:ind w:firstLine="0" w:firstLineChars="0"/>
                    <w:jc w:val="center"/>
                    <w:rPr>
                      <w:rFonts w:cs="Times New Roman"/>
                      <w:sz w:val="21"/>
                      <w:szCs w:val="21"/>
                    </w:rPr>
                  </w:pPr>
                  <w:r>
                    <w:rPr>
                      <w:rFonts w:cs="Times New Roman"/>
                      <w:sz w:val="21"/>
                      <w:szCs w:val="21"/>
                    </w:rPr>
                    <w:t>喷塑机</w:t>
                  </w:r>
                </w:p>
              </w:tc>
              <w:tc>
                <w:tcPr>
                  <w:tcW w:w="1946" w:type="pct"/>
                  <w:vAlign w:val="center"/>
                </w:tcPr>
                <w:p>
                  <w:pPr>
                    <w:spacing w:line="240" w:lineRule="auto"/>
                    <w:ind w:firstLine="0" w:firstLineChars="0"/>
                    <w:jc w:val="center"/>
                    <w:rPr>
                      <w:rFonts w:cs="Times New Roman"/>
                      <w:sz w:val="21"/>
                      <w:szCs w:val="21"/>
                    </w:rPr>
                  </w:pPr>
                  <w:r>
                    <w:rPr>
                      <w:rFonts w:cs="Times New Roman"/>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8" w:type="pct"/>
                  <w:vAlign w:val="center"/>
                </w:tcPr>
                <w:p>
                  <w:pPr>
                    <w:spacing w:line="240" w:lineRule="auto"/>
                    <w:ind w:firstLine="0" w:firstLineChars="0"/>
                    <w:jc w:val="center"/>
                    <w:rPr>
                      <w:rFonts w:cs="Times New Roman"/>
                      <w:sz w:val="21"/>
                      <w:szCs w:val="21"/>
                    </w:rPr>
                  </w:pPr>
                  <w:r>
                    <w:rPr>
                      <w:rFonts w:cs="Times New Roman"/>
                      <w:sz w:val="21"/>
                      <w:szCs w:val="21"/>
                    </w:rPr>
                    <w:t>2</w:t>
                  </w:r>
                </w:p>
              </w:tc>
              <w:tc>
                <w:tcPr>
                  <w:tcW w:w="1946" w:type="pct"/>
                  <w:vAlign w:val="center"/>
                </w:tcPr>
                <w:p>
                  <w:pPr>
                    <w:spacing w:line="240" w:lineRule="auto"/>
                    <w:ind w:firstLine="0" w:firstLineChars="0"/>
                    <w:jc w:val="center"/>
                    <w:rPr>
                      <w:rFonts w:cs="Times New Roman"/>
                      <w:sz w:val="21"/>
                      <w:szCs w:val="21"/>
                    </w:rPr>
                  </w:pPr>
                  <w:r>
                    <w:rPr>
                      <w:rFonts w:cs="Times New Roman"/>
                      <w:sz w:val="21"/>
                      <w:szCs w:val="21"/>
                    </w:rPr>
                    <w:t>压缩机</w:t>
                  </w:r>
                </w:p>
              </w:tc>
              <w:tc>
                <w:tcPr>
                  <w:tcW w:w="1946" w:type="pct"/>
                  <w:vAlign w:val="center"/>
                </w:tcPr>
                <w:p>
                  <w:pPr>
                    <w:spacing w:line="240" w:lineRule="auto"/>
                    <w:ind w:firstLine="0" w:firstLineChars="0"/>
                    <w:jc w:val="center"/>
                    <w:rPr>
                      <w:rFonts w:cs="Times New Roman"/>
                      <w:sz w:val="21"/>
                      <w:szCs w:val="21"/>
                    </w:rPr>
                  </w:pPr>
                  <w:r>
                    <w:rPr>
                      <w:rFonts w:cs="Times New Roman"/>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8" w:type="pct"/>
                  <w:vAlign w:val="center"/>
                </w:tcPr>
                <w:p>
                  <w:pPr>
                    <w:spacing w:line="240" w:lineRule="auto"/>
                    <w:ind w:firstLine="0" w:firstLineChars="0"/>
                    <w:jc w:val="center"/>
                    <w:rPr>
                      <w:rFonts w:cs="Times New Roman"/>
                      <w:sz w:val="21"/>
                      <w:szCs w:val="21"/>
                    </w:rPr>
                  </w:pPr>
                  <w:r>
                    <w:rPr>
                      <w:rFonts w:cs="Times New Roman"/>
                      <w:sz w:val="21"/>
                      <w:szCs w:val="21"/>
                    </w:rPr>
                    <w:t>3</w:t>
                  </w:r>
                </w:p>
              </w:tc>
              <w:tc>
                <w:tcPr>
                  <w:tcW w:w="1946" w:type="pct"/>
                  <w:vAlign w:val="center"/>
                </w:tcPr>
                <w:p>
                  <w:pPr>
                    <w:spacing w:line="240" w:lineRule="auto"/>
                    <w:ind w:firstLine="0" w:firstLineChars="0"/>
                    <w:jc w:val="center"/>
                    <w:rPr>
                      <w:rFonts w:cs="Times New Roman"/>
                      <w:sz w:val="21"/>
                      <w:szCs w:val="21"/>
                    </w:rPr>
                  </w:pPr>
                  <w:r>
                    <w:rPr>
                      <w:rFonts w:cs="Times New Roman"/>
                      <w:sz w:val="21"/>
                      <w:szCs w:val="21"/>
                    </w:rPr>
                    <w:t>塑粉回收机</w:t>
                  </w:r>
                </w:p>
              </w:tc>
              <w:tc>
                <w:tcPr>
                  <w:tcW w:w="1946" w:type="pct"/>
                  <w:vAlign w:val="center"/>
                </w:tcPr>
                <w:p>
                  <w:pPr>
                    <w:spacing w:line="240" w:lineRule="auto"/>
                    <w:ind w:firstLine="0" w:firstLineChars="0"/>
                    <w:jc w:val="center"/>
                    <w:rPr>
                      <w:rFonts w:cs="Times New Roman"/>
                      <w:sz w:val="21"/>
                      <w:szCs w:val="21"/>
                    </w:rPr>
                  </w:pPr>
                  <w:r>
                    <w:rPr>
                      <w:rFonts w:cs="Times New Roman"/>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8" w:type="pct"/>
                  <w:vAlign w:val="center"/>
                </w:tcPr>
                <w:p>
                  <w:pPr>
                    <w:spacing w:line="240" w:lineRule="auto"/>
                    <w:ind w:firstLine="0" w:firstLineChars="0"/>
                    <w:jc w:val="center"/>
                    <w:rPr>
                      <w:rFonts w:cs="Times New Roman"/>
                      <w:sz w:val="21"/>
                      <w:szCs w:val="21"/>
                    </w:rPr>
                  </w:pPr>
                  <w:r>
                    <w:rPr>
                      <w:rFonts w:cs="Times New Roman"/>
                      <w:sz w:val="21"/>
                      <w:szCs w:val="21"/>
                    </w:rPr>
                    <w:t>4</w:t>
                  </w:r>
                </w:p>
              </w:tc>
              <w:tc>
                <w:tcPr>
                  <w:tcW w:w="1946" w:type="pct"/>
                  <w:vAlign w:val="center"/>
                </w:tcPr>
                <w:p>
                  <w:pPr>
                    <w:spacing w:line="240" w:lineRule="auto"/>
                    <w:ind w:firstLine="0" w:firstLineChars="0"/>
                    <w:jc w:val="center"/>
                    <w:rPr>
                      <w:rFonts w:cs="Times New Roman"/>
                      <w:sz w:val="21"/>
                      <w:szCs w:val="21"/>
                    </w:rPr>
                  </w:pPr>
                  <w:r>
                    <w:rPr>
                      <w:rFonts w:cs="Times New Roman"/>
                      <w:sz w:val="21"/>
                      <w:szCs w:val="21"/>
                    </w:rPr>
                    <w:t>电子控制保温房</w:t>
                  </w:r>
                </w:p>
              </w:tc>
              <w:tc>
                <w:tcPr>
                  <w:tcW w:w="1946" w:type="pct"/>
                  <w:vAlign w:val="center"/>
                </w:tcPr>
                <w:p>
                  <w:pPr>
                    <w:spacing w:line="240" w:lineRule="auto"/>
                    <w:ind w:firstLine="0" w:firstLineChars="0"/>
                    <w:jc w:val="center"/>
                    <w:rPr>
                      <w:rFonts w:cs="Times New Roman"/>
                      <w:sz w:val="21"/>
                      <w:szCs w:val="21"/>
                    </w:rPr>
                  </w:pPr>
                  <w:r>
                    <w:rPr>
                      <w:rFonts w:cs="Times New Roman"/>
                      <w:sz w:val="21"/>
                      <w:szCs w:val="21"/>
                    </w:rPr>
                    <w:t>1套</w:t>
                  </w:r>
                </w:p>
              </w:tc>
            </w:tr>
          </w:tbl>
          <w:p>
            <w:pPr>
              <w:ind w:firstLine="480"/>
              <w:rPr>
                <w:rFonts w:cs="Times New Roman"/>
              </w:rPr>
            </w:pPr>
            <w:r>
              <w:rPr>
                <w:rFonts w:cs="Times New Roman"/>
              </w:rPr>
              <w:fldChar w:fldCharType="begin"/>
            </w:r>
            <w:r>
              <w:rPr>
                <w:rFonts w:cs="Times New Roman"/>
              </w:rPr>
              <w:instrText xml:space="preserve"> = 3 \* GB2 </w:instrText>
            </w:r>
            <w:r>
              <w:rPr>
                <w:rFonts w:cs="Times New Roman"/>
              </w:rPr>
              <w:fldChar w:fldCharType="separate"/>
            </w:r>
            <w:r>
              <w:rPr>
                <w:rFonts w:hint="eastAsia" w:ascii="宋体" w:hAnsi="宋体" w:cs="宋体"/>
              </w:rPr>
              <w:t>⑶</w:t>
            </w:r>
            <w:r>
              <w:rPr>
                <w:rFonts w:cs="Times New Roman"/>
              </w:rPr>
              <w:fldChar w:fldCharType="end"/>
            </w:r>
            <w:r>
              <w:rPr>
                <w:rFonts w:cs="Times New Roman"/>
              </w:rPr>
              <w:t>项目原辅材料消耗</w:t>
            </w:r>
          </w:p>
          <w:p>
            <w:pPr>
              <w:ind w:firstLine="480"/>
              <w:rPr>
                <w:rFonts w:cs="Times New Roman"/>
              </w:rPr>
            </w:pPr>
            <w:r>
              <w:rPr>
                <w:rFonts w:cs="Times New Roman"/>
              </w:rPr>
              <w:t>本项目主要原辅材料消耗见下表1-3；</w:t>
            </w:r>
          </w:p>
          <w:p>
            <w:pPr>
              <w:spacing w:line="240" w:lineRule="auto"/>
              <w:ind w:firstLine="964" w:firstLineChars="400"/>
              <w:rPr>
                <w:rFonts w:cs="Times New Roman"/>
                <w:b/>
              </w:rPr>
            </w:pPr>
            <w:r>
              <w:rPr>
                <w:rFonts w:cs="Times New Roman"/>
                <w:b/>
              </w:rPr>
              <w:t>表1-3                项目原辅材料消耗一览表</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5"/>
              <w:gridCol w:w="2909"/>
              <w:gridCol w:w="1550"/>
              <w:gridCol w:w="2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4" w:type="pct"/>
                  <w:vAlign w:val="center"/>
                </w:tcPr>
                <w:p>
                  <w:pPr>
                    <w:spacing w:line="240" w:lineRule="auto"/>
                    <w:ind w:firstLine="0" w:firstLineChars="0"/>
                    <w:jc w:val="center"/>
                    <w:rPr>
                      <w:rFonts w:cs="Times New Roman"/>
                      <w:sz w:val="21"/>
                      <w:szCs w:val="21"/>
                    </w:rPr>
                  </w:pPr>
                  <w:r>
                    <w:rPr>
                      <w:rFonts w:cs="Times New Roman"/>
                      <w:sz w:val="21"/>
                      <w:szCs w:val="21"/>
                    </w:rPr>
                    <w:t>序号</w:t>
                  </w:r>
                </w:p>
              </w:tc>
              <w:tc>
                <w:tcPr>
                  <w:tcW w:w="1753" w:type="pct"/>
                  <w:vAlign w:val="center"/>
                </w:tcPr>
                <w:p>
                  <w:pPr>
                    <w:spacing w:line="240" w:lineRule="auto"/>
                    <w:ind w:firstLine="0" w:firstLineChars="0"/>
                    <w:jc w:val="center"/>
                    <w:rPr>
                      <w:rFonts w:cs="Times New Roman"/>
                      <w:sz w:val="21"/>
                      <w:szCs w:val="21"/>
                    </w:rPr>
                  </w:pPr>
                  <w:r>
                    <w:rPr>
                      <w:rFonts w:cs="Times New Roman"/>
                      <w:sz w:val="21"/>
                      <w:szCs w:val="21"/>
                    </w:rPr>
                    <w:t>名称</w:t>
                  </w:r>
                </w:p>
              </w:tc>
              <w:tc>
                <w:tcPr>
                  <w:tcW w:w="934" w:type="pct"/>
                  <w:vAlign w:val="center"/>
                </w:tcPr>
                <w:p>
                  <w:pPr>
                    <w:spacing w:line="240" w:lineRule="auto"/>
                    <w:ind w:firstLine="0" w:firstLineChars="0"/>
                    <w:jc w:val="center"/>
                    <w:rPr>
                      <w:rFonts w:cs="Times New Roman"/>
                      <w:sz w:val="21"/>
                      <w:szCs w:val="21"/>
                    </w:rPr>
                  </w:pPr>
                  <w:r>
                    <w:rPr>
                      <w:rFonts w:cs="Times New Roman"/>
                      <w:sz w:val="21"/>
                      <w:szCs w:val="21"/>
                    </w:rPr>
                    <w:t>消耗</w:t>
                  </w:r>
                </w:p>
              </w:tc>
              <w:tc>
                <w:tcPr>
                  <w:tcW w:w="1250" w:type="pct"/>
                  <w:vAlign w:val="center"/>
                </w:tcPr>
                <w:p>
                  <w:pPr>
                    <w:spacing w:line="240" w:lineRule="auto"/>
                    <w:ind w:firstLine="0" w:firstLineChars="0"/>
                    <w:jc w:val="center"/>
                    <w:rPr>
                      <w:rFonts w:cs="Times New Roman"/>
                      <w:sz w:val="21"/>
                      <w:szCs w:val="21"/>
                    </w:rPr>
                  </w:pPr>
                  <w:r>
                    <w:rPr>
                      <w:rFonts w:cs="Times New Roman"/>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4" w:type="pct"/>
                  <w:vAlign w:val="center"/>
                </w:tcPr>
                <w:p>
                  <w:pPr>
                    <w:spacing w:line="240" w:lineRule="auto"/>
                    <w:ind w:firstLine="0" w:firstLineChars="0"/>
                    <w:jc w:val="center"/>
                    <w:rPr>
                      <w:rFonts w:cs="Times New Roman"/>
                      <w:sz w:val="21"/>
                      <w:szCs w:val="21"/>
                    </w:rPr>
                  </w:pPr>
                  <w:r>
                    <w:rPr>
                      <w:rFonts w:cs="Times New Roman"/>
                      <w:sz w:val="21"/>
                      <w:szCs w:val="21"/>
                    </w:rPr>
                    <w:t>1</w:t>
                  </w:r>
                </w:p>
              </w:tc>
              <w:tc>
                <w:tcPr>
                  <w:tcW w:w="1753" w:type="pct"/>
                  <w:vAlign w:val="center"/>
                </w:tcPr>
                <w:p>
                  <w:pPr>
                    <w:spacing w:line="240" w:lineRule="auto"/>
                    <w:ind w:firstLine="0" w:firstLineChars="0"/>
                    <w:jc w:val="center"/>
                    <w:rPr>
                      <w:rFonts w:cs="Times New Roman"/>
                      <w:sz w:val="21"/>
                      <w:szCs w:val="21"/>
                    </w:rPr>
                  </w:pPr>
                  <w:r>
                    <w:rPr>
                      <w:rFonts w:cs="Times New Roman"/>
                      <w:sz w:val="21"/>
                      <w:szCs w:val="21"/>
                    </w:rPr>
                    <w:t>塑粉（聚酯环氧型粉末涂料）</w:t>
                  </w:r>
                </w:p>
              </w:tc>
              <w:tc>
                <w:tcPr>
                  <w:tcW w:w="934" w:type="pct"/>
                  <w:vAlign w:val="center"/>
                </w:tcPr>
                <w:p>
                  <w:pPr>
                    <w:spacing w:line="240" w:lineRule="auto"/>
                    <w:ind w:firstLine="0" w:firstLineChars="0"/>
                    <w:jc w:val="center"/>
                    <w:rPr>
                      <w:rFonts w:cs="Times New Roman"/>
                      <w:sz w:val="21"/>
                      <w:szCs w:val="21"/>
                    </w:rPr>
                  </w:pPr>
                  <w:r>
                    <w:rPr>
                      <w:rFonts w:cs="Times New Roman"/>
                      <w:sz w:val="21"/>
                      <w:szCs w:val="21"/>
                    </w:rPr>
                    <w:t>13</w:t>
                  </w:r>
                </w:p>
              </w:tc>
              <w:tc>
                <w:tcPr>
                  <w:tcW w:w="1250" w:type="pct"/>
                  <w:vAlign w:val="center"/>
                </w:tcPr>
                <w:p>
                  <w:pPr>
                    <w:spacing w:line="240" w:lineRule="auto"/>
                    <w:ind w:firstLine="0" w:firstLineChars="0"/>
                    <w:jc w:val="center"/>
                    <w:rPr>
                      <w:rFonts w:cs="Times New Roman"/>
                      <w:sz w:val="21"/>
                      <w:szCs w:val="21"/>
                    </w:rPr>
                  </w:pPr>
                  <w:r>
                    <w:rPr>
                      <w:rFonts w:cs="Times New Roman"/>
                      <w:sz w:val="21"/>
                      <w:szCs w:val="21"/>
                    </w:rPr>
                    <w:t>t/a</w:t>
                  </w:r>
                </w:p>
              </w:tc>
            </w:tr>
          </w:tbl>
          <w:p>
            <w:pPr>
              <w:ind w:firstLine="480"/>
              <w:rPr>
                <w:rFonts w:cs="Times New Roman"/>
              </w:rPr>
            </w:pPr>
            <w:r>
              <w:rPr>
                <w:rFonts w:cs="Times New Roman"/>
              </w:rPr>
              <w:fldChar w:fldCharType="begin"/>
            </w:r>
            <w:r>
              <w:rPr>
                <w:rFonts w:cs="Times New Roman"/>
              </w:rPr>
              <w:instrText xml:space="preserve"> = 4 \* GB2 </w:instrText>
            </w:r>
            <w:r>
              <w:rPr>
                <w:rFonts w:cs="Times New Roman"/>
              </w:rPr>
              <w:fldChar w:fldCharType="separate"/>
            </w:r>
            <w:r>
              <w:rPr>
                <w:rFonts w:hint="eastAsia" w:ascii="宋体" w:hAnsi="宋体" w:cs="宋体"/>
              </w:rPr>
              <w:t>⑷</w:t>
            </w:r>
            <w:r>
              <w:rPr>
                <w:rFonts w:cs="Times New Roman"/>
              </w:rPr>
              <w:fldChar w:fldCharType="end"/>
            </w:r>
            <w:r>
              <w:rPr>
                <w:rFonts w:cs="Times New Roman"/>
              </w:rPr>
              <w:t>本项目产品方案及规模见</w:t>
            </w:r>
          </w:p>
          <w:p>
            <w:pPr>
              <w:ind w:firstLine="48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本项目产品方案及规模见下表1-4；</w:t>
            </w:r>
          </w:p>
          <w:p>
            <w:pPr>
              <w:spacing w:line="240" w:lineRule="auto"/>
              <w:ind w:firstLine="964" w:firstLineChars="400"/>
              <w:rPr>
                <w:rFonts w:cs="Times New Roman"/>
                <w:b/>
                <w:color w:val="000000" w:themeColor="text1"/>
                <w14:textFill>
                  <w14:solidFill>
                    <w14:schemeClr w14:val="tx1"/>
                  </w14:solidFill>
                </w14:textFill>
              </w:rPr>
            </w:pPr>
            <w:r>
              <w:rPr>
                <w:rFonts w:cs="Times New Roman"/>
                <w:b/>
                <w:color w:val="000000" w:themeColor="text1"/>
                <w14:textFill>
                  <w14:solidFill>
                    <w14:schemeClr w14:val="tx1"/>
                  </w14:solidFill>
                </w14:textFill>
              </w:rPr>
              <w:t>表1-4                项目产品方案一览表</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842"/>
              <w:gridCol w:w="1420"/>
              <w:gridCol w:w="1274"/>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3"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序号</w:t>
                  </w:r>
                </w:p>
              </w:tc>
              <w:tc>
                <w:tcPr>
                  <w:tcW w:w="1110"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名称</w:t>
                  </w:r>
                </w:p>
              </w:tc>
              <w:tc>
                <w:tcPr>
                  <w:tcW w:w="856"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单位</w:t>
                  </w:r>
                </w:p>
              </w:tc>
              <w:tc>
                <w:tcPr>
                  <w:tcW w:w="768"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年产量</w:t>
                  </w:r>
                </w:p>
              </w:tc>
              <w:tc>
                <w:tcPr>
                  <w:tcW w:w="1663"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3"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1</w:t>
                  </w:r>
                </w:p>
              </w:tc>
              <w:tc>
                <w:tcPr>
                  <w:tcW w:w="1110"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分离拨叉支架</w:t>
                  </w:r>
                </w:p>
              </w:tc>
              <w:tc>
                <w:tcPr>
                  <w:tcW w:w="856"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万件</w:t>
                  </w:r>
                </w:p>
              </w:tc>
              <w:tc>
                <w:tcPr>
                  <w:tcW w:w="768"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330</w:t>
                  </w:r>
                </w:p>
              </w:tc>
              <w:tc>
                <w:tcPr>
                  <w:tcW w:w="1663"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保持原有产能不变；</w:t>
                  </w:r>
                </w:p>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在表面喷涂塑粉固化后外售</w:t>
                  </w:r>
                </w:p>
              </w:tc>
            </w:tr>
          </w:tbl>
          <w:p>
            <w:pPr>
              <w:ind w:firstLine="482"/>
              <w:rPr>
                <w:rFonts w:cs="Times New Roman"/>
                <w:b/>
              </w:rPr>
            </w:pPr>
            <w:r>
              <w:rPr>
                <w:rFonts w:cs="Times New Roman"/>
                <w:b/>
              </w:rPr>
              <w:t>三、公用工程</w:t>
            </w:r>
          </w:p>
          <w:p>
            <w:pPr>
              <w:ind w:firstLine="482"/>
              <w:rPr>
                <w:rFonts w:cs="Times New Roman"/>
              </w:rPr>
            </w:pPr>
            <w:r>
              <w:rPr>
                <w:rFonts w:cs="Times New Roman"/>
                <w:b/>
              </w:rPr>
              <w:t>1、给水：</w:t>
            </w:r>
            <w:r>
              <w:rPr>
                <w:rFonts w:cs="Times New Roman"/>
              </w:rPr>
              <w:t>项目给水引自垃圾填埋场自来水管网，</w:t>
            </w:r>
            <w:r>
              <w:rPr>
                <w:rFonts w:cs="Times New Roman"/>
                <w:color w:val="000000"/>
              </w:rPr>
              <w:t>供水稳定。</w:t>
            </w:r>
          </w:p>
          <w:p>
            <w:pPr>
              <w:ind w:firstLine="482"/>
              <w:rPr>
                <w:rFonts w:cs="Times New Roman"/>
                <w:color w:val="000000"/>
                <w:kern w:val="0"/>
              </w:rPr>
            </w:pPr>
            <w:r>
              <w:rPr>
                <w:rFonts w:cs="Times New Roman"/>
                <w:b/>
                <w:color w:val="000000" w:themeColor="text1"/>
                <w14:textFill>
                  <w14:solidFill>
                    <w14:schemeClr w14:val="tx1"/>
                  </w14:solidFill>
                </w14:textFill>
              </w:rPr>
              <w:t>2、排水：</w:t>
            </w:r>
            <w:r>
              <w:rPr>
                <w:rFonts w:cs="Times New Roman"/>
                <w:color w:val="000000"/>
                <w:kern w:val="0"/>
              </w:rPr>
              <w:t>本项目生产过程无生产废水排放，且本次不新增员工，不产生生活污水。因此本次扩建项目不新增用水。</w:t>
            </w:r>
          </w:p>
          <w:p>
            <w:pPr>
              <w:ind w:firstLine="482"/>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3、供电：</w:t>
            </w:r>
            <w:r>
              <w:rPr>
                <w:rFonts w:cs="Times New Roman"/>
                <w:color w:val="000000" w:themeColor="text1"/>
                <w14:textFill>
                  <w14:solidFill>
                    <w14:schemeClr w14:val="tx1"/>
                  </w14:solidFill>
                </w14:textFill>
              </w:rPr>
              <w:t>由项目地市政供电管网供给。</w:t>
            </w:r>
          </w:p>
          <w:p>
            <w:pPr>
              <w:ind w:firstLine="482"/>
              <w:rPr>
                <w:rFonts w:cs="Times New Roman"/>
                <w:b/>
                <w:color w:val="000000" w:themeColor="text1"/>
                <w14:textFill>
                  <w14:solidFill>
                    <w14:schemeClr w14:val="tx1"/>
                  </w14:solidFill>
                </w14:textFill>
              </w:rPr>
            </w:pPr>
            <w:r>
              <w:rPr>
                <w:rFonts w:cs="Times New Roman"/>
                <w:b/>
                <w:color w:val="000000" w:themeColor="text1"/>
                <w14:textFill>
                  <w14:solidFill>
                    <w14:schemeClr w14:val="tx1"/>
                  </w14:solidFill>
                </w14:textFill>
              </w:rPr>
              <w:t>四、劳动定员及工作制度</w:t>
            </w:r>
          </w:p>
          <w:p>
            <w:pPr>
              <w:ind w:firstLine="480"/>
              <w:rPr>
                <w:rFonts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⑴</w:t>
            </w:r>
            <w:r>
              <w:rPr>
                <w:rFonts w:cs="Times New Roman"/>
                <w:color w:val="000000" w:themeColor="text1"/>
                <w14:textFill>
                  <w14:solidFill>
                    <w14:schemeClr w14:val="tx1"/>
                  </w14:solidFill>
                </w14:textFill>
              </w:rPr>
              <w:t>劳动定员：本次不新增员工，依托原有。</w:t>
            </w:r>
          </w:p>
          <w:p>
            <w:pPr>
              <w:ind w:firstLine="480"/>
              <w:rPr>
                <w:rFonts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⑵</w:t>
            </w:r>
            <w:r>
              <w:rPr>
                <w:rFonts w:cs="Times New Roman"/>
                <w:color w:val="000000" w:themeColor="text1"/>
                <w14:textFill>
                  <w14:solidFill>
                    <w14:schemeClr w14:val="tx1"/>
                  </w14:solidFill>
                </w14:textFill>
              </w:rPr>
              <w:t>工作制度</w:t>
            </w:r>
          </w:p>
          <w:p>
            <w:pPr>
              <w:ind w:firstLine="48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厂区全年有效生产天数300天，每天一个班，实行每天日间8h工作制。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5000" w:type="pct"/>
            <w:gridSpan w:val="7"/>
            <w:vAlign w:val="center"/>
          </w:tcPr>
          <w:p>
            <w:pPr>
              <w:ind w:firstLine="0" w:firstLineChars="0"/>
              <w:rPr>
                <w:rFonts w:cs="Times New Roman"/>
                <w:b/>
                <w:bCs/>
              </w:rPr>
            </w:pPr>
            <w:r>
              <w:rPr>
                <w:rFonts w:cs="Times New Roman"/>
                <w:b/>
                <w:bCs/>
              </w:rPr>
              <w:t>与本项目有关的原有污染情况及主要环境问题：</w:t>
            </w:r>
          </w:p>
          <w:p>
            <w:pPr>
              <w:ind w:firstLine="566" w:firstLineChars="236"/>
              <w:jc w:val="left"/>
              <w:rPr>
                <w:rFonts w:cs="Times New Roman"/>
                <w:bCs/>
              </w:rPr>
            </w:pPr>
            <w:r>
              <w:rPr>
                <w:rFonts w:cs="Times New Roman"/>
                <w:bCs/>
              </w:rPr>
              <w:t>一、原有项目基本情况</w:t>
            </w:r>
          </w:p>
          <w:p>
            <w:pPr>
              <w:ind w:firstLine="480"/>
              <w:rPr>
                <w:rFonts w:cs="Times New Roman"/>
                <w:szCs w:val="24"/>
              </w:rPr>
            </w:pPr>
            <w:r>
              <w:rPr>
                <w:rFonts w:cs="Times New Roman"/>
                <w:szCs w:val="24"/>
              </w:rPr>
              <w:t>陕西利而特工贸有限公司西安分公司建于2015年5月，于2015年委托河南鑫垚环境技术有限公司对“陕西利而特工贸有限公司西安分公司变速箱配件生产项目”编制环评报告，项目总占地面积约为46690m</w:t>
            </w:r>
            <w:r>
              <w:rPr>
                <w:rFonts w:cs="Times New Roman"/>
                <w:szCs w:val="24"/>
                <w:vertAlign w:val="superscript"/>
              </w:rPr>
              <w:t>2</w:t>
            </w:r>
            <w:r>
              <w:rPr>
                <w:rFonts w:cs="Times New Roman"/>
                <w:szCs w:val="24"/>
              </w:rPr>
              <w:t>，总建筑面积为35000m</w:t>
            </w:r>
            <w:r>
              <w:rPr>
                <w:rFonts w:cs="Times New Roman"/>
                <w:szCs w:val="24"/>
                <w:vertAlign w:val="superscript"/>
              </w:rPr>
              <w:t>2</w:t>
            </w:r>
            <w:r>
              <w:rPr>
                <w:rFonts w:cs="Times New Roman"/>
                <w:szCs w:val="24"/>
              </w:rPr>
              <w:t>，建设内容主要包括标准化厂房、库房、铸造车间、锻造车间、热处理车间、机械加工车间等；建成后年产支架类铸造10000t/a、底盘铸造500t/a、摇臂类锻件2000t/a、零星小批量件4000t/a。</w:t>
            </w:r>
          </w:p>
          <w:p>
            <w:pPr>
              <w:ind w:firstLine="480"/>
              <w:rPr>
                <w:rFonts w:cs="Times New Roman"/>
                <w:szCs w:val="24"/>
              </w:rPr>
            </w:pPr>
            <w:r>
              <w:rPr>
                <w:rFonts w:cs="Times New Roman"/>
                <w:szCs w:val="24"/>
              </w:rPr>
              <w:t>锻造车间工艺为：钢材-切割下料-钢材-热处理车间</w:t>
            </w:r>
          </w:p>
          <w:p>
            <w:pPr>
              <w:ind w:firstLine="480"/>
              <w:rPr>
                <w:rFonts w:cs="Times New Roman"/>
                <w:szCs w:val="24"/>
              </w:rPr>
            </w:pPr>
            <w:r>
              <w:rPr>
                <w:rFonts w:cs="Times New Roman"/>
                <w:szCs w:val="24"/>
              </w:rPr>
              <w:t>铸造车间工艺：废钢材-熔化-浇筑-型中冷却-落砂-铸件冷却-切除浇冒口-检查补焊-热处理车间；</w:t>
            </w:r>
          </w:p>
          <w:p>
            <w:pPr>
              <w:ind w:firstLine="480"/>
              <w:rPr>
                <w:rFonts w:cs="Times New Roman"/>
                <w:szCs w:val="24"/>
              </w:rPr>
            </w:pPr>
            <w:r>
              <w:rPr>
                <w:rFonts w:cs="Times New Roman"/>
                <w:szCs w:val="24"/>
              </w:rPr>
              <w:t>热处理车间工艺：毛坯-装炉加热、保温-冷却-喷砂；</w:t>
            </w:r>
          </w:p>
          <w:p>
            <w:pPr>
              <w:ind w:firstLine="480"/>
              <w:rPr>
                <w:rFonts w:cs="Times New Roman"/>
                <w:szCs w:val="24"/>
              </w:rPr>
            </w:pPr>
            <w:r>
              <w:rPr>
                <w:rFonts w:cs="Times New Roman"/>
                <w:szCs w:val="24"/>
              </w:rPr>
              <w:t>机械加工车间工艺：毛坯-机加工-检验入库；</w:t>
            </w:r>
          </w:p>
          <w:p>
            <w:pPr>
              <w:ind w:firstLine="480"/>
              <w:rPr>
                <w:rFonts w:cs="Times New Roman"/>
                <w:szCs w:val="24"/>
              </w:rPr>
            </w:pPr>
            <w:r>
              <w:rPr>
                <w:rFonts w:cs="Times New Roman"/>
                <w:szCs w:val="24"/>
              </w:rPr>
              <w:t>二、原有项目环保手续履行情况</w:t>
            </w:r>
          </w:p>
          <w:p>
            <w:pPr>
              <w:ind w:firstLine="480"/>
              <w:rPr>
                <w:rFonts w:cs="Times New Roman"/>
              </w:rPr>
            </w:pPr>
            <w:r>
              <w:rPr>
                <w:rFonts w:cs="Times New Roman"/>
                <w:szCs w:val="24"/>
              </w:rPr>
              <w:t>陕西利而特工贸有限公司西安分公司建于2014年12月，于2015年</w:t>
            </w:r>
            <w:commentRangeStart w:id="1"/>
            <w:r>
              <w:rPr>
                <w:rFonts w:cs="Times New Roman"/>
                <w:szCs w:val="24"/>
              </w:rPr>
              <w:t>10月建设</w:t>
            </w:r>
            <w:commentRangeEnd w:id="1"/>
            <w:r>
              <w:commentReference w:id="1"/>
            </w:r>
            <w:r>
              <w:rPr>
                <w:rFonts w:cs="Times New Roman"/>
                <w:szCs w:val="24"/>
              </w:rPr>
              <w:t>《陕西利而特工贸有限公司西安分公司变速箱配件生产项目环境影响报告表》，于2015年12月20日取得西安市户县环境保护局关于《陕西利而特工贸有限公司西安分公司变速箱配件生产项目环境影响报告表的批复》（县环批复【2015】126号）；于2019年1月关于《陕西利而特工贸有限公司西安分公司变速箱配件生产项目竣工环境保护验收监测报告表》（其中水气声由企业自主验收；固废由环保局验收；均通过验收）；根据验收报告显示，项目厂区各个污染物均得到合理处置，对周围环境影响较小。</w:t>
            </w:r>
          </w:p>
          <w:p>
            <w:pPr>
              <w:ind w:firstLine="566" w:firstLineChars="236"/>
              <w:jc w:val="left"/>
              <w:rPr>
                <w:rFonts w:cs="Times New Roman"/>
                <w:bCs/>
              </w:rPr>
            </w:pPr>
            <w:r>
              <w:rPr>
                <w:rFonts w:cs="Times New Roman"/>
                <w:bCs/>
              </w:rPr>
              <w:t>三、原有项目工程内容</w:t>
            </w:r>
          </w:p>
          <w:p>
            <w:pPr>
              <w:ind w:firstLine="480"/>
              <w:rPr>
                <w:rFonts w:cs="Times New Roman"/>
                <w:szCs w:val="24"/>
              </w:rPr>
            </w:pPr>
            <w:r>
              <w:rPr>
                <w:rFonts w:cs="Times New Roman"/>
                <w:szCs w:val="24"/>
              </w:rPr>
              <w:t>项目总占地面积约为46690m</w:t>
            </w:r>
            <w:r>
              <w:rPr>
                <w:rFonts w:cs="Times New Roman"/>
                <w:szCs w:val="24"/>
                <w:vertAlign w:val="superscript"/>
              </w:rPr>
              <w:t>2</w:t>
            </w:r>
            <w:r>
              <w:rPr>
                <w:rFonts w:cs="Times New Roman"/>
                <w:szCs w:val="24"/>
              </w:rPr>
              <w:t>，总建筑面积为35000m</w:t>
            </w:r>
            <w:r>
              <w:rPr>
                <w:rFonts w:cs="Times New Roman"/>
                <w:szCs w:val="24"/>
                <w:vertAlign w:val="superscript"/>
              </w:rPr>
              <w:t>2</w:t>
            </w:r>
            <w:r>
              <w:rPr>
                <w:rFonts w:cs="Times New Roman"/>
                <w:szCs w:val="24"/>
              </w:rPr>
              <w:t>，建设内容主要包括标准化厂房、库房、铸造车间、锻造车间、热处理车间、机械加工车间等；建成后年产支架类铸造10000t/a、底盘铸造500t/a、摇臂类锻件2000t/a、零星小批量件4000t/a。项目组成一览表见下表：</w:t>
            </w:r>
          </w:p>
          <w:p>
            <w:pPr>
              <w:spacing w:line="240" w:lineRule="auto"/>
              <w:ind w:firstLine="482"/>
              <w:rPr>
                <w:rFonts w:cs="Times New Roman"/>
                <w:b/>
              </w:rPr>
            </w:pPr>
            <w:r>
              <w:rPr>
                <w:rFonts w:cs="Times New Roman"/>
                <w:b/>
              </w:rPr>
              <w:t>表1-5                  项目组成一览表</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
              <w:gridCol w:w="732"/>
              <w:gridCol w:w="144"/>
              <w:gridCol w:w="1170"/>
              <w:gridCol w:w="5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pct"/>
                  <w:vAlign w:val="center"/>
                </w:tcPr>
                <w:p>
                  <w:pPr>
                    <w:spacing w:line="240" w:lineRule="auto"/>
                    <w:ind w:firstLine="0" w:firstLineChars="0"/>
                    <w:jc w:val="center"/>
                    <w:rPr>
                      <w:rFonts w:cs="Times New Roman"/>
                      <w:sz w:val="21"/>
                      <w:szCs w:val="21"/>
                    </w:rPr>
                  </w:pPr>
                  <w:r>
                    <w:rPr>
                      <w:rFonts w:cs="Times New Roman"/>
                      <w:sz w:val="21"/>
                      <w:szCs w:val="21"/>
                    </w:rPr>
                    <w:t>工程类别</w:t>
                  </w:r>
                </w:p>
              </w:tc>
              <w:tc>
                <w:tcPr>
                  <w:tcW w:w="1233" w:type="pct"/>
                  <w:gridSpan w:val="3"/>
                  <w:vAlign w:val="center"/>
                </w:tcPr>
                <w:p>
                  <w:pPr>
                    <w:spacing w:line="240" w:lineRule="auto"/>
                    <w:ind w:firstLine="0" w:firstLineChars="0"/>
                    <w:jc w:val="center"/>
                    <w:rPr>
                      <w:rFonts w:cs="Times New Roman"/>
                      <w:sz w:val="21"/>
                      <w:szCs w:val="21"/>
                    </w:rPr>
                  </w:pPr>
                  <w:r>
                    <w:rPr>
                      <w:rFonts w:cs="Times New Roman"/>
                      <w:sz w:val="21"/>
                      <w:szCs w:val="21"/>
                    </w:rPr>
                    <w:t>建设内容</w:t>
                  </w:r>
                </w:p>
              </w:tc>
              <w:tc>
                <w:tcPr>
                  <w:tcW w:w="3153" w:type="pct"/>
                  <w:vAlign w:val="center"/>
                </w:tcPr>
                <w:p>
                  <w:pPr>
                    <w:spacing w:line="240" w:lineRule="auto"/>
                    <w:ind w:firstLine="0" w:firstLineChars="0"/>
                    <w:jc w:val="center"/>
                    <w:rPr>
                      <w:rFonts w:cs="Times New Roman"/>
                      <w:sz w:val="21"/>
                      <w:szCs w:val="21"/>
                    </w:rPr>
                  </w:pPr>
                  <w:r>
                    <w:rPr>
                      <w:rFonts w:cs="Times New Roman"/>
                      <w:sz w:val="21"/>
                      <w:szCs w:val="21"/>
                    </w:rPr>
                    <w:t>工程规模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pct"/>
                  <w:vMerge w:val="restart"/>
                  <w:vAlign w:val="center"/>
                </w:tcPr>
                <w:p>
                  <w:pPr>
                    <w:spacing w:line="240" w:lineRule="auto"/>
                    <w:ind w:firstLine="0" w:firstLineChars="0"/>
                    <w:jc w:val="center"/>
                    <w:rPr>
                      <w:rFonts w:cs="Times New Roman"/>
                      <w:sz w:val="21"/>
                      <w:szCs w:val="21"/>
                    </w:rPr>
                  </w:pPr>
                  <w:r>
                    <w:rPr>
                      <w:rFonts w:cs="Times New Roman"/>
                      <w:sz w:val="21"/>
                      <w:szCs w:val="21"/>
                    </w:rPr>
                    <w:t>主体工程</w:t>
                  </w:r>
                </w:p>
              </w:tc>
              <w:tc>
                <w:tcPr>
                  <w:tcW w:w="1233" w:type="pct"/>
                  <w:gridSpan w:val="3"/>
                  <w:vAlign w:val="center"/>
                </w:tcPr>
                <w:p>
                  <w:pPr>
                    <w:spacing w:line="240" w:lineRule="auto"/>
                    <w:ind w:firstLine="0" w:firstLineChars="0"/>
                    <w:jc w:val="center"/>
                    <w:rPr>
                      <w:rFonts w:cs="Times New Roman"/>
                      <w:sz w:val="21"/>
                      <w:szCs w:val="21"/>
                    </w:rPr>
                  </w:pPr>
                  <w:r>
                    <w:rPr>
                      <w:rFonts w:cs="Times New Roman"/>
                      <w:sz w:val="21"/>
                      <w:szCs w:val="21"/>
                    </w:rPr>
                    <w:t>铸造车间</w:t>
                  </w:r>
                </w:p>
              </w:tc>
              <w:tc>
                <w:tcPr>
                  <w:tcW w:w="3153" w:type="pct"/>
                  <w:vAlign w:val="center"/>
                </w:tcPr>
                <w:p>
                  <w:pPr>
                    <w:spacing w:line="240" w:lineRule="auto"/>
                    <w:ind w:firstLine="0" w:firstLineChars="0"/>
                    <w:jc w:val="center"/>
                    <w:rPr>
                      <w:rFonts w:cs="Times New Roman"/>
                      <w:sz w:val="21"/>
                      <w:szCs w:val="21"/>
                    </w:rPr>
                  </w:pPr>
                  <w:r>
                    <w:rPr>
                      <w:rFonts w:cs="Times New Roman"/>
                      <w:sz w:val="21"/>
                      <w:szCs w:val="21"/>
                    </w:rPr>
                    <w:t>1座，轻钢结构，1F，建筑面积5000m</w:t>
                  </w:r>
                  <w:r>
                    <w:rPr>
                      <w:rFonts w:cs="Times New Roman"/>
                      <w:sz w:val="21"/>
                      <w:szCs w:val="21"/>
                      <w:vertAlign w:val="superscript"/>
                    </w:rPr>
                    <w:t>2</w:t>
                  </w:r>
                  <w:r>
                    <w:rPr>
                      <w:rFonts w:cs="Times New Roman"/>
                      <w:sz w:val="21"/>
                      <w:szCs w:val="21"/>
                    </w:rPr>
                    <w:t>，用于废钢材铸造；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pct"/>
                  <w:vMerge w:val="continue"/>
                  <w:vAlign w:val="center"/>
                </w:tcPr>
                <w:p>
                  <w:pPr>
                    <w:spacing w:line="240" w:lineRule="auto"/>
                    <w:ind w:firstLine="0" w:firstLineChars="0"/>
                    <w:jc w:val="center"/>
                    <w:rPr>
                      <w:rFonts w:cs="Times New Roman"/>
                      <w:sz w:val="21"/>
                      <w:szCs w:val="21"/>
                    </w:rPr>
                  </w:pPr>
                </w:p>
              </w:tc>
              <w:tc>
                <w:tcPr>
                  <w:tcW w:w="1233" w:type="pct"/>
                  <w:gridSpan w:val="3"/>
                  <w:vAlign w:val="center"/>
                </w:tcPr>
                <w:p>
                  <w:pPr>
                    <w:spacing w:line="240" w:lineRule="auto"/>
                    <w:ind w:firstLine="0" w:firstLineChars="0"/>
                    <w:jc w:val="center"/>
                    <w:rPr>
                      <w:rFonts w:cs="Times New Roman"/>
                      <w:sz w:val="21"/>
                      <w:szCs w:val="21"/>
                    </w:rPr>
                  </w:pPr>
                  <w:r>
                    <w:rPr>
                      <w:rFonts w:cs="Times New Roman"/>
                      <w:sz w:val="21"/>
                      <w:szCs w:val="21"/>
                    </w:rPr>
                    <w:t>锻造车间</w:t>
                  </w:r>
                </w:p>
              </w:tc>
              <w:tc>
                <w:tcPr>
                  <w:tcW w:w="3153" w:type="pct"/>
                  <w:vAlign w:val="center"/>
                </w:tcPr>
                <w:p>
                  <w:pPr>
                    <w:spacing w:line="240" w:lineRule="auto"/>
                    <w:ind w:firstLine="0" w:firstLineChars="0"/>
                    <w:jc w:val="center"/>
                    <w:rPr>
                      <w:rFonts w:cs="Times New Roman"/>
                      <w:sz w:val="21"/>
                      <w:szCs w:val="21"/>
                    </w:rPr>
                  </w:pPr>
                  <w:r>
                    <w:rPr>
                      <w:rFonts w:cs="Times New Roman"/>
                      <w:sz w:val="21"/>
                      <w:szCs w:val="21"/>
                    </w:rPr>
                    <w:t>1座，轻钢结构，1F，建筑面积4000m</w:t>
                  </w:r>
                  <w:r>
                    <w:rPr>
                      <w:rFonts w:cs="Times New Roman"/>
                      <w:sz w:val="21"/>
                      <w:szCs w:val="21"/>
                      <w:vertAlign w:val="superscript"/>
                    </w:rPr>
                    <w:t>2</w:t>
                  </w:r>
                  <w:r>
                    <w:rPr>
                      <w:rFonts w:cs="Times New Roman"/>
                      <w:sz w:val="21"/>
                      <w:szCs w:val="21"/>
                    </w:rPr>
                    <w:t>，用于钢材锻造；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pct"/>
                  <w:vMerge w:val="continue"/>
                  <w:vAlign w:val="center"/>
                </w:tcPr>
                <w:p>
                  <w:pPr>
                    <w:spacing w:line="240" w:lineRule="auto"/>
                    <w:ind w:firstLine="0" w:firstLineChars="0"/>
                    <w:jc w:val="center"/>
                    <w:rPr>
                      <w:rFonts w:cs="Times New Roman"/>
                      <w:sz w:val="21"/>
                      <w:szCs w:val="21"/>
                    </w:rPr>
                  </w:pPr>
                </w:p>
              </w:tc>
              <w:tc>
                <w:tcPr>
                  <w:tcW w:w="1233" w:type="pct"/>
                  <w:gridSpan w:val="3"/>
                  <w:vAlign w:val="center"/>
                </w:tcPr>
                <w:p>
                  <w:pPr>
                    <w:spacing w:line="240" w:lineRule="auto"/>
                    <w:ind w:firstLine="0" w:firstLineChars="0"/>
                    <w:jc w:val="center"/>
                    <w:rPr>
                      <w:rFonts w:cs="Times New Roman"/>
                      <w:sz w:val="21"/>
                      <w:szCs w:val="21"/>
                    </w:rPr>
                  </w:pPr>
                  <w:r>
                    <w:rPr>
                      <w:rFonts w:cs="Times New Roman"/>
                      <w:sz w:val="21"/>
                      <w:szCs w:val="21"/>
                    </w:rPr>
                    <w:t>热处理车间</w:t>
                  </w:r>
                </w:p>
              </w:tc>
              <w:tc>
                <w:tcPr>
                  <w:tcW w:w="3153" w:type="pct"/>
                  <w:vAlign w:val="center"/>
                </w:tcPr>
                <w:p>
                  <w:pPr>
                    <w:spacing w:line="240" w:lineRule="auto"/>
                    <w:ind w:firstLine="0" w:firstLineChars="0"/>
                    <w:jc w:val="center"/>
                    <w:rPr>
                      <w:rFonts w:cs="Times New Roman"/>
                      <w:sz w:val="21"/>
                      <w:szCs w:val="21"/>
                    </w:rPr>
                  </w:pPr>
                  <w:r>
                    <w:rPr>
                      <w:rFonts w:cs="Times New Roman"/>
                      <w:sz w:val="21"/>
                      <w:szCs w:val="21"/>
                    </w:rPr>
                    <w:t>1座，轻钢结构，1F，建筑面积4000m</w:t>
                  </w:r>
                  <w:r>
                    <w:rPr>
                      <w:rFonts w:cs="Times New Roman"/>
                      <w:sz w:val="21"/>
                      <w:szCs w:val="21"/>
                      <w:vertAlign w:val="superscript"/>
                    </w:rPr>
                    <w:t>2</w:t>
                  </w:r>
                  <w:r>
                    <w:rPr>
                      <w:rFonts w:cs="Times New Roman"/>
                      <w:sz w:val="21"/>
                      <w:szCs w:val="21"/>
                    </w:rPr>
                    <w:t>，用于铸件热处理；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pct"/>
                  <w:vMerge w:val="continue"/>
                  <w:vAlign w:val="center"/>
                </w:tcPr>
                <w:p>
                  <w:pPr>
                    <w:spacing w:line="240" w:lineRule="auto"/>
                    <w:ind w:firstLine="0" w:firstLineChars="0"/>
                    <w:jc w:val="center"/>
                    <w:rPr>
                      <w:rFonts w:cs="Times New Roman"/>
                      <w:sz w:val="21"/>
                      <w:szCs w:val="21"/>
                    </w:rPr>
                  </w:pPr>
                </w:p>
              </w:tc>
              <w:tc>
                <w:tcPr>
                  <w:tcW w:w="1233" w:type="pct"/>
                  <w:gridSpan w:val="3"/>
                  <w:vAlign w:val="center"/>
                </w:tcPr>
                <w:p>
                  <w:pPr>
                    <w:spacing w:line="240" w:lineRule="auto"/>
                    <w:ind w:firstLine="0" w:firstLineChars="0"/>
                    <w:jc w:val="center"/>
                    <w:rPr>
                      <w:rFonts w:cs="Times New Roman"/>
                      <w:sz w:val="21"/>
                      <w:szCs w:val="21"/>
                    </w:rPr>
                  </w:pPr>
                  <w:r>
                    <w:rPr>
                      <w:rFonts w:cs="Times New Roman"/>
                      <w:sz w:val="21"/>
                      <w:szCs w:val="21"/>
                    </w:rPr>
                    <w:t>机械加工车间</w:t>
                  </w:r>
                </w:p>
              </w:tc>
              <w:tc>
                <w:tcPr>
                  <w:tcW w:w="3153" w:type="pct"/>
                  <w:vAlign w:val="center"/>
                </w:tcPr>
                <w:p>
                  <w:pPr>
                    <w:spacing w:line="240" w:lineRule="auto"/>
                    <w:ind w:firstLine="0" w:firstLineChars="0"/>
                    <w:jc w:val="center"/>
                    <w:rPr>
                      <w:rFonts w:cs="Times New Roman"/>
                      <w:sz w:val="21"/>
                      <w:szCs w:val="21"/>
                    </w:rPr>
                  </w:pPr>
                  <w:r>
                    <w:rPr>
                      <w:rFonts w:cs="Times New Roman"/>
                      <w:sz w:val="21"/>
                      <w:szCs w:val="21"/>
                    </w:rPr>
                    <w:t>1座，轻钢结构，1F，建筑面积5000m</w:t>
                  </w:r>
                  <w:r>
                    <w:rPr>
                      <w:rFonts w:cs="Times New Roman"/>
                      <w:sz w:val="21"/>
                      <w:szCs w:val="21"/>
                      <w:vertAlign w:val="superscript"/>
                    </w:rPr>
                    <w:t>2</w:t>
                  </w:r>
                  <w:r>
                    <w:rPr>
                      <w:rFonts w:cs="Times New Roman"/>
                      <w:sz w:val="21"/>
                      <w:szCs w:val="21"/>
                    </w:rPr>
                    <w:t>，用于机械加工；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pct"/>
                  <w:vMerge w:val="restart"/>
                  <w:vAlign w:val="center"/>
                </w:tcPr>
                <w:p>
                  <w:pPr>
                    <w:spacing w:line="240" w:lineRule="auto"/>
                    <w:ind w:firstLine="0" w:firstLineChars="0"/>
                    <w:jc w:val="center"/>
                    <w:rPr>
                      <w:rFonts w:cs="Times New Roman"/>
                      <w:sz w:val="21"/>
                      <w:szCs w:val="21"/>
                    </w:rPr>
                  </w:pPr>
                  <w:r>
                    <w:rPr>
                      <w:rFonts w:cs="Times New Roman"/>
                      <w:sz w:val="21"/>
                      <w:szCs w:val="21"/>
                    </w:rPr>
                    <w:t>辅助工程</w:t>
                  </w:r>
                </w:p>
              </w:tc>
              <w:tc>
                <w:tcPr>
                  <w:tcW w:w="1233" w:type="pct"/>
                  <w:gridSpan w:val="3"/>
                  <w:vAlign w:val="center"/>
                </w:tcPr>
                <w:p>
                  <w:pPr>
                    <w:spacing w:line="240" w:lineRule="auto"/>
                    <w:ind w:firstLine="0" w:firstLineChars="0"/>
                    <w:jc w:val="center"/>
                    <w:rPr>
                      <w:rFonts w:cs="Times New Roman"/>
                      <w:sz w:val="21"/>
                      <w:szCs w:val="21"/>
                    </w:rPr>
                  </w:pPr>
                  <w:r>
                    <w:rPr>
                      <w:rFonts w:cs="Times New Roman"/>
                      <w:sz w:val="21"/>
                      <w:szCs w:val="21"/>
                    </w:rPr>
                    <w:t>库房</w:t>
                  </w:r>
                </w:p>
              </w:tc>
              <w:tc>
                <w:tcPr>
                  <w:tcW w:w="3153" w:type="pct"/>
                  <w:vAlign w:val="center"/>
                </w:tcPr>
                <w:p>
                  <w:pPr>
                    <w:spacing w:line="240" w:lineRule="auto"/>
                    <w:ind w:firstLine="0" w:firstLineChars="0"/>
                    <w:jc w:val="center"/>
                    <w:rPr>
                      <w:rFonts w:cs="Times New Roman"/>
                      <w:sz w:val="21"/>
                      <w:szCs w:val="21"/>
                    </w:rPr>
                  </w:pPr>
                  <w:r>
                    <w:rPr>
                      <w:rFonts w:cs="Times New Roman"/>
                      <w:sz w:val="21"/>
                      <w:szCs w:val="21"/>
                    </w:rPr>
                    <w:t>1座，轻钢结构，共10间，总建筑面积11500 m</w:t>
                  </w:r>
                  <w:r>
                    <w:rPr>
                      <w:rFonts w:cs="Times New Roman"/>
                      <w:sz w:val="21"/>
                      <w:szCs w:val="21"/>
                      <w:vertAlign w:val="superscript"/>
                    </w:rPr>
                    <w:t>2</w:t>
                  </w:r>
                  <w:r>
                    <w:rPr>
                      <w:rFonts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pct"/>
                  <w:vMerge w:val="continue"/>
                  <w:vAlign w:val="center"/>
                </w:tcPr>
                <w:p>
                  <w:pPr>
                    <w:spacing w:line="240" w:lineRule="auto"/>
                    <w:ind w:firstLine="0" w:firstLineChars="0"/>
                    <w:jc w:val="center"/>
                    <w:rPr>
                      <w:rFonts w:cs="Times New Roman"/>
                      <w:sz w:val="21"/>
                      <w:szCs w:val="21"/>
                    </w:rPr>
                  </w:pPr>
                </w:p>
              </w:tc>
              <w:tc>
                <w:tcPr>
                  <w:tcW w:w="528" w:type="pct"/>
                  <w:gridSpan w:val="2"/>
                  <w:vMerge w:val="restart"/>
                  <w:vAlign w:val="center"/>
                </w:tcPr>
                <w:p>
                  <w:pPr>
                    <w:spacing w:line="240" w:lineRule="auto"/>
                    <w:ind w:firstLine="0" w:firstLineChars="0"/>
                    <w:jc w:val="center"/>
                    <w:rPr>
                      <w:rFonts w:cs="Times New Roman"/>
                      <w:sz w:val="21"/>
                      <w:szCs w:val="21"/>
                    </w:rPr>
                  </w:pPr>
                  <w:r>
                    <w:rPr>
                      <w:rFonts w:cs="Times New Roman"/>
                      <w:sz w:val="21"/>
                      <w:szCs w:val="21"/>
                    </w:rPr>
                    <w:t>办公生活设施</w:t>
                  </w:r>
                </w:p>
              </w:tc>
              <w:tc>
                <w:tcPr>
                  <w:tcW w:w="705" w:type="pct"/>
                  <w:vAlign w:val="center"/>
                </w:tcPr>
                <w:p>
                  <w:pPr>
                    <w:spacing w:line="240" w:lineRule="auto"/>
                    <w:ind w:firstLine="0" w:firstLineChars="0"/>
                    <w:jc w:val="center"/>
                    <w:rPr>
                      <w:rFonts w:cs="Times New Roman"/>
                      <w:sz w:val="21"/>
                      <w:szCs w:val="21"/>
                    </w:rPr>
                  </w:pPr>
                  <w:r>
                    <w:rPr>
                      <w:rFonts w:cs="Times New Roman"/>
                      <w:sz w:val="21"/>
                      <w:szCs w:val="21"/>
                    </w:rPr>
                    <w:t>综合</w:t>
                  </w:r>
                </w:p>
                <w:p>
                  <w:pPr>
                    <w:spacing w:line="240" w:lineRule="auto"/>
                    <w:ind w:firstLine="0" w:firstLineChars="0"/>
                    <w:jc w:val="center"/>
                    <w:rPr>
                      <w:rFonts w:cs="Times New Roman"/>
                      <w:sz w:val="21"/>
                      <w:szCs w:val="21"/>
                    </w:rPr>
                  </w:pPr>
                  <w:r>
                    <w:rPr>
                      <w:rFonts w:cs="Times New Roman"/>
                      <w:sz w:val="21"/>
                      <w:szCs w:val="21"/>
                    </w:rPr>
                    <w:t>管理</w:t>
                  </w:r>
                </w:p>
              </w:tc>
              <w:tc>
                <w:tcPr>
                  <w:tcW w:w="3153" w:type="pct"/>
                  <w:vAlign w:val="center"/>
                </w:tcPr>
                <w:p>
                  <w:pPr>
                    <w:spacing w:line="240" w:lineRule="auto"/>
                    <w:ind w:firstLine="0" w:firstLineChars="0"/>
                    <w:jc w:val="center"/>
                    <w:rPr>
                      <w:rFonts w:cs="Times New Roman"/>
                      <w:sz w:val="21"/>
                      <w:szCs w:val="21"/>
                    </w:rPr>
                  </w:pPr>
                  <w:r>
                    <w:rPr>
                      <w:rFonts w:cs="Times New Roman"/>
                      <w:sz w:val="21"/>
                      <w:szCs w:val="21"/>
                    </w:rPr>
                    <w:t>轻钢结构，1F，建筑面积500m</w:t>
                  </w:r>
                  <w:r>
                    <w:rPr>
                      <w:rFonts w:cs="Times New Roman"/>
                      <w:sz w:val="21"/>
                      <w:szCs w:val="21"/>
                      <w:vertAlign w:val="superscript"/>
                    </w:rPr>
                    <w:t>2</w:t>
                  </w:r>
                  <w:r>
                    <w:rPr>
                      <w:rFonts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pct"/>
                  <w:vMerge w:val="continue"/>
                  <w:vAlign w:val="center"/>
                </w:tcPr>
                <w:p>
                  <w:pPr>
                    <w:spacing w:line="240" w:lineRule="auto"/>
                    <w:ind w:firstLine="0" w:firstLineChars="0"/>
                    <w:jc w:val="center"/>
                    <w:rPr>
                      <w:rFonts w:cs="Times New Roman"/>
                      <w:sz w:val="21"/>
                      <w:szCs w:val="21"/>
                    </w:rPr>
                  </w:pPr>
                </w:p>
              </w:tc>
              <w:tc>
                <w:tcPr>
                  <w:tcW w:w="528" w:type="pct"/>
                  <w:gridSpan w:val="2"/>
                  <w:vMerge w:val="continue"/>
                  <w:vAlign w:val="center"/>
                </w:tcPr>
                <w:p>
                  <w:pPr>
                    <w:spacing w:line="240" w:lineRule="auto"/>
                    <w:ind w:firstLine="0" w:firstLineChars="0"/>
                    <w:jc w:val="center"/>
                    <w:rPr>
                      <w:rFonts w:cs="Times New Roman"/>
                      <w:sz w:val="21"/>
                      <w:szCs w:val="21"/>
                    </w:rPr>
                  </w:pPr>
                </w:p>
              </w:tc>
              <w:tc>
                <w:tcPr>
                  <w:tcW w:w="705" w:type="pct"/>
                  <w:vAlign w:val="center"/>
                </w:tcPr>
                <w:p>
                  <w:pPr>
                    <w:spacing w:line="240" w:lineRule="auto"/>
                    <w:ind w:firstLine="0" w:firstLineChars="0"/>
                    <w:jc w:val="center"/>
                    <w:rPr>
                      <w:rFonts w:cs="Times New Roman"/>
                      <w:sz w:val="21"/>
                      <w:szCs w:val="21"/>
                    </w:rPr>
                  </w:pPr>
                  <w:r>
                    <w:rPr>
                      <w:rFonts w:cs="Times New Roman"/>
                      <w:sz w:val="21"/>
                      <w:szCs w:val="21"/>
                    </w:rPr>
                    <w:t>综合办公楼</w:t>
                  </w:r>
                </w:p>
              </w:tc>
              <w:tc>
                <w:tcPr>
                  <w:tcW w:w="3153" w:type="pct"/>
                  <w:vAlign w:val="center"/>
                </w:tcPr>
                <w:p>
                  <w:pPr>
                    <w:spacing w:line="240" w:lineRule="auto"/>
                    <w:ind w:firstLine="0" w:firstLineChars="0"/>
                    <w:jc w:val="center"/>
                    <w:rPr>
                      <w:rFonts w:cs="Times New Roman"/>
                      <w:sz w:val="21"/>
                      <w:szCs w:val="21"/>
                    </w:rPr>
                  </w:pPr>
                  <w:r>
                    <w:rPr>
                      <w:rFonts w:cs="Times New Roman"/>
                      <w:sz w:val="21"/>
                      <w:szCs w:val="21"/>
                    </w:rPr>
                    <w:t>框架结构，2F，A栋和B栋为办公楼，1栋服务楼，建筑面积2800m</w:t>
                  </w:r>
                  <w:r>
                    <w:rPr>
                      <w:rFonts w:cs="Times New Roman"/>
                      <w:sz w:val="21"/>
                      <w:szCs w:val="21"/>
                      <w:vertAlign w:val="superscript"/>
                    </w:rPr>
                    <w:t>2</w:t>
                  </w:r>
                  <w:r>
                    <w:rPr>
                      <w:rFonts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pct"/>
                  <w:vMerge w:val="continue"/>
                  <w:vAlign w:val="center"/>
                </w:tcPr>
                <w:p>
                  <w:pPr>
                    <w:spacing w:line="240" w:lineRule="auto"/>
                    <w:ind w:firstLine="0" w:firstLineChars="0"/>
                    <w:jc w:val="center"/>
                    <w:rPr>
                      <w:rFonts w:cs="Times New Roman"/>
                      <w:sz w:val="21"/>
                      <w:szCs w:val="21"/>
                    </w:rPr>
                  </w:pPr>
                </w:p>
              </w:tc>
              <w:tc>
                <w:tcPr>
                  <w:tcW w:w="528" w:type="pct"/>
                  <w:gridSpan w:val="2"/>
                  <w:vMerge w:val="continue"/>
                  <w:vAlign w:val="center"/>
                </w:tcPr>
                <w:p>
                  <w:pPr>
                    <w:spacing w:line="240" w:lineRule="auto"/>
                    <w:ind w:firstLine="0" w:firstLineChars="0"/>
                    <w:jc w:val="center"/>
                    <w:rPr>
                      <w:rFonts w:cs="Times New Roman"/>
                      <w:sz w:val="21"/>
                      <w:szCs w:val="21"/>
                    </w:rPr>
                  </w:pPr>
                </w:p>
              </w:tc>
              <w:tc>
                <w:tcPr>
                  <w:tcW w:w="705" w:type="pct"/>
                  <w:vAlign w:val="center"/>
                </w:tcPr>
                <w:p>
                  <w:pPr>
                    <w:spacing w:line="240" w:lineRule="auto"/>
                    <w:ind w:firstLine="0" w:firstLineChars="0"/>
                    <w:jc w:val="center"/>
                    <w:rPr>
                      <w:rFonts w:cs="Times New Roman"/>
                      <w:sz w:val="21"/>
                      <w:szCs w:val="21"/>
                    </w:rPr>
                  </w:pPr>
                  <w:r>
                    <w:rPr>
                      <w:rFonts w:cs="Times New Roman"/>
                      <w:sz w:val="21"/>
                      <w:szCs w:val="21"/>
                    </w:rPr>
                    <w:t>员工食堂</w:t>
                  </w:r>
                </w:p>
              </w:tc>
              <w:tc>
                <w:tcPr>
                  <w:tcW w:w="3153" w:type="pct"/>
                  <w:vAlign w:val="center"/>
                </w:tcPr>
                <w:p>
                  <w:pPr>
                    <w:spacing w:line="240" w:lineRule="auto"/>
                    <w:ind w:firstLine="0" w:firstLineChars="0"/>
                    <w:jc w:val="center"/>
                    <w:rPr>
                      <w:rFonts w:cs="Times New Roman"/>
                      <w:sz w:val="21"/>
                      <w:szCs w:val="21"/>
                    </w:rPr>
                  </w:pPr>
                  <w:r>
                    <w:rPr>
                      <w:rFonts w:cs="Times New Roman"/>
                      <w:sz w:val="21"/>
                      <w:szCs w:val="21"/>
                    </w:rPr>
                    <w:t>框架结构，2F，建筑面积500m</w:t>
                  </w:r>
                  <w:r>
                    <w:rPr>
                      <w:rFonts w:cs="Times New Roman"/>
                      <w:sz w:val="21"/>
                      <w:szCs w:val="21"/>
                      <w:vertAlign w:val="superscript"/>
                    </w:rPr>
                    <w:t>2</w:t>
                  </w:r>
                  <w:r>
                    <w:rPr>
                      <w:rFonts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pct"/>
                  <w:vMerge w:val="continue"/>
                  <w:vAlign w:val="center"/>
                </w:tcPr>
                <w:p>
                  <w:pPr>
                    <w:spacing w:line="240" w:lineRule="auto"/>
                    <w:ind w:firstLine="0" w:firstLineChars="0"/>
                    <w:jc w:val="center"/>
                    <w:rPr>
                      <w:rFonts w:cs="Times New Roman"/>
                      <w:sz w:val="21"/>
                      <w:szCs w:val="21"/>
                    </w:rPr>
                  </w:pPr>
                </w:p>
              </w:tc>
              <w:tc>
                <w:tcPr>
                  <w:tcW w:w="528" w:type="pct"/>
                  <w:gridSpan w:val="2"/>
                  <w:vMerge w:val="continue"/>
                  <w:vAlign w:val="center"/>
                </w:tcPr>
                <w:p>
                  <w:pPr>
                    <w:spacing w:line="240" w:lineRule="auto"/>
                    <w:ind w:firstLine="0" w:firstLineChars="0"/>
                    <w:jc w:val="center"/>
                    <w:rPr>
                      <w:rFonts w:cs="Times New Roman"/>
                      <w:sz w:val="21"/>
                      <w:szCs w:val="21"/>
                    </w:rPr>
                  </w:pPr>
                </w:p>
              </w:tc>
              <w:tc>
                <w:tcPr>
                  <w:tcW w:w="705" w:type="pct"/>
                  <w:vAlign w:val="center"/>
                </w:tcPr>
                <w:p>
                  <w:pPr>
                    <w:spacing w:line="240" w:lineRule="auto"/>
                    <w:ind w:firstLine="0" w:firstLineChars="0"/>
                    <w:jc w:val="center"/>
                    <w:rPr>
                      <w:rFonts w:cs="Times New Roman"/>
                      <w:sz w:val="21"/>
                      <w:szCs w:val="21"/>
                    </w:rPr>
                  </w:pPr>
                  <w:r>
                    <w:rPr>
                      <w:rFonts w:cs="Times New Roman"/>
                      <w:sz w:val="21"/>
                      <w:szCs w:val="21"/>
                    </w:rPr>
                    <w:t>职工宿舍</w:t>
                  </w:r>
                </w:p>
              </w:tc>
              <w:tc>
                <w:tcPr>
                  <w:tcW w:w="3153" w:type="pct"/>
                  <w:vAlign w:val="center"/>
                </w:tcPr>
                <w:p>
                  <w:pPr>
                    <w:spacing w:line="240" w:lineRule="auto"/>
                    <w:ind w:firstLine="0" w:firstLineChars="0"/>
                    <w:jc w:val="center"/>
                    <w:rPr>
                      <w:rFonts w:cs="Times New Roman"/>
                      <w:sz w:val="21"/>
                      <w:szCs w:val="21"/>
                    </w:rPr>
                  </w:pPr>
                  <w:r>
                    <w:rPr>
                      <w:rFonts w:cs="Times New Roman"/>
                      <w:sz w:val="21"/>
                      <w:szCs w:val="21"/>
                    </w:rPr>
                    <w:t>框架结构，2F，建筑面积1200m</w:t>
                  </w:r>
                  <w:r>
                    <w:rPr>
                      <w:rFonts w:cs="Times New Roman"/>
                      <w:sz w:val="21"/>
                      <w:szCs w:val="21"/>
                      <w:vertAlign w:val="superscript"/>
                    </w:rPr>
                    <w:t>2</w:t>
                  </w:r>
                  <w:r>
                    <w:rPr>
                      <w:rFonts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pct"/>
                  <w:vMerge w:val="continue"/>
                  <w:vAlign w:val="center"/>
                </w:tcPr>
                <w:p>
                  <w:pPr>
                    <w:spacing w:line="240" w:lineRule="auto"/>
                    <w:ind w:firstLine="0" w:firstLineChars="0"/>
                    <w:jc w:val="center"/>
                    <w:rPr>
                      <w:rFonts w:cs="Times New Roman"/>
                      <w:sz w:val="21"/>
                      <w:szCs w:val="21"/>
                    </w:rPr>
                  </w:pPr>
                </w:p>
              </w:tc>
              <w:tc>
                <w:tcPr>
                  <w:tcW w:w="528" w:type="pct"/>
                  <w:gridSpan w:val="2"/>
                  <w:vMerge w:val="continue"/>
                  <w:vAlign w:val="center"/>
                </w:tcPr>
                <w:p>
                  <w:pPr>
                    <w:spacing w:line="240" w:lineRule="auto"/>
                    <w:ind w:firstLine="0" w:firstLineChars="0"/>
                    <w:jc w:val="center"/>
                    <w:rPr>
                      <w:rFonts w:cs="Times New Roman"/>
                      <w:sz w:val="21"/>
                      <w:szCs w:val="21"/>
                    </w:rPr>
                  </w:pPr>
                </w:p>
              </w:tc>
              <w:tc>
                <w:tcPr>
                  <w:tcW w:w="705" w:type="pct"/>
                  <w:vAlign w:val="center"/>
                </w:tcPr>
                <w:p>
                  <w:pPr>
                    <w:spacing w:line="240" w:lineRule="auto"/>
                    <w:ind w:firstLine="0" w:firstLineChars="0"/>
                    <w:jc w:val="center"/>
                    <w:rPr>
                      <w:rFonts w:cs="Times New Roman"/>
                      <w:sz w:val="21"/>
                      <w:szCs w:val="21"/>
                    </w:rPr>
                  </w:pPr>
                  <w:r>
                    <w:rPr>
                      <w:rFonts w:cs="Times New Roman"/>
                      <w:sz w:val="21"/>
                      <w:szCs w:val="21"/>
                    </w:rPr>
                    <w:t>公共配套用房</w:t>
                  </w:r>
                </w:p>
              </w:tc>
              <w:tc>
                <w:tcPr>
                  <w:tcW w:w="3153" w:type="pct"/>
                  <w:vAlign w:val="center"/>
                </w:tcPr>
                <w:p>
                  <w:pPr>
                    <w:spacing w:line="240" w:lineRule="auto"/>
                    <w:ind w:firstLine="0" w:firstLineChars="0"/>
                    <w:jc w:val="center"/>
                    <w:rPr>
                      <w:rFonts w:cs="Times New Roman"/>
                      <w:sz w:val="21"/>
                      <w:szCs w:val="21"/>
                    </w:rPr>
                  </w:pPr>
                  <w:r>
                    <w:rPr>
                      <w:rFonts w:cs="Times New Roman"/>
                      <w:sz w:val="21"/>
                      <w:szCs w:val="21"/>
                    </w:rPr>
                    <w:t>砖混结构，2F，建筑面积500m</w:t>
                  </w:r>
                  <w:r>
                    <w:rPr>
                      <w:rFonts w:cs="Times New Roman"/>
                      <w:sz w:val="21"/>
                      <w:szCs w:val="21"/>
                      <w:vertAlign w:val="superscript"/>
                    </w:rPr>
                    <w:t>2</w:t>
                  </w:r>
                  <w:r>
                    <w:rPr>
                      <w:rFonts w:cs="Times New Roman"/>
                      <w:sz w:val="21"/>
                      <w:szCs w:val="21"/>
                    </w:rPr>
                    <w:t>，包含门卫、水泵房、配电室、公厕等；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pct"/>
                  <w:vMerge w:val="continue"/>
                  <w:vAlign w:val="center"/>
                </w:tcPr>
                <w:p>
                  <w:pPr>
                    <w:spacing w:line="240" w:lineRule="auto"/>
                    <w:ind w:firstLine="0" w:firstLineChars="0"/>
                    <w:jc w:val="center"/>
                    <w:rPr>
                      <w:rFonts w:cs="Times New Roman"/>
                      <w:sz w:val="21"/>
                      <w:szCs w:val="21"/>
                    </w:rPr>
                  </w:pPr>
                </w:p>
              </w:tc>
              <w:tc>
                <w:tcPr>
                  <w:tcW w:w="1233" w:type="pct"/>
                  <w:gridSpan w:val="3"/>
                  <w:vAlign w:val="center"/>
                </w:tcPr>
                <w:p>
                  <w:pPr>
                    <w:spacing w:line="240" w:lineRule="auto"/>
                    <w:ind w:firstLine="0" w:firstLineChars="0"/>
                    <w:jc w:val="center"/>
                    <w:rPr>
                      <w:rFonts w:cs="Times New Roman"/>
                      <w:sz w:val="21"/>
                      <w:szCs w:val="21"/>
                    </w:rPr>
                  </w:pPr>
                  <w:r>
                    <w:rPr>
                      <w:rFonts w:cs="Times New Roman"/>
                      <w:sz w:val="21"/>
                      <w:szCs w:val="21"/>
                    </w:rPr>
                    <w:t>储运工程</w:t>
                  </w:r>
                </w:p>
              </w:tc>
              <w:tc>
                <w:tcPr>
                  <w:tcW w:w="3153" w:type="pct"/>
                  <w:vAlign w:val="center"/>
                </w:tcPr>
                <w:p>
                  <w:pPr>
                    <w:spacing w:line="240" w:lineRule="auto"/>
                    <w:ind w:firstLine="0" w:firstLineChars="0"/>
                    <w:jc w:val="center"/>
                    <w:rPr>
                      <w:rFonts w:cs="Times New Roman"/>
                      <w:sz w:val="21"/>
                      <w:szCs w:val="21"/>
                    </w:rPr>
                  </w:pPr>
                  <w:r>
                    <w:rPr>
                      <w:rFonts w:cs="Times New Roman"/>
                      <w:sz w:val="21"/>
                      <w:szCs w:val="21"/>
                    </w:rPr>
                    <w:t>原料及产品的运输均采用汽车，道路及停车场占地面积8783.54m</w:t>
                  </w:r>
                  <w:r>
                    <w:rPr>
                      <w:rFonts w:cs="Times New Roman"/>
                      <w:sz w:val="21"/>
                      <w:szCs w:val="21"/>
                      <w:vertAlign w:val="superscript"/>
                    </w:rPr>
                    <w:t>2</w:t>
                  </w:r>
                  <w:r>
                    <w:rPr>
                      <w:rFonts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pct"/>
                  <w:vMerge w:val="restart"/>
                  <w:vAlign w:val="center"/>
                </w:tcPr>
                <w:p>
                  <w:pPr>
                    <w:spacing w:line="240" w:lineRule="auto"/>
                    <w:ind w:firstLine="0" w:firstLineChars="0"/>
                    <w:jc w:val="center"/>
                    <w:rPr>
                      <w:rFonts w:cs="Times New Roman"/>
                      <w:sz w:val="21"/>
                      <w:szCs w:val="21"/>
                    </w:rPr>
                  </w:pPr>
                  <w:r>
                    <w:rPr>
                      <w:rFonts w:cs="Times New Roman"/>
                      <w:sz w:val="21"/>
                      <w:szCs w:val="21"/>
                    </w:rPr>
                    <w:t>公用工程</w:t>
                  </w:r>
                </w:p>
              </w:tc>
              <w:tc>
                <w:tcPr>
                  <w:tcW w:w="1233" w:type="pct"/>
                  <w:gridSpan w:val="3"/>
                  <w:vAlign w:val="center"/>
                </w:tcPr>
                <w:p>
                  <w:pPr>
                    <w:spacing w:line="240" w:lineRule="auto"/>
                    <w:ind w:firstLine="0" w:firstLineChars="0"/>
                    <w:jc w:val="center"/>
                    <w:rPr>
                      <w:rFonts w:cs="Times New Roman"/>
                      <w:sz w:val="21"/>
                      <w:szCs w:val="21"/>
                    </w:rPr>
                  </w:pPr>
                  <w:r>
                    <w:rPr>
                      <w:rFonts w:cs="Times New Roman"/>
                      <w:sz w:val="21"/>
                      <w:szCs w:val="21"/>
                    </w:rPr>
                    <w:t>给水</w:t>
                  </w:r>
                </w:p>
              </w:tc>
              <w:tc>
                <w:tcPr>
                  <w:tcW w:w="3153" w:type="pct"/>
                  <w:vAlign w:val="center"/>
                </w:tcPr>
                <w:p>
                  <w:pPr>
                    <w:spacing w:line="240" w:lineRule="auto"/>
                    <w:ind w:firstLine="0" w:firstLineChars="0"/>
                    <w:jc w:val="center"/>
                    <w:rPr>
                      <w:rFonts w:cs="Times New Roman"/>
                      <w:sz w:val="21"/>
                      <w:szCs w:val="21"/>
                    </w:rPr>
                  </w:pPr>
                  <w:r>
                    <w:rPr>
                      <w:rFonts w:cs="Times New Roman"/>
                      <w:sz w:val="21"/>
                      <w:szCs w:val="21"/>
                    </w:rPr>
                    <w:t>引自垃圾填埋场自来水管网；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pct"/>
                  <w:vMerge w:val="continue"/>
                  <w:vAlign w:val="center"/>
                </w:tcPr>
                <w:p>
                  <w:pPr>
                    <w:spacing w:line="240" w:lineRule="auto"/>
                    <w:ind w:firstLine="0" w:firstLineChars="0"/>
                    <w:jc w:val="center"/>
                    <w:rPr>
                      <w:rFonts w:cs="Times New Roman"/>
                      <w:sz w:val="21"/>
                      <w:szCs w:val="21"/>
                    </w:rPr>
                  </w:pPr>
                </w:p>
              </w:tc>
              <w:tc>
                <w:tcPr>
                  <w:tcW w:w="1233" w:type="pct"/>
                  <w:gridSpan w:val="3"/>
                  <w:vAlign w:val="center"/>
                </w:tcPr>
                <w:p>
                  <w:pPr>
                    <w:spacing w:line="240" w:lineRule="auto"/>
                    <w:ind w:firstLine="0" w:firstLineChars="0"/>
                    <w:jc w:val="center"/>
                    <w:rPr>
                      <w:rFonts w:cs="Times New Roman"/>
                      <w:sz w:val="21"/>
                      <w:szCs w:val="21"/>
                    </w:rPr>
                  </w:pPr>
                  <w:r>
                    <w:rPr>
                      <w:rFonts w:cs="Times New Roman"/>
                      <w:sz w:val="21"/>
                      <w:szCs w:val="21"/>
                    </w:rPr>
                    <w:t>排水</w:t>
                  </w:r>
                </w:p>
              </w:tc>
              <w:tc>
                <w:tcPr>
                  <w:tcW w:w="3153" w:type="pct"/>
                  <w:vAlign w:val="center"/>
                </w:tcPr>
                <w:p>
                  <w:pPr>
                    <w:spacing w:line="240" w:lineRule="auto"/>
                    <w:ind w:firstLine="0" w:firstLineChars="0"/>
                    <w:jc w:val="center"/>
                    <w:rPr>
                      <w:rFonts w:cs="Times New Roman"/>
                      <w:sz w:val="21"/>
                      <w:szCs w:val="21"/>
                    </w:rPr>
                  </w:pPr>
                  <w:r>
                    <w:rPr>
                      <w:rFonts w:cs="Times New Roman"/>
                      <w:sz w:val="21"/>
                      <w:szCs w:val="21"/>
                    </w:rPr>
                    <w:t>项目餐饮废水经隔油池处理后汇同生活废水由沉淀池收集后，定期由居民拉走；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pct"/>
                  <w:vMerge w:val="continue"/>
                  <w:vAlign w:val="center"/>
                </w:tcPr>
                <w:p>
                  <w:pPr>
                    <w:spacing w:line="240" w:lineRule="auto"/>
                    <w:ind w:firstLine="0" w:firstLineChars="0"/>
                    <w:jc w:val="center"/>
                    <w:rPr>
                      <w:rFonts w:cs="Times New Roman"/>
                      <w:sz w:val="21"/>
                      <w:szCs w:val="21"/>
                    </w:rPr>
                  </w:pPr>
                </w:p>
              </w:tc>
              <w:tc>
                <w:tcPr>
                  <w:tcW w:w="1233" w:type="pct"/>
                  <w:gridSpan w:val="3"/>
                  <w:vAlign w:val="center"/>
                </w:tcPr>
                <w:p>
                  <w:pPr>
                    <w:spacing w:line="240" w:lineRule="auto"/>
                    <w:ind w:firstLine="0" w:firstLineChars="0"/>
                    <w:jc w:val="center"/>
                    <w:rPr>
                      <w:rFonts w:cs="Times New Roman"/>
                      <w:sz w:val="21"/>
                      <w:szCs w:val="21"/>
                    </w:rPr>
                  </w:pPr>
                  <w:r>
                    <w:rPr>
                      <w:rFonts w:cs="Times New Roman"/>
                      <w:sz w:val="21"/>
                      <w:szCs w:val="21"/>
                    </w:rPr>
                    <w:t>供电</w:t>
                  </w:r>
                </w:p>
              </w:tc>
              <w:tc>
                <w:tcPr>
                  <w:tcW w:w="3153" w:type="pct"/>
                  <w:vAlign w:val="center"/>
                </w:tcPr>
                <w:p>
                  <w:pPr>
                    <w:spacing w:line="240" w:lineRule="auto"/>
                    <w:ind w:firstLine="0" w:firstLineChars="0"/>
                    <w:jc w:val="center"/>
                    <w:rPr>
                      <w:rFonts w:cs="Times New Roman"/>
                      <w:sz w:val="21"/>
                      <w:szCs w:val="21"/>
                    </w:rPr>
                  </w:pPr>
                  <w:r>
                    <w:rPr>
                      <w:rFonts w:cs="Times New Roman"/>
                      <w:sz w:val="21"/>
                      <w:szCs w:val="21"/>
                    </w:rPr>
                    <w:t>引自市政供电网络；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pct"/>
                  <w:vMerge w:val="continue"/>
                  <w:vAlign w:val="center"/>
                </w:tcPr>
                <w:p>
                  <w:pPr>
                    <w:spacing w:line="240" w:lineRule="auto"/>
                    <w:ind w:firstLine="0" w:firstLineChars="0"/>
                    <w:jc w:val="center"/>
                    <w:rPr>
                      <w:rFonts w:cs="Times New Roman"/>
                      <w:sz w:val="21"/>
                      <w:szCs w:val="21"/>
                    </w:rPr>
                  </w:pPr>
                </w:p>
              </w:tc>
              <w:tc>
                <w:tcPr>
                  <w:tcW w:w="1233" w:type="pct"/>
                  <w:gridSpan w:val="3"/>
                  <w:vAlign w:val="center"/>
                </w:tcPr>
                <w:p>
                  <w:pPr>
                    <w:spacing w:line="240" w:lineRule="auto"/>
                    <w:ind w:firstLine="0" w:firstLineChars="0"/>
                    <w:jc w:val="center"/>
                    <w:rPr>
                      <w:rFonts w:cs="Times New Roman"/>
                      <w:sz w:val="21"/>
                      <w:szCs w:val="21"/>
                    </w:rPr>
                  </w:pPr>
                  <w:r>
                    <w:rPr>
                      <w:rFonts w:cs="Times New Roman"/>
                      <w:sz w:val="21"/>
                      <w:szCs w:val="21"/>
                    </w:rPr>
                    <w:t>供暖</w:t>
                  </w:r>
                </w:p>
              </w:tc>
              <w:tc>
                <w:tcPr>
                  <w:tcW w:w="3153" w:type="pct"/>
                  <w:vAlign w:val="center"/>
                </w:tcPr>
                <w:p>
                  <w:pPr>
                    <w:spacing w:line="240" w:lineRule="auto"/>
                    <w:ind w:firstLine="0" w:firstLineChars="0"/>
                    <w:jc w:val="center"/>
                    <w:rPr>
                      <w:rFonts w:cs="Times New Roman"/>
                      <w:sz w:val="21"/>
                      <w:szCs w:val="21"/>
                    </w:rPr>
                  </w:pPr>
                  <w:r>
                    <w:rPr>
                      <w:rFonts w:cs="Times New Roman"/>
                      <w:sz w:val="21"/>
                      <w:szCs w:val="21"/>
                    </w:rPr>
                    <w:t>厂房不供暖，办公室采用空调采暖；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pct"/>
                  <w:vMerge w:val="restart"/>
                  <w:vAlign w:val="center"/>
                </w:tcPr>
                <w:p>
                  <w:pPr>
                    <w:spacing w:line="240" w:lineRule="auto"/>
                    <w:ind w:firstLine="0" w:firstLineChars="0"/>
                    <w:jc w:val="center"/>
                    <w:rPr>
                      <w:rFonts w:cs="Times New Roman"/>
                      <w:sz w:val="21"/>
                      <w:szCs w:val="21"/>
                    </w:rPr>
                  </w:pPr>
                  <w:r>
                    <w:rPr>
                      <w:rFonts w:cs="Times New Roman"/>
                      <w:sz w:val="21"/>
                      <w:szCs w:val="21"/>
                    </w:rPr>
                    <w:t>环保工程</w:t>
                  </w:r>
                </w:p>
              </w:tc>
              <w:tc>
                <w:tcPr>
                  <w:tcW w:w="441" w:type="pct"/>
                  <w:vMerge w:val="restart"/>
                  <w:vAlign w:val="center"/>
                </w:tcPr>
                <w:p>
                  <w:pPr>
                    <w:spacing w:line="240" w:lineRule="auto"/>
                    <w:ind w:firstLine="0" w:firstLineChars="0"/>
                    <w:jc w:val="center"/>
                    <w:rPr>
                      <w:rFonts w:cs="Times New Roman"/>
                      <w:sz w:val="21"/>
                      <w:szCs w:val="21"/>
                    </w:rPr>
                  </w:pPr>
                  <w:r>
                    <w:rPr>
                      <w:rFonts w:cs="Times New Roman"/>
                      <w:sz w:val="21"/>
                      <w:szCs w:val="21"/>
                    </w:rPr>
                    <w:t>废气</w:t>
                  </w:r>
                </w:p>
              </w:tc>
              <w:tc>
                <w:tcPr>
                  <w:tcW w:w="792" w:type="pct"/>
                  <w:gridSpan w:val="2"/>
                  <w:vAlign w:val="center"/>
                </w:tcPr>
                <w:p>
                  <w:pPr>
                    <w:spacing w:line="240" w:lineRule="auto"/>
                    <w:ind w:firstLine="0" w:firstLineChars="0"/>
                    <w:jc w:val="center"/>
                    <w:rPr>
                      <w:rFonts w:cs="Times New Roman"/>
                      <w:sz w:val="21"/>
                      <w:szCs w:val="21"/>
                    </w:rPr>
                  </w:pPr>
                  <w:r>
                    <w:rPr>
                      <w:rFonts w:cs="Times New Roman"/>
                      <w:sz w:val="21"/>
                      <w:szCs w:val="21"/>
                    </w:rPr>
                    <w:t>餐饮油烟</w:t>
                  </w:r>
                </w:p>
              </w:tc>
              <w:tc>
                <w:tcPr>
                  <w:tcW w:w="3153" w:type="pct"/>
                  <w:vAlign w:val="center"/>
                </w:tcPr>
                <w:p>
                  <w:pPr>
                    <w:spacing w:line="240" w:lineRule="auto"/>
                    <w:ind w:firstLine="0" w:firstLineChars="0"/>
                    <w:jc w:val="center"/>
                    <w:rPr>
                      <w:rFonts w:cs="Times New Roman"/>
                      <w:sz w:val="21"/>
                      <w:szCs w:val="21"/>
                    </w:rPr>
                  </w:pPr>
                  <w:r>
                    <w:rPr>
                      <w:rFonts w:cs="Times New Roman"/>
                      <w:sz w:val="21"/>
                      <w:szCs w:val="21"/>
                    </w:rPr>
                    <w:t>经油烟净化器处理后，经专用烟道排放；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pct"/>
                  <w:vMerge w:val="continue"/>
                  <w:vAlign w:val="center"/>
                </w:tcPr>
                <w:p>
                  <w:pPr>
                    <w:spacing w:line="240" w:lineRule="auto"/>
                    <w:ind w:firstLine="0" w:firstLineChars="0"/>
                    <w:jc w:val="center"/>
                    <w:rPr>
                      <w:rFonts w:cs="Times New Roman"/>
                      <w:sz w:val="21"/>
                      <w:szCs w:val="21"/>
                    </w:rPr>
                  </w:pPr>
                </w:p>
              </w:tc>
              <w:tc>
                <w:tcPr>
                  <w:tcW w:w="441" w:type="pct"/>
                  <w:vMerge w:val="continue"/>
                  <w:vAlign w:val="center"/>
                </w:tcPr>
                <w:p>
                  <w:pPr>
                    <w:spacing w:line="240" w:lineRule="auto"/>
                    <w:ind w:firstLine="0" w:firstLineChars="0"/>
                    <w:jc w:val="center"/>
                    <w:rPr>
                      <w:rFonts w:cs="Times New Roman"/>
                      <w:sz w:val="21"/>
                      <w:szCs w:val="21"/>
                    </w:rPr>
                  </w:pPr>
                </w:p>
              </w:tc>
              <w:tc>
                <w:tcPr>
                  <w:tcW w:w="792" w:type="pct"/>
                  <w:gridSpan w:val="2"/>
                  <w:vAlign w:val="center"/>
                </w:tcPr>
                <w:p>
                  <w:pPr>
                    <w:spacing w:line="240" w:lineRule="auto"/>
                    <w:ind w:firstLine="0" w:firstLineChars="0"/>
                    <w:jc w:val="center"/>
                    <w:rPr>
                      <w:rFonts w:cs="Times New Roman"/>
                      <w:sz w:val="21"/>
                      <w:szCs w:val="21"/>
                    </w:rPr>
                  </w:pPr>
                  <w:r>
                    <w:rPr>
                      <w:rFonts w:cs="Times New Roman"/>
                      <w:sz w:val="21"/>
                      <w:szCs w:val="21"/>
                    </w:rPr>
                    <w:t>熔炉废气</w:t>
                  </w:r>
                </w:p>
              </w:tc>
              <w:tc>
                <w:tcPr>
                  <w:tcW w:w="3153" w:type="pct"/>
                  <w:vAlign w:val="center"/>
                </w:tcPr>
                <w:p>
                  <w:pPr>
                    <w:spacing w:line="240" w:lineRule="auto"/>
                    <w:ind w:firstLine="0" w:firstLineChars="0"/>
                    <w:jc w:val="center"/>
                    <w:rPr>
                      <w:rFonts w:cs="Times New Roman"/>
                      <w:sz w:val="21"/>
                      <w:szCs w:val="21"/>
                    </w:rPr>
                  </w:pPr>
                  <w:r>
                    <w:rPr>
                      <w:rFonts w:cs="Times New Roman"/>
                      <w:sz w:val="21"/>
                      <w:szCs w:val="21"/>
                    </w:rPr>
                    <w:t>集气罩+喷淋塔+15m排气筒排放；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pct"/>
                  <w:vMerge w:val="continue"/>
                  <w:vAlign w:val="center"/>
                </w:tcPr>
                <w:p>
                  <w:pPr>
                    <w:spacing w:line="240" w:lineRule="auto"/>
                    <w:ind w:firstLine="0" w:firstLineChars="0"/>
                    <w:jc w:val="center"/>
                    <w:rPr>
                      <w:rFonts w:cs="Times New Roman"/>
                      <w:sz w:val="21"/>
                      <w:szCs w:val="21"/>
                    </w:rPr>
                  </w:pPr>
                </w:p>
              </w:tc>
              <w:tc>
                <w:tcPr>
                  <w:tcW w:w="441" w:type="pct"/>
                  <w:vMerge w:val="continue"/>
                  <w:vAlign w:val="center"/>
                </w:tcPr>
                <w:p>
                  <w:pPr>
                    <w:spacing w:line="240" w:lineRule="auto"/>
                    <w:ind w:firstLine="0" w:firstLineChars="0"/>
                    <w:jc w:val="center"/>
                    <w:rPr>
                      <w:rFonts w:cs="Times New Roman"/>
                      <w:sz w:val="21"/>
                      <w:szCs w:val="21"/>
                    </w:rPr>
                  </w:pPr>
                </w:p>
              </w:tc>
              <w:tc>
                <w:tcPr>
                  <w:tcW w:w="792" w:type="pct"/>
                  <w:gridSpan w:val="2"/>
                  <w:vAlign w:val="center"/>
                </w:tcPr>
                <w:p>
                  <w:pPr>
                    <w:spacing w:line="240" w:lineRule="auto"/>
                    <w:ind w:firstLine="0" w:firstLineChars="0"/>
                    <w:jc w:val="center"/>
                    <w:rPr>
                      <w:rFonts w:cs="Times New Roman"/>
                      <w:sz w:val="21"/>
                      <w:szCs w:val="21"/>
                    </w:rPr>
                  </w:pPr>
                  <w:r>
                    <w:rPr>
                      <w:rFonts w:cs="Times New Roman"/>
                      <w:sz w:val="21"/>
                      <w:szCs w:val="21"/>
                    </w:rPr>
                    <w:t>清砂废气</w:t>
                  </w:r>
                </w:p>
              </w:tc>
              <w:tc>
                <w:tcPr>
                  <w:tcW w:w="3153" w:type="pct"/>
                  <w:vAlign w:val="center"/>
                </w:tcPr>
                <w:p>
                  <w:pPr>
                    <w:spacing w:line="240" w:lineRule="auto"/>
                    <w:ind w:firstLine="0" w:firstLineChars="0"/>
                    <w:jc w:val="center"/>
                    <w:rPr>
                      <w:rFonts w:cs="Times New Roman"/>
                      <w:sz w:val="21"/>
                      <w:szCs w:val="21"/>
                    </w:rPr>
                  </w:pPr>
                  <w:r>
                    <w:rPr>
                      <w:rFonts w:cs="Times New Roman"/>
                      <w:sz w:val="21"/>
                      <w:szCs w:val="21"/>
                    </w:rPr>
                    <w:t>集气罩+滤芯除尘器+15m排气筒排放；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pct"/>
                  <w:vMerge w:val="continue"/>
                  <w:vAlign w:val="center"/>
                </w:tcPr>
                <w:p>
                  <w:pPr>
                    <w:spacing w:line="240" w:lineRule="auto"/>
                    <w:ind w:firstLine="0" w:firstLineChars="0"/>
                    <w:jc w:val="center"/>
                    <w:rPr>
                      <w:rFonts w:cs="Times New Roman"/>
                      <w:sz w:val="21"/>
                      <w:szCs w:val="21"/>
                    </w:rPr>
                  </w:pPr>
                </w:p>
              </w:tc>
              <w:tc>
                <w:tcPr>
                  <w:tcW w:w="441" w:type="pct"/>
                  <w:vMerge w:val="continue"/>
                  <w:vAlign w:val="center"/>
                </w:tcPr>
                <w:p>
                  <w:pPr>
                    <w:spacing w:line="240" w:lineRule="auto"/>
                    <w:ind w:firstLine="0" w:firstLineChars="0"/>
                    <w:jc w:val="center"/>
                    <w:rPr>
                      <w:rFonts w:cs="Times New Roman"/>
                      <w:sz w:val="21"/>
                      <w:szCs w:val="21"/>
                    </w:rPr>
                  </w:pPr>
                </w:p>
              </w:tc>
              <w:tc>
                <w:tcPr>
                  <w:tcW w:w="792" w:type="pct"/>
                  <w:gridSpan w:val="2"/>
                  <w:vAlign w:val="center"/>
                </w:tcPr>
                <w:p>
                  <w:pPr>
                    <w:spacing w:line="240" w:lineRule="auto"/>
                    <w:ind w:firstLine="0" w:firstLineChars="0"/>
                    <w:jc w:val="center"/>
                    <w:rPr>
                      <w:rFonts w:cs="Times New Roman"/>
                      <w:sz w:val="21"/>
                      <w:szCs w:val="21"/>
                    </w:rPr>
                  </w:pPr>
                  <w:r>
                    <w:rPr>
                      <w:rFonts w:cs="Times New Roman"/>
                      <w:sz w:val="21"/>
                      <w:szCs w:val="21"/>
                    </w:rPr>
                    <w:t>射型机废气</w:t>
                  </w:r>
                </w:p>
              </w:tc>
              <w:tc>
                <w:tcPr>
                  <w:tcW w:w="3153" w:type="pct"/>
                  <w:vAlign w:val="center"/>
                </w:tcPr>
                <w:p>
                  <w:pPr>
                    <w:spacing w:line="240" w:lineRule="auto"/>
                    <w:ind w:firstLine="0" w:firstLineChars="0"/>
                    <w:jc w:val="center"/>
                    <w:rPr>
                      <w:rFonts w:cs="Times New Roman"/>
                      <w:sz w:val="21"/>
                      <w:szCs w:val="21"/>
                    </w:rPr>
                  </w:pPr>
                  <w:r>
                    <w:rPr>
                      <w:rFonts w:cs="Times New Roman"/>
                      <w:sz w:val="21"/>
                      <w:szCs w:val="21"/>
                    </w:rPr>
                    <w:t>集气罩+UV光氧+活性炭+15m排气筒排放；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pct"/>
                  <w:vMerge w:val="continue"/>
                  <w:vAlign w:val="center"/>
                </w:tcPr>
                <w:p>
                  <w:pPr>
                    <w:spacing w:line="240" w:lineRule="auto"/>
                    <w:ind w:firstLine="0" w:firstLineChars="0"/>
                    <w:jc w:val="center"/>
                    <w:rPr>
                      <w:rFonts w:cs="Times New Roman"/>
                      <w:sz w:val="21"/>
                      <w:szCs w:val="21"/>
                    </w:rPr>
                  </w:pPr>
                </w:p>
              </w:tc>
              <w:tc>
                <w:tcPr>
                  <w:tcW w:w="441" w:type="pct"/>
                  <w:vMerge w:val="continue"/>
                  <w:vAlign w:val="center"/>
                </w:tcPr>
                <w:p>
                  <w:pPr>
                    <w:spacing w:line="240" w:lineRule="auto"/>
                    <w:ind w:firstLine="0" w:firstLineChars="0"/>
                    <w:jc w:val="center"/>
                    <w:rPr>
                      <w:rFonts w:cs="Times New Roman"/>
                      <w:sz w:val="21"/>
                      <w:szCs w:val="21"/>
                    </w:rPr>
                  </w:pPr>
                </w:p>
              </w:tc>
              <w:tc>
                <w:tcPr>
                  <w:tcW w:w="792" w:type="pct"/>
                  <w:gridSpan w:val="2"/>
                  <w:vAlign w:val="center"/>
                </w:tcPr>
                <w:p>
                  <w:pPr>
                    <w:spacing w:line="240" w:lineRule="auto"/>
                    <w:ind w:firstLine="0" w:firstLineChars="0"/>
                    <w:jc w:val="center"/>
                    <w:rPr>
                      <w:rFonts w:cs="Times New Roman"/>
                      <w:sz w:val="21"/>
                      <w:szCs w:val="21"/>
                    </w:rPr>
                  </w:pPr>
                  <w:r>
                    <w:rPr>
                      <w:rFonts w:cs="Times New Roman"/>
                      <w:sz w:val="21"/>
                      <w:szCs w:val="21"/>
                    </w:rPr>
                    <w:t>打磨废气</w:t>
                  </w:r>
                </w:p>
              </w:tc>
              <w:tc>
                <w:tcPr>
                  <w:tcW w:w="3153" w:type="pct"/>
                  <w:vAlign w:val="center"/>
                </w:tcPr>
                <w:p>
                  <w:pPr>
                    <w:spacing w:line="240" w:lineRule="auto"/>
                    <w:ind w:firstLine="0" w:firstLineChars="0"/>
                    <w:jc w:val="center"/>
                    <w:rPr>
                      <w:rFonts w:cs="Times New Roman"/>
                      <w:sz w:val="21"/>
                      <w:szCs w:val="21"/>
                    </w:rPr>
                  </w:pPr>
                  <w:r>
                    <w:rPr>
                      <w:rFonts w:cs="Times New Roman"/>
                      <w:sz w:val="21"/>
                      <w:szCs w:val="21"/>
                    </w:rPr>
                    <w:t>集气罩+滤芯除尘器+15m排气筒排放；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pct"/>
                  <w:vMerge w:val="continue"/>
                  <w:vAlign w:val="center"/>
                </w:tcPr>
                <w:p>
                  <w:pPr>
                    <w:spacing w:line="240" w:lineRule="auto"/>
                    <w:ind w:firstLine="0" w:firstLineChars="0"/>
                    <w:jc w:val="center"/>
                    <w:rPr>
                      <w:rFonts w:cs="Times New Roman"/>
                      <w:sz w:val="21"/>
                      <w:szCs w:val="21"/>
                    </w:rPr>
                  </w:pPr>
                </w:p>
              </w:tc>
              <w:tc>
                <w:tcPr>
                  <w:tcW w:w="441" w:type="pct"/>
                  <w:vMerge w:val="continue"/>
                  <w:vAlign w:val="center"/>
                </w:tcPr>
                <w:p>
                  <w:pPr>
                    <w:spacing w:line="240" w:lineRule="auto"/>
                    <w:ind w:firstLine="0" w:firstLineChars="0"/>
                    <w:jc w:val="center"/>
                    <w:rPr>
                      <w:rFonts w:cs="Times New Roman"/>
                      <w:sz w:val="21"/>
                      <w:szCs w:val="21"/>
                    </w:rPr>
                  </w:pPr>
                </w:p>
              </w:tc>
              <w:tc>
                <w:tcPr>
                  <w:tcW w:w="792" w:type="pct"/>
                  <w:gridSpan w:val="2"/>
                  <w:vAlign w:val="center"/>
                </w:tcPr>
                <w:p>
                  <w:pPr>
                    <w:spacing w:line="240" w:lineRule="auto"/>
                    <w:ind w:firstLine="0" w:firstLineChars="0"/>
                    <w:jc w:val="center"/>
                    <w:rPr>
                      <w:rFonts w:cs="Times New Roman"/>
                      <w:sz w:val="21"/>
                      <w:szCs w:val="21"/>
                    </w:rPr>
                  </w:pPr>
                  <w:r>
                    <w:rPr>
                      <w:rFonts w:cs="Times New Roman"/>
                      <w:sz w:val="21"/>
                      <w:szCs w:val="21"/>
                    </w:rPr>
                    <w:t>抛丸废气</w:t>
                  </w:r>
                </w:p>
              </w:tc>
              <w:tc>
                <w:tcPr>
                  <w:tcW w:w="3153" w:type="pct"/>
                  <w:vAlign w:val="center"/>
                </w:tcPr>
                <w:p>
                  <w:pPr>
                    <w:spacing w:line="240" w:lineRule="auto"/>
                    <w:ind w:firstLine="0" w:firstLineChars="0"/>
                    <w:jc w:val="center"/>
                    <w:rPr>
                      <w:rFonts w:cs="Times New Roman"/>
                      <w:sz w:val="21"/>
                      <w:szCs w:val="21"/>
                    </w:rPr>
                  </w:pPr>
                  <w:r>
                    <w:rPr>
                      <w:rFonts w:cs="Times New Roman"/>
                      <w:sz w:val="21"/>
                      <w:szCs w:val="21"/>
                    </w:rPr>
                    <w:t>集气罩+滤芯除尘器+15m排气筒排放；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pct"/>
                  <w:vMerge w:val="continue"/>
                  <w:vAlign w:val="center"/>
                </w:tcPr>
                <w:p>
                  <w:pPr>
                    <w:spacing w:line="240" w:lineRule="auto"/>
                    <w:ind w:firstLine="0" w:firstLineChars="0"/>
                    <w:jc w:val="center"/>
                    <w:rPr>
                      <w:rFonts w:cs="Times New Roman"/>
                      <w:sz w:val="21"/>
                      <w:szCs w:val="21"/>
                    </w:rPr>
                  </w:pPr>
                </w:p>
              </w:tc>
              <w:tc>
                <w:tcPr>
                  <w:tcW w:w="441" w:type="pct"/>
                  <w:vMerge w:val="continue"/>
                  <w:vAlign w:val="center"/>
                </w:tcPr>
                <w:p>
                  <w:pPr>
                    <w:spacing w:line="240" w:lineRule="auto"/>
                    <w:ind w:firstLine="0" w:firstLineChars="0"/>
                    <w:jc w:val="center"/>
                    <w:rPr>
                      <w:rFonts w:cs="Times New Roman"/>
                      <w:sz w:val="21"/>
                      <w:szCs w:val="21"/>
                    </w:rPr>
                  </w:pPr>
                </w:p>
              </w:tc>
              <w:tc>
                <w:tcPr>
                  <w:tcW w:w="792" w:type="pct"/>
                  <w:gridSpan w:val="2"/>
                  <w:vAlign w:val="center"/>
                </w:tcPr>
                <w:p>
                  <w:pPr>
                    <w:spacing w:line="240" w:lineRule="auto"/>
                    <w:ind w:firstLine="0" w:firstLineChars="0"/>
                    <w:jc w:val="center"/>
                    <w:rPr>
                      <w:rFonts w:cs="Times New Roman"/>
                      <w:sz w:val="21"/>
                      <w:szCs w:val="21"/>
                    </w:rPr>
                  </w:pPr>
                  <w:r>
                    <w:rPr>
                      <w:rFonts w:cs="Times New Roman"/>
                      <w:sz w:val="21"/>
                      <w:szCs w:val="21"/>
                    </w:rPr>
                    <w:t>锻造电加热炉废气</w:t>
                  </w:r>
                </w:p>
              </w:tc>
              <w:tc>
                <w:tcPr>
                  <w:tcW w:w="3153" w:type="pct"/>
                  <w:vAlign w:val="center"/>
                </w:tcPr>
                <w:p>
                  <w:pPr>
                    <w:spacing w:line="240" w:lineRule="auto"/>
                    <w:ind w:firstLine="0" w:firstLineChars="0"/>
                    <w:jc w:val="center"/>
                    <w:rPr>
                      <w:rFonts w:cs="Times New Roman"/>
                      <w:sz w:val="21"/>
                      <w:szCs w:val="21"/>
                    </w:rPr>
                  </w:pPr>
                  <w:r>
                    <w:rPr>
                      <w:rFonts w:cs="Times New Roman"/>
                      <w:sz w:val="21"/>
                      <w:szCs w:val="21"/>
                    </w:rPr>
                    <w:t>移动式烟尘净化器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pct"/>
                  <w:vMerge w:val="continue"/>
                  <w:vAlign w:val="center"/>
                </w:tcPr>
                <w:p>
                  <w:pPr>
                    <w:spacing w:line="240" w:lineRule="auto"/>
                    <w:ind w:firstLine="0" w:firstLineChars="0"/>
                    <w:jc w:val="center"/>
                    <w:rPr>
                      <w:rFonts w:cs="Times New Roman"/>
                      <w:sz w:val="21"/>
                      <w:szCs w:val="21"/>
                    </w:rPr>
                  </w:pPr>
                </w:p>
              </w:tc>
              <w:tc>
                <w:tcPr>
                  <w:tcW w:w="441" w:type="pct"/>
                  <w:vMerge w:val="continue"/>
                  <w:vAlign w:val="center"/>
                </w:tcPr>
                <w:p>
                  <w:pPr>
                    <w:spacing w:line="240" w:lineRule="auto"/>
                    <w:ind w:firstLine="0" w:firstLineChars="0"/>
                    <w:jc w:val="center"/>
                    <w:rPr>
                      <w:rFonts w:cs="Times New Roman"/>
                      <w:sz w:val="21"/>
                      <w:szCs w:val="21"/>
                    </w:rPr>
                  </w:pPr>
                </w:p>
              </w:tc>
              <w:tc>
                <w:tcPr>
                  <w:tcW w:w="792" w:type="pct"/>
                  <w:gridSpan w:val="2"/>
                  <w:vAlign w:val="center"/>
                </w:tcPr>
                <w:p>
                  <w:pPr>
                    <w:spacing w:line="240" w:lineRule="auto"/>
                    <w:ind w:firstLine="0" w:firstLineChars="0"/>
                    <w:jc w:val="center"/>
                    <w:rPr>
                      <w:rFonts w:cs="Times New Roman"/>
                      <w:sz w:val="21"/>
                      <w:szCs w:val="21"/>
                    </w:rPr>
                  </w:pPr>
                  <w:r>
                    <w:rPr>
                      <w:rFonts w:cs="Times New Roman"/>
                      <w:sz w:val="21"/>
                      <w:szCs w:val="21"/>
                    </w:rPr>
                    <w:t>焊接废气</w:t>
                  </w:r>
                </w:p>
              </w:tc>
              <w:tc>
                <w:tcPr>
                  <w:tcW w:w="3153" w:type="pct"/>
                  <w:vAlign w:val="center"/>
                </w:tcPr>
                <w:p>
                  <w:pPr>
                    <w:spacing w:line="240" w:lineRule="auto"/>
                    <w:ind w:firstLine="0" w:firstLineChars="0"/>
                    <w:jc w:val="center"/>
                    <w:rPr>
                      <w:rFonts w:cs="Times New Roman"/>
                      <w:sz w:val="21"/>
                      <w:szCs w:val="21"/>
                    </w:rPr>
                  </w:pPr>
                  <w:r>
                    <w:rPr>
                      <w:rFonts w:cs="Times New Roman"/>
                      <w:sz w:val="21"/>
                      <w:szCs w:val="21"/>
                    </w:rPr>
                    <w:t>移动式烟尘净化器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pct"/>
                  <w:vMerge w:val="continue"/>
                  <w:vAlign w:val="center"/>
                </w:tcPr>
                <w:p>
                  <w:pPr>
                    <w:spacing w:line="240" w:lineRule="auto"/>
                    <w:ind w:firstLine="0" w:firstLineChars="0"/>
                    <w:jc w:val="center"/>
                    <w:rPr>
                      <w:rFonts w:cs="Times New Roman"/>
                      <w:sz w:val="21"/>
                      <w:szCs w:val="21"/>
                    </w:rPr>
                  </w:pPr>
                </w:p>
              </w:tc>
              <w:tc>
                <w:tcPr>
                  <w:tcW w:w="1233" w:type="pct"/>
                  <w:gridSpan w:val="3"/>
                  <w:vAlign w:val="center"/>
                </w:tcPr>
                <w:p>
                  <w:pPr>
                    <w:spacing w:line="240" w:lineRule="auto"/>
                    <w:ind w:firstLine="0" w:firstLineChars="0"/>
                    <w:jc w:val="center"/>
                    <w:rPr>
                      <w:rFonts w:cs="Times New Roman"/>
                      <w:sz w:val="21"/>
                      <w:szCs w:val="21"/>
                    </w:rPr>
                  </w:pPr>
                  <w:r>
                    <w:rPr>
                      <w:rFonts w:cs="Times New Roman"/>
                      <w:sz w:val="21"/>
                      <w:szCs w:val="21"/>
                    </w:rPr>
                    <w:t>废水</w:t>
                  </w:r>
                </w:p>
              </w:tc>
              <w:tc>
                <w:tcPr>
                  <w:tcW w:w="3153" w:type="pct"/>
                  <w:vAlign w:val="center"/>
                </w:tcPr>
                <w:p>
                  <w:pPr>
                    <w:spacing w:line="240" w:lineRule="auto"/>
                    <w:ind w:firstLine="0" w:firstLineChars="0"/>
                    <w:jc w:val="center"/>
                    <w:rPr>
                      <w:rFonts w:cs="Times New Roman"/>
                      <w:sz w:val="21"/>
                      <w:szCs w:val="21"/>
                    </w:rPr>
                  </w:pPr>
                  <w:r>
                    <w:rPr>
                      <w:rFonts w:cs="Times New Roman"/>
                      <w:sz w:val="21"/>
                      <w:szCs w:val="21"/>
                    </w:rPr>
                    <w:t>项目餐饮废水经隔油池处理后汇同生活废水由沉淀池收集后，定期由居民拉走施肥；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pct"/>
                  <w:vMerge w:val="continue"/>
                  <w:vAlign w:val="center"/>
                </w:tcPr>
                <w:p>
                  <w:pPr>
                    <w:spacing w:line="240" w:lineRule="auto"/>
                    <w:ind w:firstLine="0" w:firstLineChars="0"/>
                    <w:jc w:val="center"/>
                    <w:rPr>
                      <w:rFonts w:cs="Times New Roman"/>
                      <w:sz w:val="21"/>
                      <w:szCs w:val="21"/>
                    </w:rPr>
                  </w:pPr>
                </w:p>
              </w:tc>
              <w:tc>
                <w:tcPr>
                  <w:tcW w:w="1233" w:type="pct"/>
                  <w:gridSpan w:val="3"/>
                  <w:vAlign w:val="center"/>
                </w:tcPr>
                <w:p>
                  <w:pPr>
                    <w:spacing w:line="240" w:lineRule="auto"/>
                    <w:ind w:firstLine="0" w:firstLineChars="0"/>
                    <w:jc w:val="center"/>
                    <w:rPr>
                      <w:rFonts w:cs="Times New Roman"/>
                      <w:sz w:val="21"/>
                      <w:szCs w:val="21"/>
                    </w:rPr>
                  </w:pPr>
                  <w:r>
                    <w:rPr>
                      <w:rFonts w:cs="Times New Roman"/>
                      <w:sz w:val="21"/>
                      <w:szCs w:val="21"/>
                    </w:rPr>
                    <w:t>噪声</w:t>
                  </w:r>
                </w:p>
              </w:tc>
              <w:tc>
                <w:tcPr>
                  <w:tcW w:w="3153" w:type="pct"/>
                  <w:vAlign w:val="center"/>
                </w:tcPr>
                <w:p>
                  <w:pPr>
                    <w:spacing w:line="240" w:lineRule="auto"/>
                    <w:ind w:firstLine="0" w:firstLineChars="0"/>
                    <w:jc w:val="center"/>
                    <w:rPr>
                      <w:rFonts w:cs="Times New Roman"/>
                      <w:sz w:val="21"/>
                      <w:szCs w:val="21"/>
                    </w:rPr>
                  </w:pPr>
                  <w:r>
                    <w:rPr>
                      <w:rFonts w:cs="Times New Roman"/>
                      <w:sz w:val="21"/>
                      <w:szCs w:val="21"/>
                    </w:rPr>
                    <w:t>优化设备选型、隔声、基础减振；加强管理及设备维修维护；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pct"/>
                  <w:vMerge w:val="continue"/>
                  <w:vAlign w:val="center"/>
                </w:tcPr>
                <w:p>
                  <w:pPr>
                    <w:spacing w:line="240" w:lineRule="auto"/>
                    <w:ind w:firstLine="0" w:firstLineChars="0"/>
                    <w:jc w:val="center"/>
                    <w:rPr>
                      <w:rFonts w:cs="Times New Roman"/>
                      <w:sz w:val="21"/>
                      <w:szCs w:val="21"/>
                    </w:rPr>
                  </w:pPr>
                </w:p>
              </w:tc>
              <w:tc>
                <w:tcPr>
                  <w:tcW w:w="1233" w:type="pct"/>
                  <w:gridSpan w:val="3"/>
                  <w:vAlign w:val="center"/>
                </w:tcPr>
                <w:p>
                  <w:pPr>
                    <w:spacing w:line="240" w:lineRule="auto"/>
                    <w:ind w:firstLine="0" w:firstLineChars="0"/>
                    <w:jc w:val="center"/>
                    <w:rPr>
                      <w:rFonts w:cs="Times New Roman"/>
                      <w:sz w:val="21"/>
                      <w:szCs w:val="21"/>
                    </w:rPr>
                  </w:pPr>
                  <w:r>
                    <w:rPr>
                      <w:rFonts w:cs="Times New Roman"/>
                      <w:sz w:val="21"/>
                      <w:szCs w:val="21"/>
                    </w:rPr>
                    <w:t>固废</w:t>
                  </w:r>
                </w:p>
              </w:tc>
              <w:tc>
                <w:tcPr>
                  <w:tcW w:w="3153" w:type="pct"/>
                  <w:vAlign w:val="center"/>
                </w:tcPr>
                <w:p>
                  <w:pPr>
                    <w:spacing w:line="240" w:lineRule="auto"/>
                    <w:ind w:firstLine="0" w:firstLineChars="0"/>
                    <w:jc w:val="center"/>
                    <w:rPr>
                      <w:rFonts w:cs="Times New Roman"/>
                      <w:sz w:val="21"/>
                      <w:szCs w:val="21"/>
                    </w:rPr>
                  </w:pPr>
                  <w:r>
                    <w:rPr>
                      <w:rFonts w:cs="Times New Roman"/>
                      <w:sz w:val="21"/>
                      <w:szCs w:val="21"/>
                    </w:rPr>
                    <w:t>合理处置；</w:t>
                  </w:r>
                </w:p>
              </w:tc>
            </w:tr>
          </w:tbl>
          <w:p>
            <w:pPr>
              <w:ind w:firstLine="566" w:firstLineChars="236"/>
              <w:jc w:val="left"/>
              <w:rPr>
                <w:rFonts w:cs="Times New Roman"/>
                <w:bCs/>
              </w:rPr>
            </w:pPr>
            <w:r>
              <w:rPr>
                <w:rFonts w:cs="Times New Roman"/>
                <w:bCs/>
              </w:rPr>
              <w:t>四、污染物达标判定</w:t>
            </w:r>
          </w:p>
          <w:p>
            <w:pPr>
              <w:ind w:firstLine="566" w:firstLineChars="236"/>
              <w:jc w:val="left"/>
              <w:rPr>
                <w:rFonts w:cs="Times New Roman"/>
                <w:bCs/>
              </w:rPr>
            </w:pPr>
            <w:r>
              <w:rPr>
                <w:rFonts w:cs="Times New Roman"/>
                <w:bCs/>
              </w:rPr>
              <w:t>1、废气</w:t>
            </w:r>
          </w:p>
          <w:p>
            <w:pPr>
              <w:ind w:firstLine="566" w:firstLineChars="236"/>
              <w:jc w:val="left"/>
              <w:rPr>
                <w:rFonts w:cs="Times New Roman"/>
                <w:bCs/>
                <w:color w:val="FF0000"/>
              </w:rPr>
            </w:pPr>
            <w:r>
              <w:rPr>
                <w:rFonts w:cs="Times New Roman"/>
                <w:bCs/>
              </w:rPr>
              <w:t>根据验收监测报告可知，监测期间，项目食堂油烟满足《饮食业油烟排放标准（试行）》（GB18483-2001）中相关标准；熔炉废气、清砂废气、射型机废气、抛丸废气及打磨废气满足《铸造行业大气污染物排放标准》（T/CFA0308022-2017）相关标准限值；无组织颗粒物满足《大气污染物综合排放标准》（GB16297-1996）中表2无组织厂界浓度；非甲烷总烃满足</w:t>
            </w:r>
            <w:r>
              <w:rPr>
                <w:rFonts w:cs="Times New Roman"/>
                <w:bCs/>
                <w:color w:val="FF0000"/>
              </w:rPr>
              <w:t>《大气污染物综合排放标准》（GB16297-1996）中表2无组织厂界浓度。</w:t>
            </w:r>
          </w:p>
          <w:p>
            <w:pPr>
              <w:ind w:firstLine="566" w:firstLineChars="236"/>
              <w:jc w:val="left"/>
              <w:rPr>
                <w:rFonts w:cs="Times New Roman"/>
                <w:bCs/>
              </w:rPr>
            </w:pPr>
            <w:r>
              <w:rPr>
                <w:rFonts w:cs="Times New Roman"/>
                <w:bCs/>
              </w:rPr>
              <w:t>2、水污染物</w:t>
            </w:r>
          </w:p>
          <w:p>
            <w:pPr>
              <w:ind w:firstLine="566" w:firstLineChars="236"/>
              <w:jc w:val="left"/>
              <w:rPr>
                <w:rFonts w:cs="Times New Roman"/>
                <w:bCs/>
              </w:rPr>
            </w:pPr>
            <w:r>
              <w:rPr>
                <w:rFonts w:cs="Times New Roman"/>
                <w:bCs/>
              </w:rPr>
              <w:t>项目餐饮废水经隔油池处理后汇同生活废水由沉淀池收集后，定期由居民拉走施肥；合理可行。</w:t>
            </w:r>
          </w:p>
          <w:p>
            <w:pPr>
              <w:ind w:firstLine="566" w:firstLineChars="236"/>
              <w:jc w:val="left"/>
              <w:rPr>
                <w:rFonts w:cs="Times New Roman"/>
                <w:bCs/>
              </w:rPr>
            </w:pPr>
            <w:r>
              <w:rPr>
                <w:rFonts w:cs="Times New Roman"/>
                <w:bCs/>
              </w:rPr>
              <w:t>3、声环境</w:t>
            </w:r>
          </w:p>
          <w:p>
            <w:pPr>
              <w:ind w:firstLine="566" w:firstLineChars="236"/>
              <w:jc w:val="left"/>
              <w:rPr>
                <w:rFonts w:cs="Times New Roman"/>
                <w:bCs/>
              </w:rPr>
            </w:pPr>
            <w:r>
              <w:rPr>
                <w:rFonts w:cs="Times New Roman"/>
                <w:bCs/>
              </w:rPr>
              <w:t>验收监测期间，厂界环境噪声排放满足《工业企业厂界环境噪声排放标准》（GB12348-2008）2类标准的要求。</w:t>
            </w:r>
          </w:p>
          <w:p>
            <w:pPr>
              <w:ind w:firstLine="566" w:firstLineChars="236"/>
              <w:jc w:val="left"/>
              <w:rPr>
                <w:rFonts w:cs="Times New Roman"/>
                <w:bCs/>
              </w:rPr>
            </w:pPr>
            <w:r>
              <w:rPr>
                <w:rFonts w:cs="Times New Roman"/>
                <w:bCs/>
              </w:rPr>
              <w:t>4、固体废物</w:t>
            </w:r>
          </w:p>
          <w:p>
            <w:pPr>
              <w:ind w:firstLine="566" w:firstLineChars="236"/>
              <w:jc w:val="left"/>
              <w:rPr>
                <w:rFonts w:cs="Times New Roman"/>
              </w:rPr>
            </w:pPr>
            <w:r>
              <w:rPr>
                <w:rFonts w:cs="Times New Roman"/>
                <w:bCs/>
              </w:rPr>
              <w:t>生活垃圾由环卫</w:t>
            </w:r>
            <w:r>
              <w:rPr>
                <w:rFonts w:cs="Times New Roman"/>
              </w:rPr>
              <w:t>统一处置；废型砂、边角料、除尘灰统一收集，定期外售；废乳化液、废机油、含乳化液的废金属屑及废活性炭厂区已建危废间一座，危险废物定期委托有资质单位处理。因此本项目固体废物均妥善处理。</w:t>
            </w:r>
          </w:p>
          <w:p>
            <w:pPr>
              <w:ind w:firstLine="566" w:firstLineChars="236"/>
              <w:jc w:val="left"/>
              <w:rPr>
                <w:rFonts w:cs="Times New Roman"/>
              </w:rPr>
            </w:pPr>
            <w:r>
              <w:rPr>
                <w:rFonts w:cs="Times New Roman"/>
              </w:rPr>
              <w:t>五、原有项目主要污染物排放量</w:t>
            </w:r>
          </w:p>
          <w:p>
            <w:pPr>
              <w:spacing w:line="240" w:lineRule="auto"/>
              <w:ind w:firstLine="482"/>
              <w:jc w:val="left"/>
              <w:rPr>
                <w:rFonts w:cs="Times New Roman"/>
                <w:b/>
                <w:bCs/>
              </w:rPr>
            </w:pPr>
            <w:r>
              <w:rPr>
                <w:rFonts w:cs="Times New Roman"/>
                <w:b/>
                <w:bCs/>
              </w:rPr>
              <w:t>表1-6      厂区原有项目主要污染物排放汇总表</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9"/>
              <w:gridCol w:w="2958"/>
              <w:gridCol w:w="1561"/>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9" w:type="pct"/>
                  <w:vAlign w:val="center"/>
                </w:tcPr>
                <w:p>
                  <w:pPr>
                    <w:spacing w:line="240" w:lineRule="auto"/>
                    <w:ind w:firstLine="0" w:firstLineChars="0"/>
                    <w:jc w:val="center"/>
                    <w:rPr>
                      <w:rFonts w:cs="Times New Roman"/>
                      <w:bCs/>
                      <w:sz w:val="21"/>
                      <w:szCs w:val="21"/>
                    </w:rPr>
                  </w:pPr>
                  <w:r>
                    <w:rPr>
                      <w:rFonts w:cs="Times New Roman"/>
                      <w:bCs/>
                      <w:sz w:val="21"/>
                      <w:szCs w:val="21"/>
                    </w:rPr>
                    <w:t>项目</w:t>
                  </w:r>
                </w:p>
              </w:tc>
              <w:tc>
                <w:tcPr>
                  <w:tcW w:w="1783" w:type="pct"/>
                  <w:vAlign w:val="center"/>
                </w:tcPr>
                <w:p>
                  <w:pPr>
                    <w:spacing w:line="240" w:lineRule="auto"/>
                    <w:ind w:firstLine="0" w:firstLineChars="0"/>
                    <w:jc w:val="center"/>
                    <w:rPr>
                      <w:rFonts w:cs="Times New Roman"/>
                      <w:bCs/>
                      <w:sz w:val="21"/>
                      <w:szCs w:val="21"/>
                    </w:rPr>
                  </w:pPr>
                  <w:r>
                    <w:rPr>
                      <w:rFonts w:cs="Times New Roman"/>
                      <w:bCs/>
                      <w:sz w:val="21"/>
                      <w:szCs w:val="21"/>
                    </w:rPr>
                    <w:t>污染物名称</w:t>
                  </w:r>
                </w:p>
              </w:tc>
              <w:tc>
                <w:tcPr>
                  <w:tcW w:w="941" w:type="pct"/>
                  <w:vAlign w:val="center"/>
                </w:tcPr>
                <w:p>
                  <w:pPr>
                    <w:spacing w:line="240" w:lineRule="auto"/>
                    <w:ind w:firstLine="0" w:firstLineChars="0"/>
                    <w:jc w:val="center"/>
                    <w:rPr>
                      <w:rFonts w:cs="Times New Roman"/>
                      <w:bCs/>
                      <w:sz w:val="21"/>
                      <w:szCs w:val="21"/>
                    </w:rPr>
                  </w:pPr>
                  <w:r>
                    <w:rPr>
                      <w:rFonts w:cs="Times New Roman"/>
                      <w:bCs/>
                      <w:sz w:val="21"/>
                      <w:szCs w:val="21"/>
                    </w:rPr>
                    <w:t>排放量t/a</w:t>
                  </w:r>
                </w:p>
              </w:tc>
              <w:tc>
                <w:tcPr>
                  <w:tcW w:w="987" w:type="pct"/>
                  <w:vAlign w:val="center"/>
                </w:tcPr>
                <w:p>
                  <w:pPr>
                    <w:spacing w:line="240" w:lineRule="auto"/>
                    <w:ind w:firstLine="0" w:firstLineChars="0"/>
                    <w:jc w:val="center"/>
                    <w:rPr>
                      <w:rFonts w:cs="Times New Roman"/>
                      <w:bCs/>
                      <w:sz w:val="21"/>
                      <w:szCs w:val="21"/>
                    </w:rPr>
                  </w:pPr>
                  <w:r>
                    <w:rPr>
                      <w:rFonts w:cs="Times New Roman"/>
                      <w:bCs/>
                      <w:sz w:val="21"/>
                      <w:szCs w:val="21"/>
                    </w:rPr>
                    <w:t>允许排放量t/a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9" w:type="pct"/>
                  <w:vMerge w:val="restart"/>
                  <w:vAlign w:val="center"/>
                </w:tcPr>
                <w:p>
                  <w:pPr>
                    <w:spacing w:line="240" w:lineRule="auto"/>
                    <w:ind w:firstLine="0" w:firstLineChars="0"/>
                    <w:jc w:val="center"/>
                    <w:rPr>
                      <w:rFonts w:cs="Times New Roman"/>
                      <w:bCs/>
                      <w:sz w:val="21"/>
                      <w:szCs w:val="21"/>
                    </w:rPr>
                  </w:pPr>
                  <w:r>
                    <w:rPr>
                      <w:rFonts w:cs="Times New Roman"/>
                      <w:bCs/>
                      <w:sz w:val="21"/>
                      <w:szCs w:val="21"/>
                    </w:rPr>
                    <w:t>废气</w:t>
                  </w:r>
                </w:p>
              </w:tc>
              <w:tc>
                <w:tcPr>
                  <w:tcW w:w="1783" w:type="pct"/>
                  <w:vAlign w:val="center"/>
                </w:tcPr>
                <w:p>
                  <w:pPr>
                    <w:spacing w:line="240" w:lineRule="auto"/>
                    <w:ind w:firstLine="0" w:firstLineChars="0"/>
                    <w:jc w:val="center"/>
                    <w:rPr>
                      <w:rFonts w:cs="Times New Roman"/>
                      <w:bCs/>
                      <w:sz w:val="21"/>
                      <w:szCs w:val="21"/>
                    </w:rPr>
                  </w:pPr>
                  <w:r>
                    <w:rPr>
                      <w:rFonts w:cs="Times New Roman"/>
                      <w:bCs/>
                      <w:sz w:val="21"/>
                      <w:szCs w:val="21"/>
                    </w:rPr>
                    <w:t>颗粒物</w:t>
                  </w:r>
                </w:p>
              </w:tc>
              <w:tc>
                <w:tcPr>
                  <w:tcW w:w="941" w:type="pct"/>
                  <w:vAlign w:val="center"/>
                </w:tcPr>
                <w:p>
                  <w:pPr>
                    <w:spacing w:line="240" w:lineRule="auto"/>
                    <w:ind w:firstLine="0" w:firstLineChars="0"/>
                    <w:jc w:val="center"/>
                    <w:rPr>
                      <w:rFonts w:cs="Times New Roman"/>
                      <w:bCs/>
                      <w:sz w:val="21"/>
                      <w:szCs w:val="21"/>
                    </w:rPr>
                  </w:pPr>
                  <w:r>
                    <w:rPr>
                      <w:rFonts w:cs="Times New Roman"/>
                      <w:bCs/>
                      <w:sz w:val="21"/>
                      <w:szCs w:val="21"/>
                    </w:rPr>
                    <w:t>0.34</w:t>
                  </w:r>
                </w:p>
              </w:tc>
              <w:tc>
                <w:tcPr>
                  <w:tcW w:w="987" w:type="pct"/>
                  <w:vAlign w:val="center"/>
                </w:tcPr>
                <w:p>
                  <w:pPr>
                    <w:spacing w:line="240" w:lineRule="auto"/>
                    <w:ind w:firstLine="0" w:firstLineChars="0"/>
                    <w:jc w:val="center"/>
                    <w:rPr>
                      <w:rFonts w:cs="Times New Roman"/>
                      <w:bCs/>
                      <w:sz w:val="21"/>
                      <w:szCs w:val="21"/>
                    </w:rPr>
                  </w:pPr>
                  <w:r>
                    <w:rPr>
                      <w:rFonts w:cs="Times New Roman"/>
                      <w:bCs/>
                      <w:sz w:val="21"/>
                      <w:szCs w:val="21"/>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9" w:type="pct"/>
                  <w:vMerge w:val="continue"/>
                  <w:vAlign w:val="center"/>
                </w:tcPr>
                <w:p>
                  <w:pPr>
                    <w:spacing w:line="240" w:lineRule="auto"/>
                    <w:ind w:firstLine="0" w:firstLineChars="0"/>
                    <w:jc w:val="center"/>
                    <w:rPr>
                      <w:rFonts w:cs="Times New Roman"/>
                      <w:bCs/>
                      <w:sz w:val="21"/>
                      <w:szCs w:val="21"/>
                    </w:rPr>
                  </w:pPr>
                </w:p>
              </w:tc>
              <w:tc>
                <w:tcPr>
                  <w:tcW w:w="1783" w:type="pct"/>
                  <w:vAlign w:val="center"/>
                </w:tcPr>
                <w:p>
                  <w:pPr>
                    <w:spacing w:line="240" w:lineRule="auto"/>
                    <w:ind w:firstLine="0" w:firstLineChars="0"/>
                    <w:jc w:val="center"/>
                    <w:rPr>
                      <w:rFonts w:cs="Times New Roman"/>
                      <w:bCs/>
                      <w:sz w:val="21"/>
                      <w:szCs w:val="21"/>
                    </w:rPr>
                  </w:pPr>
                  <w:r>
                    <w:rPr>
                      <w:rFonts w:cs="Times New Roman"/>
                      <w:bCs/>
                      <w:sz w:val="21"/>
                      <w:szCs w:val="21"/>
                    </w:rPr>
                    <w:t>VOCs</w:t>
                  </w:r>
                </w:p>
              </w:tc>
              <w:tc>
                <w:tcPr>
                  <w:tcW w:w="941" w:type="pct"/>
                  <w:vAlign w:val="center"/>
                </w:tcPr>
                <w:p>
                  <w:pPr>
                    <w:spacing w:line="240" w:lineRule="auto"/>
                    <w:ind w:firstLine="0" w:firstLineChars="0"/>
                    <w:jc w:val="center"/>
                    <w:rPr>
                      <w:rFonts w:cs="Times New Roman"/>
                      <w:bCs/>
                      <w:sz w:val="21"/>
                      <w:szCs w:val="21"/>
                    </w:rPr>
                  </w:pPr>
                  <w:r>
                    <w:rPr>
                      <w:rFonts w:cs="Times New Roman"/>
                      <w:bCs/>
                      <w:sz w:val="21"/>
                      <w:szCs w:val="21"/>
                    </w:rPr>
                    <w:t>0.029</w:t>
                  </w:r>
                </w:p>
              </w:tc>
              <w:tc>
                <w:tcPr>
                  <w:tcW w:w="987" w:type="pct"/>
                  <w:vAlign w:val="center"/>
                </w:tcPr>
                <w:p>
                  <w:pPr>
                    <w:spacing w:line="240" w:lineRule="auto"/>
                    <w:ind w:firstLine="0" w:firstLineChars="0"/>
                    <w:jc w:val="center"/>
                    <w:rPr>
                      <w:rFonts w:cs="Times New Roman"/>
                      <w:bCs/>
                      <w:sz w:val="21"/>
                      <w:szCs w:val="21"/>
                    </w:rPr>
                  </w:pPr>
                  <w:r>
                    <w:rPr>
                      <w:rFonts w:cs="Times New Roman"/>
                      <w:bCs/>
                      <w:sz w:val="21"/>
                      <w:szCs w:val="21"/>
                    </w:rPr>
                    <w:t>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9" w:type="pct"/>
                  <w:vAlign w:val="center"/>
                </w:tcPr>
                <w:p>
                  <w:pPr>
                    <w:spacing w:line="240" w:lineRule="auto"/>
                    <w:ind w:firstLine="0" w:firstLineChars="0"/>
                    <w:jc w:val="center"/>
                    <w:rPr>
                      <w:rFonts w:cs="Times New Roman"/>
                      <w:bCs/>
                      <w:sz w:val="21"/>
                      <w:szCs w:val="21"/>
                    </w:rPr>
                  </w:pPr>
                  <w:r>
                    <w:rPr>
                      <w:rFonts w:cs="Times New Roman"/>
                      <w:bCs/>
                      <w:sz w:val="21"/>
                      <w:szCs w:val="21"/>
                    </w:rPr>
                    <w:t>废水</w:t>
                  </w:r>
                </w:p>
              </w:tc>
              <w:tc>
                <w:tcPr>
                  <w:tcW w:w="1783" w:type="pct"/>
                  <w:vAlign w:val="center"/>
                </w:tcPr>
                <w:p>
                  <w:pPr>
                    <w:spacing w:line="240" w:lineRule="auto"/>
                    <w:ind w:firstLine="0" w:firstLineChars="0"/>
                    <w:jc w:val="center"/>
                    <w:rPr>
                      <w:rFonts w:cs="Times New Roman"/>
                      <w:bCs/>
                      <w:sz w:val="21"/>
                      <w:szCs w:val="21"/>
                    </w:rPr>
                  </w:pPr>
                  <w:r>
                    <w:rPr>
                      <w:rFonts w:cs="Times New Roman"/>
                      <w:bCs/>
                      <w:sz w:val="21"/>
                      <w:szCs w:val="21"/>
                    </w:rPr>
                    <w:t>--</w:t>
                  </w:r>
                </w:p>
              </w:tc>
              <w:tc>
                <w:tcPr>
                  <w:tcW w:w="941" w:type="pct"/>
                  <w:vAlign w:val="center"/>
                </w:tcPr>
                <w:p>
                  <w:pPr>
                    <w:spacing w:line="240" w:lineRule="auto"/>
                    <w:ind w:firstLine="0" w:firstLineChars="0"/>
                    <w:jc w:val="center"/>
                    <w:rPr>
                      <w:rFonts w:cs="Times New Roman"/>
                      <w:bCs/>
                      <w:sz w:val="21"/>
                      <w:szCs w:val="21"/>
                    </w:rPr>
                  </w:pPr>
                  <w:r>
                    <w:rPr>
                      <w:rFonts w:cs="Times New Roman"/>
                      <w:bCs/>
                      <w:sz w:val="21"/>
                      <w:szCs w:val="21"/>
                    </w:rPr>
                    <w:t>--</w:t>
                  </w:r>
                </w:p>
              </w:tc>
              <w:tc>
                <w:tcPr>
                  <w:tcW w:w="987" w:type="pct"/>
                  <w:vAlign w:val="center"/>
                </w:tcPr>
                <w:p>
                  <w:pPr>
                    <w:spacing w:line="240" w:lineRule="auto"/>
                    <w:ind w:firstLine="0" w:firstLineChars="0"/>
                    <w:jc w:val="center"/>
                    <w:rPr>
                      <w:rFonts w:cs="Times New Roman"/>
                      <w:bCs/>
                      <w:sz w:val="21"/>
                      <w:szCs w:val="21"/>
                    </w:rPr>
                  </w:pPr>
                  <w:r>
                    <w:rPr>
                      <w:rFonts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9" w:type="pct"/>
                  <w:vMerge w:val="restart"/>
                  <w:vAlign w:val="center"/>
                </w:tcPr>
                <w:p>
                  <w:pPr>
                    <w:spacing w:line="240" w:lineRule="auto"/>
                    <w:ind w:firstLine="0" w:firstLineChars="0"/>
                    <w:jc w:val="center"/>
                    <w:rPr>
                      <w:rFonts w:cs="Times New Roman"/>
                      <w:bCs/>
                      <w:sz w:val="21"/>
                      <w:szCs w:val="21"/>
                    </w:rPr>
                  </w:pPr>
                  <w:r>
                    <w:rPr>
                      <w:rFonts w:cs="Times New Roman"/>
                      <w:bCs/>
                      <w:sz w:val="21"/>
                      <w:szCs w:val="21"/>
                    </w:rPr>
                    <w:t>固废</w:t>
                  </w:r>
                </w:p>
              </w:tc>
              <w:tc>
                <w:tcPr>
                  <w:tcW w:w="1783" w:type="pct"/>
                  <w:vAlign w:val="center"/>
                </w:tcPr>
                <w:p>
                  <w:pPr>
                    <w:spacing w:line="240" w:lineRule="auto"/>
                    <w:ind w:firstLine="0" w:firstLineChars="0"/>
                    <w:jc w:val="center"/>
                    <w:rPr>
                      <w:rFonts w:cs="Times New Roman"/>
                      <w:bCs/>
                      <w:sz w:val="21"/>
                      <w:szCs w:val="21"/>
                    </w:rPr>
                  </w:pPr>
                  <w:r>
                    <w:rPr>
                      <w:rFonts w:cs="Times New Roman"/>
                      <w:bCs/>
                      <w:sz w:val="21"/>
                      <w:szCs w:val="21"/>
                    </w:rPr>
                    <w:t>生活垃圾</w:t>
                  </w:r>
                </w:p>
              </w:tc>
              <w:tc>
                <w:tcPr>
                  <w:tcW w:w="941" w:type="pct"/>
                  <w:vAlign w:val="center"/>
                </w:tcPr>
                <w:p>
                  <w:pPr>
                    <w:spacing w:line="240" w:lineRule="auto"/>
                    <w:ind w:firstLine="0" w:firstLineChars="0"/>
                    <w:jc w:val="center"/>
                    <w:rPr>
                      <w:rFonts w:cs="Times New Roman"/>
                      <w:bCs/>
                      <w:sz w:val="21"/>
                      <w:szCs w:val="21"/>
                    </w:rPr>
                  </w:pPr>
                  <w:r>
                    <w:rPr>
                      <w:rFonts w:cs="Times New Roman"/>
                      <w:bCs/>
                      <w:sz w:val="21"/>
                      <w:szCs w:val="21"/>
                    </w:rPr>
                    <w:t>0t/a</w:t>
                  </w:r>
                </w:p>
              </w:tc>
              <w:tc>
                <w:tcPr>
                  <w:tcW w:w="987" w:type="pct"/>
                  <w:vAlign w:val="center"/>
                </w:tcPr>
                <w:p>
                  <w:pPr>
                    <w:spacing w:line="240" w:lineRule="auto"/>
                    <w:ind w:firstLine="0" w:firstLineChars="0"/>
                    <w:jc w:val="center"/>
                    <w:rPr>
                      <w:rFonts w:cs="Times New Roman"/>
                      <w:bCs/>
                      <w:sz w:val="21"/>
                      <w:szCs w:val="21"/>
                    </w:rPr>
                  </w:pPr>
                  <w:r>
                    <w:rPr>
                      <w:rFonts w:cs="Times New Roman"/>
                      <w:bCs/>
                      <w:sz w:val="21"/>
                      <w:szCs w:val="21"/>
                    </w:rPr>
                    <w:t>0t/a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9" w:type="pct"/>
                  <w:vMerge w:val="continue"/>
                  <w:vAlign w:val="center"/>
                </w:tcPr>
                <w:p>
                  <w:pPr>
                    <w:spacing w:line="240" w:lineRule="auto"/>
                    <w:ind w:firstLine="0" w:firstLineChars="0"/>
                    <w:jc w:val="center"/>
                    <w:rPr>
                      <w:rFonts w:cs="Times New Roman"/>
                      <w:bCs/>
                      <w:sz w:val="21"/>
                      <w:szCs w:val="21"/>
                    </w:rPr>
                  </w:pPr>
                </w:p>
              </w:tc>
              <w:tc>
                <w:tcPr>
                  <w:tcW w:w="1783" w:type="pct"/>
                  <w:vAlign w:val="center"/>
                </w:tcPr>
                <w:p>
                  <w:pPr>
                    <w:spacing w:line="240" w:lineRule="auto"/>
                    <w:ind w:firstLine="0" w:firstLineChars="0"/>
                    <w:jc w:val="center"/>
                    <w:rPr>
                      <w:rFonts w:cs="Times New Roman"/>
                      <w:bCs/>
                      <w:sz w:val="21"/>
                      <w:szCs w:val="21"/>
                    </w:rPr>
                  </w:pPr>
                  <w:r>
                    <w:rPr>
                      <w:rFonts w:cs="Times New Roman"/>
                      <w:bCs/>
                      <w:sz w:val="21"/>
                      <w:szCs w:val="21"/>
                    </w:rPr>
                    <w:t>废型砂</w:t>
                  </w:r>
                </w:p>
              </w:tc>
              <w:tc>
                <w:tcPr>
                  <w:tcW w:w="941" w:type="pct"/>
                  <w:vAlign w:val="center"/>
                </w:tcPr>
                <w:p>
                  <w:pPr>
                    <w:spacing w:line="240" w:lineRule="auto"/>
                    <w:ind w:firstLine="0" w:firstLineChars="0"/>
                    <w:jc w:val="center"/>
                    <w:rPr>
                      <w:rFonts w:cs="Times New Roman"/>
                      <w:bCs/>
                      <w:sz w:val="21"/>
                      <w:szCs w:val="21"/>
                    </w:rPr>
                  </w:pPr>
                  <w:r>
                    <w:rPr>
                      <w:rFonts w:cs="Times New Roman"/>
                      <w:bCs/>
                      <w:sz w:val="21"/>
                      <w:szCs w:val="21"/>
                    </w:rPr>
                    <w:t>0t/a</w:t>
                  </w:r>
                </w:p>
              </w:tc>
              <w:tc>
                <w:tcPr>
                  <w:tcW w:w="987" w:type="pct"/>
                  <w:vAlign w:val="center"/>
                </w:tcPr>
                <w:p>
                  <w:pPr>
                    <w:spacing w:line="240" w:lineRule="auto"/>
                    <w:ind w:firstLine="0" w:firstLineChars="0"/>
                    <w:jc w:val="center"/>
                    <w:rPr>
                      <w:rFonts w:cs="Times New Roman"/>
                      <w:bCs/>
                      <w:sz w:val="21"/>
                      <w:szCs w:val="21"/>
                    </w:rPr>
                  </w:pPr>
                  <w:r>
                    <w:rPr>
                      <w:rFonts w:cs="Times New Roman"/>
                      <w:bCs/>
                      <w:sz w:val="21"/>
                      <w:szCs w:val="21"/>
                    </w:rPr>
                    <w:t>0t/a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9" w:type="pct"/>
                  <w:vMerge w:val="continue"/>
                  <w:vAlign w:val="center"/>
                </w:tcPr>
                <w:p>
                  <w:pPr>
                    <w:spacing w:line="240" w:lineRule="auto"/>
                    <w:ind w:firstLine="0" w:firstLineChars="0"/>
                    <w:jc w:val="center"/>
                    <w:rPr>
                      <w:rFonts w:cs="Times New Roman"/>
                      <w:bCs/>
                      <w:sz w:val="21"/>
                      <w:szCs w:val="21"/>
                    </w:rPr>
                  </w:pPr>
                </w:p>
              </w:tc>
              <w:tc>
                <w:tcPr>
                  <w:tcW w:w="1783" w:type="pct"/>
                  <w:vAlign w:val="center"/>
                </w:tcPr>
                <w:p>
                  <w:pPr>
                    <w:spacing w:line="240" w:lineRule="auto"/>
                    <w:ind w:firstLine="0" w:firstLineChars="0"/>
                    <w:jc w:val="center"/>
                    <w:rPr>
                      <w:rFonts w:cs="Times New Roman"/>
                      <w:bCs/>
                      <w:sz w:val="21"/>
                      <w:szCs w:val="21"/>
                    </w:rPr>
                  </w:pPr>
                  <w:r>
                    <w:rPr>
                      <w:rFonts w:cs="Times New Roman"/>
                      <w:bCs/>
                      <w:sz w:val="21"/>
                      <w:szCs w:val="21"/>
                    </w:rPr>
                    <w:t>边角料</w:t>
                  </w:r>
                </w:p>
              </w:tc>
              <w:tc>
                <w:tcPr>
                  <w:tcW w:w="941" w:type="pct"/>
                  <w:vAlign w:val="center"/>
                </w:tcPr>
                <w:p>
                  <w:pPr>
                    <w:spacing w:line="240" w:lineRule="auto"/>
                    <w:ind w:firstLine="0" w:firstLineChars="0"/>
                    <w:jc w:val="center"/>
                    <w:rPr>
                      <w:rFonts w:cs="Times New Roman"/>
                      <w:bCs/>
                      <w:sz w:val="21"/>
                      <w:szCs w:val="21"/>
                    </w:rPr>
                  </w:pPr>
                  <w:r>
                    <w:rPr>
                      <w:rFonts w:cs="Times New Roman"/>
                      <w:bCs/>
                      <w:sz w:val="21"/>
                      <w:szCs w:val="21"/>
                    </w:rPr>
                    <w:t>0t/a</w:t>
                  </w:r>
                </w:p>
              </w:tc>
              <w:tc>
                <w:tcPr>
                  <w:tcW w:w="987" w:type="pct"/>
                  <w:vAlign w:val="center"/>
                </w:tcPr>
                <w:p>
                  <w:pPr>
                    <w:spacing w:line="240" w:lineRule="auto"/>
                    <w:ind w:firstLine="0" w:firstLineChars="0"/>
                    <w:jc w:val="center"/>
                    <w:rPr>
                      <w:rFonts w:cs="Times New Roman"/>
                      <w:bCs/>
                      <w:sz w:val="21"/>
                      <w:szCs w:val="21"/>
                    </w:rPr>
                  </w:pPr>
                  <w:r>
                    <w:rPr>
                      <w:rFonts w:cs="Times New Roman"/>
                      <w:bCs/>
                      <w:sz w:val="21"/>
                      <w:szCs w:val="21"/>
                    </w:rPr>
                    <w:t>0t/a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9" w:type="pct"/>
                  <w:vMerge w:val="continue"/>
                  <w:vAlign w:val="center"/>
                </w:tcPr>
                <w:p>
                  <w:pPr>
                    <w:spacing w:line="240" w:lineRule="auto"/>
                    <w:ind w:firstLine="0" w:firstLineChars="0"/>
                    <w:jc w:val="center"/>
                    <w:rPr>
                      <w:rFonts w:cs="Times New Roman"/>
                      <w:bCs/>
                      <w:sz w:val="21"/>
                      <w:szCs w:val="21"/>
                    </w:rPr>
                  </w:pPr>
                </w:p>
              </w:tc>
              <w:tc>
                <w:tcPr>
                  <w:tcW w:w="1783" w:type="pct"/>
                  <w:vAlign w:val="center"/>
                </w:tcPr>
                <w:p>
                  <w:pPr>
                    <w:spacing w:line="240" w:lineRule="auto"/>
                    <w:ind w:firstLine="0" w:firstLineChars="0"/>
                    <w:jc w:val="center"/>
                    <w:rPr>
                      <w:rFonts w:cs="Times New Roman"/>
                      <w:bCs/>
                      <w:sz w:val="21"/>
                      <w:szCs w:val="21"/>
                    </w:rPr>
                  </w:pPr>
                  <w:r>
                    <w:rPr>
                      <w:rFonts w:cs="Times New Roman"/>
                      <w:bCs/>
                      <w:sz w:val="21"/>
                      <w:szCs w:val="21"/>
                    </w:rPr>
                    <w:t>除尘灰</w:t>
                  </w:r>
                </w:p>
              </w:tc>
              <w:tc>
                <w:tcPr>
                  <w:tcW w:w="941" w:type="pct"/>
                  <w:vAlign w:val="center"/>
                </w:tcPr>
                <w:p>
                  <w:pPr>
                    <w:spacing w:line="240" w:lineRule="auto"/>
                    <w:ind w:firstLine="0" w:firstLineChars="0"/>
                    <w:jc w:val="center"/>
                    <w:rPr>
                      <w:rFonts w:cs="Times New Roman"/>
                      <w:bCs/>
                      <w:sz w:val="21"/>
                      <w:szCs w:val="21"/>
                    </w:rPr>
                  </w:pPr>
                  <w:r>
                    <w:rPr>
                      <w:rFonts w:cs="Times New Roman"/>
                      <w:bCs/>
                      <w:sz w:val="21"/>
                      <w:szCs w:val="21"/>
                    </w:rPr>
                    <w:t>0t/a</w:t>
                  </w:r>
                </w:p>
              </w:tc>
              <w:tc>
                <w:tcPr>
                  <w:tcW w:w="987" w:type="pct"/>
                  <w:vAlign w:val="center"/>
                </w:tcPr>
                <w:p>
                  <w:pPr>
                    <w:spacing w:line="240" w:lineRule="auto"/>
                    <w:ind w:firstLine="0" w:firstLineChars="0"/>
                    <w:jc w:val="center"/>
                    <w:rPr>
                      <w:rFonts w:cs="Times New Roman"/>
                      <w:bCs/>
                      <w:sz w:val="21"/>
                      <w:szCs w:val="21"/>
                    </w:rPr>
                  </w:pPr>
                  <w:r>
                    <w:rPr>
                      <w:rFonts w:cs="Times New Roman"/>
                      <w:bCs/>
                      <w:sz w:val="21"/>
                      <w:szCs w:val="21"/>
                    </w:rPr>
                    <w:t>0t/a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9" w:type="pct"/>
                  <w:vMerge w:val="continue"/>
                  <w:vAlign w:val="center"/>
                </w:tcPr>
                <w:p>
                  <w:pPr>
                    <w:spacing w:line="240" w:lineRule="auto"/>
                    <w:ind w:firstLine="0" w:firstLineChars="0"/>
                    <w:jc w:val="center"/>
                    <w:rPr>
                      <w:rFonts w:cs="Times New Roman"/>
                      <w:bCs/>
                      <w:sz w:val="21"/>
                      <w:szCs w:val="21"/>
                    </w:rPr>
                  </w:pPr>
                </w:p>
              </w:tc>
              <w:tc>
                <w:tcPr>
                  <w:tcW w:w="1783" w:type="pct"/>
                  <w:vAlign w:val="center"/>
                </w:tcPr>
                <w:p>
                  <w:pPr>
                    <w:spacing w:line="240" w:lineRule="auto"/>
                    <w:ind w:firstLine="0" w:firstLineChars="0"/>
                    <w:jc w:val="center"/>
                    <w:rPr>
                      <w:rFonts w:cs="Times New Roman"/>
                      <w:bCs/>
                      <w:sz w:val="21"/>
                      <w:szCs w:val="21"/>
                    </w:rPr>
                  </w:pPr>
                  <w:r>
                    <w:rPr>
                      <w:rFonts w:cs="Times New Roman"/>
                      <w:bCs/>
                      <w:sz w:val="21"/>
                      <w:szCs w:val="21"/>
                    </w:rPr>
                    <w:t>废乳化液</w:t>
                  </w:r>
                </w:p>
              </w:tc>
              <w:tc>
                <w:tcPr>
                  <w:tcW w:w="941" w:type="pct"/>
                  <w:vAlign w:val="center"/>
                </w:tcPr>
                <w:p>
                  <w:pPr>
                    <w:spacing w:line="240" w:lineRule="auto"/>
                    <w:ind w:firstLine="0" w:firstLineChars="0"/>
                    <w:jc w:val="center"/>
                    <w:rPr>
                      <w:rFonts w:cs="Times New Roman"/>
                      <w:bCs/>
                      <w:sz w:val="21"/>
                      <w:szCs w:val="21"/>
                    </w:rPr>
                  </w:pPr>
                  <w:r>
                    <w:rPr>
                      <w:rFonts w:cs="Times New Roman"/>
                      <w:bCs/>
                      <w:sz w:val="21"/>
                      <w:szCs w:val="21"/>
                    </w:rPr>
                    <w:t>0t/a</w:t>
                  </w:r>
                </w:p>
              </w:tc>
              <w:tc>
                <w:tcPr>
                  <w:tcW w:w="987" w:type="pct"/>
                  <w:vAlign w:val="center"/>
                </w:tcPr>
                <w:p>
                  <w:pPr>
                    <w:spacing w:line="240" w:lineRule="auto"/>
                    <w:ind w:firstLine="0" w:firstLineChars="0"/>
                    <w:jc w:val="center"/>
                    <w:rPr>
                      <w:rFonts w:cs="Times New Roman"/>
                      <w:bCs/>
                      <w:sz w:val="21"/>
                      <w:szCs w:val="21"/>
                    </w:rPr>
                  </w:pPr>
                  <w:r>
                    <w:rPr>
                      <w:rFonts w:cs="Times New Roman"/>
                      <w:bCs/>
                      <w:sz w:val="21"/>
                      <w:szCs w:val="21"/>
                    </w:rPr>
                    <w:t>0t/a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9" w:type="pct"/>
                  <w:vMerge w:val="continue"/>
                  <w:vAlign w:val="center"/>
                </w:tcPr>
                <w:p>
                  <w:pPr>
                    <w:spacing w:line="240" w:lineRule="auto"/>
                    <w:ind w:firstLine="0" w:firstLineChars="0"/>
                    <w:jc w:val="center"/>
                    <w:rPr>
                      <w:rFonts w:cs="Times New Roman"/>
                      <w:bCs/>
                      <w:sz w:val="21"/>
                      <w:szCs w:val="21"/>
                    </w:rPr>
                  </w:pPr>
                </w:p>
              </w:tc>
              <w:tc>
                <w:tcPr>
                  <w:tcW w:w="1783" w:type="pct"/>
                  <w:vAlign w:val="center"/>
                </w:tcPr>
                <w:p>
                  <w:pPr>
                    <w:spacing w:line="240" w:lineRule="auto"/>
                    <w:ind w:firstLine="0" w:firstLineChars="0"/>
                    <w:jc w:val="center"/>
                    <w:rPr>
                      <w:rFonts w:cs="Times New Roman"/>
                      <w:bCs/>
                      <w:sz w:val="21"/>
                      <w:szCs w:val="21"/>
                    </w:rPr>
                  </w:pPr>
                  <w:r>
                    <w:rPr>
                      <w:rFonts w:cs="Times New Roman"/>
                      <w:bCs/>
                      <w:sz w:val="21"/>
                      <w:szCs w:val="21"/>
                    </w:rPr>
                    <w:t>废机油</w:t>
                  </w:r>
                </w:p>
              </w:tc>
              <w:tc>
                <w:tcPr>
                  <w:tcW w:w="941" w:type="pct"/>
                  <w:vAlign w:val="center"/>
                </w:tcPr>
                <w:p>
                  <w:pPr>
                    <w:spacing w:line="240" w:lineRule="auto"/>
                    <w:ind w:firstLine="0" w:firstLineChars="0"/>
                    <w:jc w:val="center"/>
                    <w:rPr>
                      <w:rFonts w:cs="Times New Roman"/>
                      <w:bCs/>
                      <w:sz w:val="21"/>
                      <w:szCs w:val="21"/>
                    </w:rPr>
                  </w:pPr>
                  <w:r>
                    <w:rPr>
                      <w:rFonts w:cs="Times New Roman"/>
                      <w:bCs/>
                      <w:sz w:val="21"/>
                      <w:szCs w:val="21"/>
                    </w:rPr>
                    <w:t>0t/a</w:t>
                  </w:r>
                </w:p>
              </w:tc>
              <w:tc>
                <w:tcPr>
                  <w:tcW w:w="987" w:type="pct"/>
                  <w:vAlign w:val="center"/>
                </w:tcPr>
                <w:p>
                  <w:pPr>
                    <w:spacing w:line="240" w:lineRule="auto"/>
                    <w:ind w:firstLine="0" w:firstLineChars="0"/>
                    <w:jc w:val="center"/>
                    <w:rPr>
                      <w:rFonts w:cs="Times New Roman"/>
                      <w:bCs/>
                      <w:sz w:val="21"/>
                      <w:szCs w:val="21"/>
                    </w:rPr>
                  </w:pPr>
                  <w:r>
                    <w:rPr>
                      <w:rFonts w:cs="Times New Roman"/>
                      <w:bCs/>
                      <w:sz w:val="21"/>
                      <w:szCs w:val="21"/>
                    </w:rPr>
                    <w:t>0t/a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9" w:type="pct"/>
                  <w:vMerge w:val="continue"/>
                  <w:vAlign w:val="center"/>
                </w:tcPr>
                <w:p>
                  <w:pPr>
                    <w:spacing w:line="240" w:lineRule="auto"/>
                    <w:ind w:firstLine="0" w:firstLineChars="0"/>
                    <w:jc w:val="center"/>
                    <w:rPr>
                      <w:rFonts w:cs="Times New Roman"/>
                      <w:bCs/>
                      <w:sz w:val="21"/>
                      <w:szCs w:val="21"/>
                    </w:rPr>
                  </w:pPr>
                </w:p>
              </w:tc>
              <w:tc>
                <w:tcPr>
                  <w:tcW w:w="1783" w:type="pct"/>
                  <w:vAlign w:val="center"/>
                </w:tcPr>
                <w:p>
                  <w:pPr>
                    <w:spacing w:line="240" w:lineRule="auto"/>
                    <w:ind w:firstLine="0" w:firstLineChars="0"/>
                    <w:jc w:val="center"/>
                    <w:rPr>
                      <w:rFonts w:cs="Times New Roman"/>
                      <w:bCs/>
                      <w:sz w:val="21"/>
                      <w:szCs w:val="21"/>
                    </w:rPr>
                  </w:pPr>
                  <w:r>
                    <w:rPr>
                      <w:rFonts w:cs="Times New Roman"/>
                      <w:bCs/>
                      <w:sz w:val="21"/>
                      <w:szCs w:val="21"/>
                    </w:rPr>
                    <w:t>含乳化液的废金属屑</w:t>
                  </w:r>
                </w:p>
              </w:tc>
              <w:tc>
                <w:tcPr>
                  <w:tcW w:w="941" w:type="pct"/>
                  <w:vAlign w:val="center"/>
                </w:tcPr>
                <w:p>
                  <w:pPr>
                    <w:spacing w:line="240" w:lineRule="auto"/>
                    <w:ind w:firstLine="0" w:firstLineChars="0"/>
                    <w:jc w:val="center"/>
                    <w:rPr>
                      <w:rFonts w:cs="Times New Roman"/>
                      <w:bCs/>
                      <w:sz w:val="21"/>
                      <w:szCs w:val="21"/>
                    </w:rPr>
                  </w:pPr>
                  <w:r>
                    <w:rPr>
                      <w:rFonts w:cs="Times New Roman"/>
                      <w:bCs/>
                      <w:sz w:val="21"/>
                      <w:szCs w:val="21"/>
                    </w:rPr>
                    <w:t>0t/a</w:t>
                  </w:r>
                </w:p>
              </w:tc>
              <w:tc>
                <w:tcPr>
                  <w:tcW w:w="987" w:type="pct"/>
                  <w:vAlign w:val="center"/>
                </w:tcPr>
                <w:p>
                  <w:pPr>
                    <w:spacing w:line="240" w:lineRule="auto"/>
                    <w:ind w:firstLine="0" w:firstLineChars="0"/>
                    <w:jc w:val="center"/>
                    <w:rPr>
                      <w:rFonts w:cs="Times New Roman"/>
                      <w:bCs/>
                      <w:sz w:val="21"/>
                      <w:szCs w:val="21"/>
                    </w:rPr>
                  </w:pPr>
                  <w:r>
                    <w:rPr>
                      <w:rFonts w:cs="Times New Roman"/>
                      <w:bCs/>
                      <w:sz w:val="21"/>
                      <w:szCs w:val="21"/>
                    </w:rPr>
                    <w:t>0t/a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9" w:type="pct"/>
                  <w:vMerge w:val="continue"/>
                  <w:vAlign w:val="center"/>
                </w:tcPr>
                <w:p>
                  <w:pPr>
                    <w:spacing w:line="240" w:lineRule="auto"/>
                    <w:ind w:firstLine="0" w:firstLineChars="0"/>
                    <w:jc w:val="center"/>
                    <w:rPr>
                      <w:rFonts w:cs="Times New Roman"/>
                      <w:bCs/>
                      <w:sz w:val="21"/>
                      <w:szCs w:val="21"/>
                    </w:rPr>
                  </w:pPr>
                </w:p>
              </w:tc>
              <w:tc>
                <w:tcPr>
                  <w:tcW w:w="1783" w:type="pct"/>
                  <w:vAlign w:val="center"/>
                </w:tcPr>
                <w:p>
                  <w:pPr>
                    <w:spacing w:line="240" w:lineRule="auto"/>
                    <w:ind w:firstLine="0" w:firstLineChars="0"/>
                    <w:jc w:val="center"/>
                    <w:rPr>
                      <w:rFonts w:cs="Times New Roman"/>
                      <w:bCs/>
                      <w:sz w:val="21"/>
                      <w:szCs w:val="21"/>
                    </w:rPr>
                  </w:pPr>
                  <w:r>
                    <w:rPr>
                      <w:rFonts w:cs="Times New Roman"/>
                      <w:bCs/>
                      <w:sz w:val="21"/>
                      <w:szCs w:val="21"/>
                    </w:rPr>
                    <w:t>废活性炭</w:t>
                  </w:r>
                </w:p>
              </w:tc>
              <w:tc>
                <w:tcPr>
                  <w:tcW w:w="941" w:type="pct"/>
                  <w:vAlign w:val="center"/>
                </w:tcPr>
                <w:p>
                  <w:pPr>
                    <w:spacing w:line="240" w:lineRule="auto"/>
                    <w:ind w:firstLine="0" w:firstLineChars="0"/>
                    <w:jc w:val="center"/>
                    <w:rPr>
                      <w:rFonts w:cs="Times New Roman"/>
                      <w:bCs/>
                      <w:sz w:val="21"/>
                      <w:szCs w:val="21"/>
                    </w:rPr>
                  </w:pPr>
                  <w:r>
                    <w:rPr>
                      <w:rFonts w:cs="Times New Roman"/>
                      <w:bCs/>
                      <w:sz w:val="21"/>
                      <w:szCs w:val="21"/>
                    </w:rPr>
                    <w:t>0t/a</w:t>
                  </w:r>
                </w:p>
              </w:tc>
              <w:tc>
                <w:tcPr>
                  <w:tcW w:w="987" w:type="pct"/>
                  <w:vAlign w:val="center"/>
                </w:tcPr>
                <w:p>
                  <w:pPr>
                    <w:spacing w:line="240" w:lineRule="auto"/>
                    <w:ind w:firstLine="0" w:firstLineChars="0"/>
                    <w:jc w:val="center"/>
                    <w:rPr>
                      <w:rFonts w:cs="Times New Roman"/>
                      <w:bCs/>
                      <w:sz w:val="21"/>
                      <w:szCs w:val="21"/>
                    </w:rPr>
                  </w:pPr>
                  <w:r>
                    <w:rPr>
                      <w:rFonts w:cs="Times New Roman"/>
                      <w:bCs/>
                      <w:sz w:val="21"/>
                      <w:szCs w:val="21"/>
                    </w:rPr>
                    <w:t>0t/a</w:t>
                  </w:r>
                </w:p>
              </w:tc>
            </w:tr>
          </w:tbl>
          <w:p>
            <w:pPr>
              <w:ind w:firstLine="566" w:firstLineChars="236"/>
              <w:jc w:val="left"/>
              <w:rPr>
                <w:rFonts w:cs="Times New Roman"/>
                <w:bCs/>
              </w:rPr>
            </w:pPr>
            <w:r>
              <w:rPr>
                <w:rFonts w:cs="Times New Roman"/>
                <w:bCs/>
              </w:rPr>
              <w:t>由验收监测报告表可知，原有项目均已采取合理的措施，因此厂区不存在原有污染情况。</w:t>
            </w:r>
          </w:p>
          <w:p>
            <w:pPr>
              <w:ind w:firstLine="566" w:firstLineChars="236"/>
              <w:jc w:val="left"/>
              <w:rPr>
                <w:rFonts w:cs="Times New Roman"/>
                <w:bCs/>
                <w:color w:val="FF0000"/>
              </w:rPr>
            </w:pPr>
            <w:r>
              <w:rPr>
                <w:rFonts w:cs="Times New Roman"/>
                <w:bCs/>
                <w:color w:val="FF0000"/>
              </w:rPr>
              <w:t>六、现场存在问题及整改内容</w:t>
            </w:r>
          </w:p>
          <w:p>
            <w:pPr>
              <w:ind w:firstLine="566" w:firstLineChars="236"/>
              <w:jc w:val="left"/>
              <w:rPr>
                <w:rFonts w:cs="Times New Roman"/>
                <w:bCs/>
                <w:color w:val="FF0000"/>
              </w:rPr>
            </w:pPr>
            <w:r>
              <w:rPr>
                <w:rFonts w:cs="Times New Roman"/>
                <w:bCs/>
                <w:color w:val="FF0000"/>
              </w:rPr>
              <w:t>根据现场勘查可知，现场存在问题为：</w:t>
            </w:r>
          </w:p>
          <w:p>
            <w:pPr>
              <w:ind w:firstLine="566" w:firstLineChars="236"/>
              <w:jc w:val="left"/>
              <w:rPr>
                <w:rFonts w:cs="Times New Roman"/>
                <w:bCs/>
                <w:color w:val="FF0000"/>
              </w:rPr>
            </w:pPr>
            <w:r>
              <w:rPr>
                <w:rFonts w:cs="Times New Roman"/>
                <w:bCs/>
                <w:color w:val="FF0000"/>
              </w:rPr>
              <w:t>1</w:t>
            </w:r>
            <w:commentRangeStart w:id="2"/>
            <w:r>
              <w:rPr>
                <w:rFonts w:cs="Times New Roman"/>
                <w:bCs/>
                <w:color w:val="FF0000"/>
              </w:rPr>
              <w:t>、喷塑颗粒物无组织排放</w:t>
            </w:r>
            <w:commentRangeEnd w:id="2"/>
            <w:r>
              <w:commentReference w:id="2"/>
            </w:r>
            <w:r>
              <w:rPr>
                <w:rFonts w:cs="Times New Roman"/>
                <w:bCs/>
                <w:color w:val="FF0000"/>
              </w:rPr>
              <w:t>；</w:t>
            </w:r>
          </w:p>
          <w:p>
            <w:pPr>
              <w:ind w:firstLine="566" w:firstLineChars="236"/>
              <w:jc w:val="left"/>
              <w:rPr>
                <w:rFonts w:cs="Times New Roman"/>
                <w:bCs/>
                <w:color w:val="FF0000"/>
              </w:rPr>
            </w:pPr>
            <w:r>
              <w:rPr>
                <w:rFonts w:cs="Times New Roman"/>
                <w:bCs/>
                <w:color w:val="FF0000"/>
              </w:rPr>
              <w:t>2、有机废气经活性炭处理后再经UV光氧处理，导致UV光氧未发挥作用，因此建设单位应对顺序进行调整。</w:t>
            </w:r>
          </w:p>
          <w:p>
            <w:pPr>
              <w:ind w:firstLine="566" w:firstLineChars="236"/>
              <w:jc w:val="left"/>
              <w:rPr>
                <w:rFonts w:cs="Times New Roman"/>
                <w:bCs/>
                <w:color w:val="FF0000"/>
              </w:rPr>
            </w:pPr>
            <w:r>
              <w:rPr>
                <w:rFonts w:cs="Times New Roman"/>
                <w:bCs/>
                <w:color w:val="FF0000"/>
              </w:rPr>
              <w:t>整改要求：</w:t>
            </w:r>
          </w:p>
          <w:p>
            <w:pPr>
              <w:ind w:firstLine="566" w:firstLineChars="236"/>
              <w:jc w:val="left"/>
              <w:rPr>
                <w:rFonts w:cs="Times New Roman"/>
                <w:bCs/>
                <w:color w:val="FF0000"/>
              </w:rPr>
            </w:pPr>
            <w:r>
              <w:rPr>
                <w:rFonts w:cs="Times New Roman"/>
                <w:bCs/>
                <w:color w:val="FF0000"/>
              </w:rPr>
              <w:t>1、喷塑颗粒物经自带滤芯除尘器处理后经15m排气筒排放；</w:t>
            </w:r>
          </w:p>
          <w:p>
            <w:pPr>
              <w:ind w:firstLine="566" w:firstLineChars="236"/>
              <w:jc w:val="left"/>
              <w:rPr>
                <w:rFonts w:cs="Times New Roman"/>
                <w:bCs/>
                <w:color w:val="FF0000"/>
              </w:rPr>
            </w:pPr>
            <w:r>
              <w:rPr>
                <w:rFonts w:cs="Times New Roman"/>
                <w:bCs/>
                <w:color w:val="FF0000"/>
              </w:rPr>
              <w:t>2、有机废气经UV光氧+活性炭处理后经15m排气筒排放；</w:t>
            </w:r>
          </w:p>
          <w:p>
            <w:pPr>
              <w:ind w:firstLine="566" w:firstLineChars="236"/>
              <w:jc w:val="left"/>
              <w:rPr>
                <w:rFonts w:cs="Times New Roman"/>
                <w:bCs/>
                <w:color w:val="FF0000"/>
              </w:rPr>
            </w:pPr>
            <w:r>
              <w:rPr>
                <w:rFonts w:hint="eastAsia" w:cs="Times New Roman"/>
                <w:bCs/>
                <w:color w:val="FF0000"/>
              </w:rPr>
              <w:t>根据</w:t>
            </w:r>
            <w:r>
              <w:rPr>
                <w:rFonts w:cs="Times New Roman"/>
                <w:bCs/>
                <w:color w:val="FF0000"/>
              </w:rPr>
              <w:t>建设单位提供资料，本项目喷塑颗粒物</w:t>
            </w:r>
            <w:r>
              <w:rPr>
                <w:rFonts w:hint="eastAsia" w:cs="Times New Roman"/>
                <w:bCs/>
                <w:color w:val="FF0000"/>
              </w:rPr>
              <w:t>及</w:t>
            </w:r>
            <w:r>
              <w:rPr>
                <w:rFonts w:cs="Times New Roman"/>
                <w:bCs/>
                <w:color w:val="FF0000"/>
              </w:rPr>
              <w:t>有机废气经过</w:t>
            </w:r>
            <w:r>
              <w:rPr>
                <w:rFonts w:hint="eastAsia" w:cs="Times New Roman"/>
                <w:bCs/>
                <w:color w:val="FF0000"/>
              </w:rPr>
              <w:t>处理</w:t>
            </w:r>
            <w:r>
              <w:rPr>
                <w:rFonts w:cs="Times New Roman"/>
                <w:bCs/>
                <w:color w:val="FF0000"/>
              </w:rPr>
              <w:t>系统处理后，汇至同一套</w:t>
            </w:r>
            <w:r>
              <w:rPr>
                <w:rFonts w:hint="eastAsia" w:cs="Times New Roman"/>
                <w:bCs/>
                <w:color w:val="FF0000"/>
              </w:rPr>
              <w:t>15m排气筒</w:t>
            </w:r>
            <w:r>
              <w:rPr>
                <w:rFonts w:cs="Times New Roman"/>
                <w:bCs/>
                <w:color w:val="FF0000"/>
              </w:rPr>
              <w:t>排放。</w:t>
            </w:r>
          </w:p>
          <w:p>
            <w:pPr>
              <w:spacing w:line="240" w:lineRule="auto"/>
              <w:ind w:firstLine="0" w:firstLineChars="0"/>
              <w:rPr>
                <w:rFonts w:cs="Times New Roman"/>
                <w:b/>
                <w:bCs/>
                <w:color w:val="FF0000"/>
              </w:rPr>
            </w:pPr>
          </w:p>
          <w:p>
            <w:pPr>
              <w:spacing w:line="240" w:lineRule="auto"/>
              <w:ind w:firstLine="0" w:firstLineChars="0"/>
              <w:rPr>
                <w:rFonts w:cs="Times New Roman"/>
                <w:b/>
                <w:bCs/>
                <w:color w:val="FF0000"/>
              </w:rPr>
            </w:pPr>
          </w:p>
          <w:p>
            <w:pPr>
              <w:spacing w:line="240" w:lineRule="auto"/>
              <w:ind w:firstLine="0" w:firstLineChars="0"/>
              <w:rPr>
                <w:rFonts w:cs="Times New Roman"/>
                <w:b/>
                <w:bCs/>
                <w:color w:val="FF0000"/>
              </w:rPr>
            </w:pPr>
          </w:p>
          <w:p>
            <w:pPr>
              <w:spacing w:line="240" w:lineRule="auto"/>
              <w:ind w:firstLine="0" w:firstLineChars="0"/>
              <w:rPr>
                <w:rFonts w:cs="Times New Roman"/>
                <w:b/>
                <w:bCs/>
                <w:color w:val="FF0000"/>
              </w:rPr>
            </w:pPr>
          </w:p>
          <w:p>
            <w:pPr>
              <w:spacing w:line="240" w:lineRule="auto"/>
              <w:ind w:firstLine="0" w:firstLineChars="0"/>
              <w:rPr>
                <w:rFonts w:cs="Times New Roman"/>
                <w:b/>
                <w:bCs/>
                <w:color w:val="FF0000"/>
              </w:rPr>
            </w:pPr>
          </w:p>
          <w:p>
            <w:pPr>
              <w:spacing w:line="240" w:lineRule="auto"/>
              <w:ind w:firstLine="0" w:firstLineChars="0"/>
              <w:rPr>
                <w:rFonts w:cs="Times New Roman"/>
                <w:b/>
                <w:bCs/>
                <w:color w:val="FF0000"/>
              </w:rPr>
            </w:pPr>
          </w:p>
          <w:p>
            <w:pPr>
              <w:spacing w:line="240" w:lineRule="auto"/>
              <w:ind w:firstLine="0" w:firstLineChars="0"/>
              <w:rPr>
                <w:rFonts w:cs="Times New Roman"/>
                <w:b/>
                <w:bCs/>
                <w:color w:val="FF0000"/>
              </w:rPr>
            </w:pPr>
          </w:p>
          <w:p>
            <w:pPr>
              <w:spacing w:line="240" w:lineRule="auto"/>
              <w:ind w:firstLine="0" w:firstLineChars="0"/>
              <w:rPr>
                <w:rFonts w:cs="Times New Roman"/>
                <w:b/>
                <w:bCs/>
                <w:color w:val="FF0000"/>
              </w:rPr>
            </w:pPr>
          </w:p>
          <w:p>
            <w:pPr>
              <w:spacing w:line="240" w:lineRule="auto"/>
              <w:ind w:firstLine="0" w:firstLineChars="0"/>
              <w:rPr>
                <w:rFonts w:cs="Times New Roman"/>
                <w:b/>
                <w:bCs/>
                <w:color w:val="FF0000"/>
              </w:rPr>
            </w:pPr>
          </w:p>
          <w:p>
            <w:pPr>
              <w:spacing w:line="240" w:lineRule="auto"/>
              <w:ind w:firstLine="0" w:firstLineChars="0"/>
              <w:rPr>
                <w:rFonts w:cs="Times New Roman"/>
                <w:b/>
                <w:bCs/>
                <w:color w:val="FF0000"/>
              </w:rPr>
            </w:pPr>
          </w:p>
          <w:p>
            <w:pPr>
              <w:spacing w:line="240" w:lineRule="auto"/>
              <w:ind w:firstLine="0" w:firstLineChars="0"/>
              <w:rPr>
                <w:rFonts w:cs="Times New Roman"/>
                <w:b/>
                <w:bCs/>
                <w:color w:val="FF0000"/>
              </w:rPr>
            </w:pPr>
          </w:p>
          <w:p>
            <w:pPr>
              <w:spacing w:line="240" w:lineRule="auto"/>
              <w:ind w:firstLine="0" w:firstLineChars="0"/>
              <w:rPr>
                <w:rFonts w:cs="Times New Roman"/>
                <w:b/>
                <w:bCs/>
                <w:color w:val="FF0000"/>
              </w:rPr>
            </w:pPr>
          </w:p>
          <w:p>
            <w:pPr>
              <w:spacing w:line="240" w:lineRule="auto"/>
              <w:ind w:firstLine="0" w:firstLineChars="0"/>
              <w:rPr>
                <w:rFonts w:cs="Times New Roman"/>
                <w:b/>
                <w:bCs/>
                <w:color w:val="FF0000"/>
              </w:rPr>
            </w:pPr>
          </w:p>
          <w:p>
            <w:pPr>
              <w:spacing w:line="240" w:lineRule="auto"/>
              <w:ind w:firstLine="0" w:firstLineChars="0"/>
              <w:rPr>
                <w:rFonts w:cs="Times New Roman"/>
                <w:b/>
                <w:bCs/>
                <w:color w:val="FF0000"/>
              </w:rPr>
            </w:pPr>
          </w:p>
          <w:p>
            <w:pPr>
              <w:spacing w:line="240" w:lineRule="auto"/>
              <w:ind w:firstLine="0" w:firstLineChars="0"/>
              <w:rPr>
                <w:rFonts w:cs="Times New Roman"/>
                <w:b/>
                <w:bCs/>
                <w:color w:val="FF0000"/>
              </w:rPr>
            </w:pPr>
          </w:p>
          <w:p>
            <w:pPr>
              <w:spacing w:line="240" w:lineRule="auto"/>
              <w:ind w:firstLine="0" w:firstLineChars="0"/>
              <w:rPr>
                <w:rFonts w:cs="Times New Roman"/>
                <w:b/>
                <w:bCs/>
                <w:color w:val="FF0000"/>
              </w:rPr>
            </w:pPr>
          </w:p>
          <w:p>
            <w:pPr>
              <w:spacing w:line="240" w:lineRule="auto"/>
              <w:ind w:firstLine="0" w:firstLineChars="0"/>
              <w:rPr>
                <w:rFonts w:cs="Times New Roman"/>
                <w:b/>
                <w:bCs/>
                <w:color w:val="FF0000"/>
              </w:rPr>
            </w:pPr>
          </w:p>
          <w:p>
            <w:pPr>
              <w:spacing w:line="240" w:lineRule="auto"/>
              <w:ind w:firstLine="0" w:firstLineChars="0"/>
              <w:rPr>
                <w:rFonts w:cs="Times New Roman"/>
                <w:b/>
                <w:bCs/>
                <w:color w:val="FF0000"/>
              </w:rPr>
            </w:pPr>
          </w:p>
          <w:p>
            <w:pPr>
              <w:spacing w:line="240" w:lineRule="auto"/>
              <w:ind w:firstLine="0" w:firstLineChars="0"/>
              <w:rPr>
                <w:rFonts w:cs="Times New Roman"/>
                <w:b/>
                <w:bCs/>
                <w:color w:val="FF0000"/>
              </w:rPr>
            </w:pPr>
          </w:p>
          <w:p>
            <w:pPr>
              <w:spacing w:line="240" w:lineRule="auto"/>
              <w:ind w:firstLine="0" w:firstLineChars="0"/>
              <w:rPr>
                <w:rFonts w:cs="Times New Roman"/>
                <w:b/>
                <w:bCs/>
                <w:color w:val="FF0000"/>
              </w:rPr>
            </w:pPr>
          </w:p>
          <w:p>
            <w:pPr>
              <w:spacing w:line="240" w:lineRule="auto"/>
              <w:ind w:firstLine="0" w:firstLineChars="0"/>
              <w:rPr>
                <w:rFonts w:hint="eastAsia" w:cs="Times New Roman"/>
                <w:b/>
                <w:bCs/>
                <w:color w:val="FF0000"/>
              </w:rPr>
            </w:pPr>
          </w:p>
        </w:tc>
      </w:tr>
    </w:tbl>
    <w:p>
      <w:pPr>
        <w:pStyle w:val="2"/>
        <w:rPr>
          <w:rFonts w:cs="Times New Roman"/>
        </w:rPr>
      </w:pPr>
      <w:bookmarkStart w:id="1" w:name="_Toc39063323"/>
      <w:r>
        <w:rPr>
          <w:rFonts w:cs="Times New Roman"/>
        </w:rPr>
        <w:t>建设项目所在地自然环境简况</w:t>
      </w:r>
      <w:bookmarkEnd w:id="1"/>
    </w:p>
    <w:tbl>
      <w:tblPr>
        <w:tblStyle w:val="1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000" w:type="pct"/>
          </w:tcPr>
          <w:p>
            <w:pPr>
              <w:ind w:firstLine="482"/>
              <w:rPr>
                <w:rFonts w:cs="Times New Roman"/>
                <w:b/>
                <w:bCs/>
                <w:szCs w:val="24"/>
              </w:rPr>
            </w:pPr>
            <w:r>
              <w:rPr>
                <w:rFonts w:cs="Times New Roman"/>
                <w:b/>
                <w:bCs/>
                <w:szCs w:val="24"/>
              </w:rPr>
              <w:t>自然环境简况（地形、地貌、地质、气候、气象、水文、植被、生物多样性等）：</w:t>
            </w:r>
          </w:p>
          <w:p>
            <w:pPr>
              <w:widowControl/>
              <w:ind w:firstLine="482"/>
              <w:jc w:val="left"/>
              <w:rPr>
                <w:rFonts w:cs="Times New Roman"/>
                <w:b/>
                <w:kern w:val="0"/>
                <w:szCs w:val="24"/>
              </w:rPr>
            </w:pPr>
            <w:r>
              <w:rPr>
                <w:rFonts w:cs="Times New Roman"/>
                <w:b/>
                <w:kern w:val="0"/>
                <w:szCs w:val="24"/>
              </w:rPr>
              <w:t>一、地理位置</w:t>
            </w:r>
          </w:p>
          <w:p>
            <w:pPr>
              <w:ind w:firstLine="566" w:firstLineChars="236"/>
              <w:rPr>
                <w:rFonts w:cs="Times New Roman"/>
                <w:color w:val="000000"/>
              </w:rPr>
            </w:pPr>
            <w:r>
              <w:rPr>
                <w:rFonts w:cs="Times New Roman"/>
                <w:color w:val="000000"/>
              </w:rPr>
              <w:t>沣西新城位于西安市与咸阳市接壤部，北临咸阳东部石油化工区和南部经济开发区，东临西咸新区中的沣东新城，位于关中天水经济区核心位置，四至范围为：东至沣河，南至大王街道办及马王街办南端，西至户县大王东村路口到保西村以东（规划中的西咸环线），北至渭河南堤路坎。</w:t>
            </w:r>
          </w:p>
          <w:p>
            <w:pPr>
              <w:ind w:firstLine="569" w:firstLineChars="236"/>
              <w:rPr>
                <w:rFonts w:cs="Times New Roman"/>
                <w:b/>
                <w:color w:val="000000"/>
                <w:szCs w:val="24"/>
              </w:rPr>
            </w:pPr>
            <w:r>
              <w:rPr>
                <w:rFonts w:cs="Times New Roman"/>
                <w:b/>
                <w:color w:val="000000"/>
                <w:szCs w:val="24"/>
              </w:rPr>
              <w:t>本项目位于陕西省西咸新区沣西新城大王街道办梧中村，</w:t>
            </w:r>
            <w:r>
              <w:rPr>
                <w:rFonts w:cs="Times New Roman"/>
                <w:b/>
                <w:szCs w:val="24"/>
              </w:rPr>
              <w:t>中心地理坐标E</w:t>
            </w:r>
            <w:r>
              <w:rPr>
                <w:rFonts w:cs="Times New Roman"/>
                <w:b/>
              </w:rPr>
              <w:t xml:space="preserve"> </w:t>
            </w:r>
            <w:r>
              <w:rPr>
                <w:rFonts w:cs="Times New Roman"/>
                <w:b/>
                <w:szCs w:val="24"/>
              </w:rPr>
              <w:t>109.6483236、N</w:t>
            </w:r>
            <w:r>
              <w:rPr>
                <w:rFonts w:cs="Times New Roman"/>
                <w:b/>
              </w:rPr>
              <w:t xml:space="preserve"> </w:t>
            </w:r>
            <w:r>
              <w:rPr>
                <w:rFonts w:cs="Times New Roman"/>
                <w:b/>
                <w:szCs w:val="24"/>
              </w:rPr>
              <w:t>34.192149，项目地理位置图见附图1。</w:t>
            </w:r>
          </w:p>
          <w:p>
            <w:pPr>
              <w:autoSpaceDE w:val="0"/>
              <w:autoSpaceDN w:val="0"/>
              <w:ind w:firstLine="482"/>
              <w:rPr>
                <w:rFonts w:cs="Times New Roman"/>
                <w:b/>
                <w:kern w:val="0"/>
                <w:szCs w:val="24"/>
              </w:rPr>
            </w:pPr>
            <w:r>
              <w:rPr>
                <w:rFonts w:cs="Times New Roman"/>
                <w:b/>
                <w:kern w:val="0"/>
                <w:szCs w:val="24"/>
              </w:rPr>
              <w:t>二、地质地形地貌</w:t>
            </w:r>
          </w:p>
          <w:p>
            <w:pPr>
              <w:ind w:firstLine="480"/>
              <w:rPr>
                <w:rFonts w:cs="Times New Roman"/>
                <w:szCs w:val="24"/>
              </w:rPr>
            </w:pPr>
            <w:r>
              <w:rPr>
                <w:rFonts w:cs="Times New Roman"/>
                <w:szCs w:val="24"/>
              </w:rPr>
              <w:t>沣西新城属关中平原，地处新生代渭河断陷盆地中部西安凹陷的北侧，地势平坦，土地肥沃，农业灌溉条件优越。沣河沿西边界由南向北贯穿整个规划区，主要为渭河河谷阶地。</w:t>
            </w:r>
          </w:p>
          <w:p>
            <w:pPr>
              <w:ind w:firstLine="480"/>
              <w:rPr>
                <w:rFonts w:cs="Times New Roman"/>
                <w:szCs w:val="24"/>
              </w:rPr>
            </w:pPr>
            <w:r>
              <w:rPr>
                <w:rFonts w:cs="Times New Roman"/>
                <w:szCs w:val="24"/>
              </w:rPr>
              <w:t>拟建的沣西新城应急给水厂工程工程位于咸阳市渭河南岸，地面标高介于389.76～390.23m之间，场地地势较平坦。拟建场地地貌单元属渭河右岸一级阶地。</w:t>
            </w:r>
          </w:p>
          <w:p>
            <w:pPr>
              <w:ind w:firstLine="480"/>
              <w:rPr>
                <w:rFonts w:cs="Times New Roman"/>
                <w:szCs w:val="24"/>
              </w:rPr>
            </w:pPr>
            <w:r>
              <w:rPr>
                <w:rFonts w:cs="Times New Roman"/>
                <w:szCs w:val="24"/>
              </w:rPr>
              <w:t>根据参考《陕西省西咸新区沣西新城开发建设（集团）有限公司沣西新城渭河2#雨水泵站工程岩土工程勘察中间资料》，主要土层自上而下分层评价如下：</w:t>
            </w:r>
          </w:p>
          <w:p>
            <w:pPr>
              <w:ind w:firstLine="480"/>
              <w:rPr>
                <w:rFonts w:cs="Times New Roman"/>
                <w:szCs w:val="24"/>
              </w:rPr>
            </w:pPr>
            <w:r>
              <w:rPr>
                <w:rFonts w:cs="Times New Roman"/>
                <w:szCs w:val="24"/>
              </w:rPr>
              <w:t>1）填土</w:t>
            </w:r>
            <w:r>
              <w:rPr>
                <w:rFonts w:cs="Times New Roman"/>
                <w:szCs w:val="24"/>
              </w:rPr>
              <w:drawing>
                <wp:inline distT="0" distB="0" distL="0" distR="0">
                  <wp:extent cx="262255" cy="23050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62255" cy="230505"/>
                          </a:xfrm>
                          <a:prstGeom prst="rect">
                            <a:avLst/>
                          </a:prstGeom>
                          <a:noFill/>
                          <a:ln>
                            <a:noFill/>
                          </a:ln>
                        </pic:spPr>
                      </pic:pic>
                    </a:graphicData>
                  </a:graphic>
                </wp:inline>
              </w:drawing>
            </w:r>
            <w:r>
              <w:rPr>
                <w:rFonts w:cs="Times New Roman"/>
                <w:szCs w:val="24"/>
              </w:rPr>
              <w:fldChar w:fldCharType="begin"/>
            </w:r>
            <w:r>
              <w:rPr>
                <w:rFonts w:cs="Times New Roman"/>
                <w:szCs w:val="24"/>
              </w:rPr>
              <w:instrText xml:space="preserve"> = 1 \* GB3 </w:instrText>
            </w:r>
            <w:r>
              <w:rPr>
                <w:rFonts w:cs="Times New Roman"/>
                <w:szCs w:val="24"/>
              </w:rPr>
              <w:fldChar w:fldCharType="separate"/>
            </w:r>
            <w:r>
              <w:rPr>
                <w:rFonts w:hint="eastAsia" w:ascii="宋体" w:hAnsi="宋体" w:cs="宋体"/>
                <w:szCs w:val="24"/>
              </w:rPr>
              <w:t>①</w:t>
            </w:r>
            <w:r>
              <w:rPr>
                <w:rFonts w:cs="Times New Roman"/>
                <w:szCs w:val="24"/>
              </w:rPr>
              <w:fldChar w:fldCharType="end"/>
            </w:r>
            <w:r>
              <w:rPr>
                <w:rFonts w:cs="Times New Roman"/>
                <w:szCs w:val="24"/>
              </w:rPr>
              <w:t>：黄褐色，土质疏松，不均，以粉质粘土为主，含少量植物根系及个别砖瓦碎片。该层厚度0.40～0.80m，层底标高389.01～389.53m。</w:t>
            </w:r>
          </w:p>
          <w:p>
            <w:pPr>
              <w:ind w:firstLine="480"/>
              <w:rPr>
                <w:rFonts w:cs="Times New Roman"/>
                <w:szCs w:val="24"/>
              </w:rPr>
            </w:pPr>
            <w:r>
              <w:rPr>
                <w:rFonts w:cs="Times New Roman"/>
                <w:szCs w:val="24"/>
              </w:rPr>
              <w:t>2）黄土状土（粉质粘土）</w:t>
            </w:r>
            <w:r>
              <w:rPr>
                <w:rFonts w:cs="Times New Roman"/>
                <w:szCs w:val="24"/>
              </w:rPr>
              <w:drawing>
                <wp:inline distT="0" distB="0" distL="0" distR="0">
                  <wp:extent cx="230505" cy="15113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0505" cy="151130"/>
                          </a:xfrm>
                          <a:prstGeom prst="rect">
                            <a:avLst/>
                          </a:prstGeom>
                          <a:noFill/>
                          <a:ln>
                            <a:noFill/>
                          </a:ln>
                        </pic:spPr>
                      </pic:pic>
                    </a:graphicData>
                  </a:graphic>
                </wp:inline>
              </w:drawing>
            </w:r>
            <w:r>
              <w:rPr>
                <w:rFonts w:hint="eastAsia" w:ascii="宋体" w:hAnsi="宋体" w:cs="宋体"/>
                <w:szCs w:val="24"/>
              </w:rPr>
              <w:t>②</w:t>
            </w:r>
            <w:r>
              <w:rPr>
                <w:rFonts w:cs="Times New Roman"/>
                <w:szCs w:val="24"/>
              </w:rPr>
              <w:t>：黄褐色，硬塑，局部坚硬。土质较均匀，针状孔隙、虫孔发育，可见铁锰质条纹，偶见蜗牛壳，含钙质结核及姜石。压缩系数平均值</w:t>
            </w:r>
            <w:r>
              <w:rPr>
                <w:rFonts w:cs="Times New Roman"/>
                <w:szCs w:val="24"/>
              </w:rPr>
              <w:drawing>
                <wp:inline distT="0" distB="0" distL="0" distR="0">
                  <wp:extent cx="30988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09880" cy="198755"/>
                          </a:xfrm>
                          <a:prstGeom prst="rect">
                            <a:avLst/>
                          </a:prstGeom>
                          <a:noFill/>
                          <a:ln>
                            <a:noFill/>
                          </a:ln>
                        </pic:spPr>
                      </pic:pic>
                    </a:graphicData>
                  </a:graphic>
                </wp:inline>
              </w:drawing>
            </w:r>
            <w:r>
              <w:rPr>
                <w:rFonts w:cs="Times New Roman"/>
                <w:szCs w:val="24"/>
              </w:rPr>
              <w:t>=0.17MPa</w:t>
            </w:r>
            <w:r>
              <w:rPr>
                <w:rFonts w:cs="Times New Roman"/>
                <w:szCs w:val="24"/>
                <w:vertAlign w:val="superscript"/>
              </w:rPr>
              <w:t>-1</w:t>
            </w:r>
            <w:r>
              <w:rPr>
                <w:rFonts w:cs="Times New Roman"/>
                <w:szCs w:val="24"/>
              </w:rPr>
              <w:t>，属中压缩性土。该层顶部为黄土状土</w:t>
            </w:r>
            <w:r>
              <w:rPr>
                <w:rFonts w:hint="eastAsia" w:ascii="宋体" w:hAnsi="宋体" w:cs="宋体"/>
                <w:szCs w:val="24"/>
              </w:rPr>
              <w:t>②</w:t>
            </w:r>
            <w:r>
              <w:rPr>
                <w:rFonts w:cs="Times New Roman"/>
                <w:b/>
                <w:bCs/>
                <w:szCs w:val="24"/>
                <w:vertAlign w:val="subscript"/>
              </w:rPr>
              <w:t>1</w:t>
            </w:r>
            <w:r>
              <w:rPr>
                <w:rFonts w:cs="Times New Roman"/>
                <w:szCs w:val="24"/>
              </w:rPr>
              <w:drawing>
                <wp:inline distT="0" distB="0" distL="0" distR="0">
                  <wp:extent cx="230505" cy="16700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0505" cy="167005"/>
                          </a:xfrm>
                          <a:prstGeom prst="rect">
                            <a:avLst/>
                          </a:prstGeom>
                          <a:noFill/>
                          <a:ln>
                            <a:noFill/>
                          </a:ln>
                        </pic:spPr>
                      </pic:pic>
                    </a:graphicData>
                  </a:graphic>
                </wp:inline>
              </w:drawing>
            </w:r>
            <w:r>
              <w:rPr>
                <w:rFonts w:cs="Times New Roman"/>
                <w:szCs w:val="24"/>
              </w:rPr>
              <w:t>夹层</w:t>
            </w:r>
            <w:r>
              <w:rPr>
                <w:rFonts w:cs="Times New Roman"/>
                <w:b/>
                <w:bCs/>
                <w:szCs w:val="24"/>
              </w:rPr>
              <w:t>，</w:t>
            </w:r>
            <w:r>
              <w:rPr>
                <w:rFonts w:cs="Times New Roman"/>
                <w:szCs w:val="24"/>
              </w:rPr>
              <w:t>黄褐色，湿陷性中等，压缩系数平均值</w:t>
            </w:r>
            <w:r>
              <w:rPr>
                <w:rFonts w:cs="Times New Roman"/>
                <w:szCs w:val="24"/>
              </w:rPr>
              <w:drawing>
                <wp:inline distT="0" distB="0" distL="0" distR="0">
                  <wp:extent cx="309880" cy="19875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09880" cy="198755"/>
                          </a:xfrm>
                          <a:prstGeom prst="rect">
                            <a:avLst/>
                          </a:prstGeom>
                          <a:noFill/>
                          <a:ln>
                            <a:noFill/>
                          </a:ln>
                        </pic:spPr>
                      </pic:pic>
                    </a:graphicData>
                  </a:graphic>
                </wp:inline>
              </w:drawing>
            </w:r>
            <w:r>
              <w:rPr>
                <w:rFonts w:cs="Times New Roman"/>
                <w:szCs w:val="24"/>
              </w:rPr>
              <w:t>=0.58MPa</w:t>
            </w:r>
            <w:r>
              <w:rPr>
                <w:rFonts w:cs="Times New Roman"/>
                <w:szCs w:val="24"/>
                <w:vertAlign w:val="superscript"/>
              </w:rPr>
              <w:t>-1</w:t>
            </w:r>
            <w:r>
              <w:rPr>
                <w:rFonts w:cs="Times New Roman"/>
                <w:szCs w:val="24"/>
              </w:rPr>
              <w:t>，属高压缩性土，层厚0.80～1.20m。该黄土状土</w:t>
            </w:r>
            <w:r>
              <w:rPr>
                <w:rFonts w:hint="eastAsia" w:ascii="宋体" w:hAnsi="宋体" w:cs="宋体"/>
                <w:szCs w:val="24"/>
              </w:rPr>
              <w:t>②</w:t>
            </w:r>
            <w:r>
              <w:rPr>
                <w:rFonts w:cs="Times New Roman"/>
                <w:szCs w:val="24"/>
              </w:rPr>
              <w:t>层层厚5.60～6.40m，层底深度6.10～6.80m，层底标高383.01～383.66m。f</w:t>
            </w:r>
            <w:r>
              <w:rPr>
                <w:rFonts w:cs="Times New Roman"/>
                <w:szCs w:val="24"/>
                <w:vertAlign w:val="subscript"/>
              </w:rPr>
              <w:t>ak</w:t>
            </w:r>
            <w:r>
              <w:rPr>
                <w:rFonts w:cs="Times New Roman"/>
                <w:szCs w:val="24"/>
              </w:rPr>
              <w:t>=130 kPa。</w:t>
            </w:r>
          </w:p>
          <w:p>
            <w:pPr>
              <w:ind w:firstLine="480"/>
              <w:rPr>
                <w:rFonts w:cs="Times New Roman"/>
                <w:szCs w:val="24"/>
              </w:rPr>
            </w:pPr>
            <w:r>
              <w:rPr>
                <w:rFonts w:cs="Times New Roman"/>
                <w:szCs w:val="24"/>
              </w:rPr>
              <w:t>3）黄土状土（粉质粘土）</w:t>
            </w:r>
            <w:r>
              <w:rPr>
                <w:rFonts w:cs="Times New Roman"/>
                <w:szCs w:val="24"/>
              </w:rPr>
              <w:drawing>
                <wp:inline distT="0" distB="0" distL="0" distR="0">
                  <wp:extent cx="230505" cy="1670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0505" cy="167005"/>
                          </a:xfrm>
                          <a:prstGeom prst="rect">
                            <a:avLst/>
                          </a:prstGeom>
                          <a:noFill/>
                          <a:ln>
                            <a:noFill/>
                          </a:ln>
                        </pic:spPr>
                      </pic:pic>
                    </a:graphicData>
                  </a:graphic>
                </wp:inline>
              </w:drawing>
            </w:r>
            <w:r>
              <w:rPr>
                <w:rFonts w:hint="eastAsia" w:ascii="宋体" w:hAnsi="宋体" w:cs="宋体"/>
                <w:szCs w:val="24"/>
              </w:rPr>
              <w:t>③</w:t>
            </w:r>
            <w:r>
              <w:rPr>
                <w:rFonts w:cs="Times New Roman"/>
                <w:szCs w:val="24"/>
              </w:rPr>
              <w:t>：黄褐～灰褐色，硬塑，局部坚硬。土质均匀，含少量氧化铁条纹、铁锰质斑点和钙质结核，偶见蜗牛壳。压缩系数平均值</w:t>
            </w:r>
            <w:r>
              <w:rPr>
                <w:rFonts w:cs="Times New Roman"/>
                <w:szCs w:val="24"/>
              </w:rPr>
              <w:drawing>
                <wp:inline distT="0" distB="0" distL="0" distR="0">
                  <wp:extent cx="309880" cy="2146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09880" cy="214630"/>
                          </a:xfrm>
                          <a:prstGeom prst="rect">
                            <a:avLst/>
                          </a:prstGeom>
                          <a:noFill/>
                          <a:ln>
                            <a:noFill/>
                          </a:ln>
                        </pic:spPr>
                      </pic:pic>
                    </a:graphicData>
                  </a:graphic>
                </wp:inline>
              </w:drawing>
            </w:r>
            <w:r>
              <w:rPr>
                <w:rFonts w:cs="Times New Roman"/>
                <w:szCs w:val="24"/>
              </w:rPr>
              <w:t>=0.15MPa</w:t>
            </w:r>
            <w:r>
              <w:rPr>
                <w:rFonts w:cs="Times New Roman"/>
                <w:szCs w:val="24"/>
                <w:vertAlign w:val="superscript"/>
              </w:rPr>
              <w:t>-1</w:t>
            </w:r>
            <w:r>
              <w:rPr>
                <w:rFonts w:cs="Times New Roman"/>
                <w:szCs w:val="24"/>
              </w:rPr>
              <w:t>，属中压缩性土。水位附近该层局部含可塑状薄夹层。黄土状土</w:t>
            </w:r>
            <w:r>
              <w:rPr>
                <w:rFonts w:hint="eastAsia" w:ascii="宋体" w:hAnsi="宋体" w:cs="宋体"/>
                <w:szCs w:val="24"/>
              </w:rPr>
              <w:t>③</w:t>
            </w:r>
            <w:r>
              <w:rPr>
                <w:rFonts w:cs="Times New Roman"/>
                <w:szCs w:val="24"/>
              </w:rPr>
              <w:t>层层厚3.10～4.10m，层底深度9.70～10.90m，层底标高379.03～380.28m。f</w:t>
            </w:r>
            <w:r>
              <w:rPr>
                <w:rFonts w:cs="Times New Roman"/>
                <w:szCs w:val="24"/>
                <w:vertAlign w:val="subscript"/>
              </w:rPr>
              <w:t>ak</w:t>
            </w:r>
            <w:r>
              <w:rPr>
                <w:rFonts w:cs="Times New Roman"/>
                <w:szCs w:val="24"/>
              </w:rPr>
              <w:t>=140 kPa。</w:t>
            </w:r>
          </w:p>
          <w:p>
            <w:pPr>
              <w:ind w:firstLine="480"/>
              <w:rPr>
                <w:rFonts w:cs="Times New Roman"/>
                <w:szCs w:val="24"/>
              </w:rPr>
            </w:pPr>
            <w:r>
              <w:rPr>
                <w:rFonts w:cs="Times New Roman"/>
                <w:szCs w:val="24"/>
              </w:rPr>
              <w:t>4）粉细砂</w:t>
            </w:r>
            <w:r>
              <w:rPr>
                <w:rFonts w:cs="Times New Roman"/>
                <w:szCs w:val="24"/>
              </w:rPr>
              <w:drawing>
                <wp:inline distT="0" distB="0" distL="0" distR="0">
                  <wp:extent cx="238760" cy="1670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38760" cy="167005"/>
                          </a:xfrm>
                          <a:prstGeom prst="rect">
                            <a:avLst/>
                          </a:prstGeom>
                          <a:noFill/>
                          <a:ln>
                            <a:noFill/>
                          </a:ln>
                        </pic:spPr>
                      </pic:pic>
                    </a:graphicData>
                  </a:graphic>
                </wp:inline>
              </w:drawing>
            </w:r>
            <w:r>
              <w:rPr>
                <w:rFonts w:hint="eastAsia" w:ascii="宋体" w:hAnsi="宋体" w:cs="宋体"/>
                <w:szCs w:val="24"/>
              </w:rPr>
              <w:t>④</w:t>
            </w:r>
            <w:r>
              <w:rPr>
                <w:rFonts w:cs="Times New Roman"/>
                <w:szCs w:val="24"/>
              </w:rPr>
              <w:t>：褐黄色～浅灰色，饱和，密实，矿物成分以石英、长石为主，颗粒均匀，分选性较好，级配差。局部含少量中粗砂，可见个别圆砾。实测标准贯入试验击数平均值＝32击。层厚4.00～5.20m，层底深度14.60～15.30m，层底标高374.59～375.63m。f</w:t>
            </w:r>
            <w:r>
              <w:rPr>
                <w:rFonts w:cs="Times New Roman"/>
                <w:szCs w:val="24"/>
                <w:vertAlign w:val="subscript"/>
              </w:rPr>
              <w:t>ak</w:t>
            </w:r>
            <w:r>
              <w:rPr>
                <w:rFonts w:cs="Times New Roman"/>
                <w:szCs w:val="24"/>
              </w:rPr>
              <w:t>=180 kPa。</w:t>
            </w:r>
          </w:p>
          <w:p>
            <w:pPr>
              <w:ind w:firstLine="480"/>
              <w:rPr>
                <w:rFonts w:cs="Times New Roman"/>
                <w:szCs w:val="24"/>
              </w:rPr>
            </w:pPr>
            <w:r>
              <w:rPr>
                <w:rFonts w:cs="Times New Roman"/>
                <w:szCs w:val="24"/>
              </w:rPr>
              <w:t>5）中砂</w:t>
            </w:r>
            <w:r>
              <w:rPr>
                <w:rFonts w:cs="Times New Roman"/>
                <w:szCs w:val="24"/>
              </w:rPr>
              <w:drawing>
                <wp:inline distT="0" distB="0" distL="0" distR="0">
                  <wp:extent cx="238760" cy="1670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38760" cy="167005"/>
                          </a:xfrm>
                          <a:prstGeom prst="rect">
                            <a:avLst/>
                          </a:prstGeom>
                          <a:noFill/>
                          <a:ln>
                            <a:noFill/>
                          </a:ln>
                        </pic:spPr>
                      </pic:pic>
                    </a:graphicData>
                  </a:graphic>
                </wp:inline>
              </w:drawing>
            </w:r>
            <w:r>
              <w:rPr>
                <w:rFonts w:hint="eastAsia" w:ascii="宋体" w:hAnsi="宋体" w:cs="宋体"/>
                <w:szCs w:val="24"/>
              </w:rPr>
              <w:t>⑤</w:t>
            </w:r>
            <w:r>
              <w:rPr>
                <w:rFonts w:cs="Times New Roman"/>
                <w:szCs w:val="24"/>
              </w:rPr>
              <w:t>：浅灰～灰色，密实，饱和，分选性好，级配差。矿物成分以石英、长石为主，含云母及暗色矿物。该层局部含少量粗砂及个别圆砾。实测标准贯入试验锤击数平均值＝46击。本次勘察该层未钻穿，最大揭露厚度为10.40m，最大钻探深度为25.00m，最低钻至标高364.81m。f</w:t>
            </w:r>
            <w:r>
              <w:rPr>
                <w:rFonts w:cs="Times New Roman"/>
                <w:szCs w:val="24"/>
                <w:vertAlign w:val="subscript"/>
              </w:rPr>
              <w:t>ak</w:t>
            </w:r>
            <w:r>
              <w:rPr>
                <w:rFonts w:cs="Times New Roman"/>
                <w:szCs w:val="24"/>
              </w:rPr>
              <w:t>=200 kPa。</w:t>
            </w:r>
          </w:p>
          <w:p>
            <w:pPr>
              <w:widowControl/>
              <w:ind w:firstLine="482"/>
              <w:jc w:val="left"/>
              <w:rPr>
                <w:rFonts w:cs="Times New Roman"/>
                <w:b/>
                <w:kern w:val="0"/>
                <w:szCs w:val="24"/>
              </w:rPr>
            </w:pPr>
            <w:r>
              <w:rPr>
                <w:rFonts w:cs="Times New Roman"/>
                <w:b/>
                <w:kern w:val="0"/>
                <w:szCs w:val="24"/>
              </w:rPr>
              <w:t>三、气候、气象特征</w:t>
            </w:r>
          </w:p>
          <w:p>
            <w:pPr>
              <w:ind w:firstLine="480"/>
              <w:rPr>
                <w:rFonts w:cs="Times New Roman"/>
                <w:szCs w:val="24"/>
              </w:rPr>
            </w:pPr>
            <w:r>
              <w:rPr>
                <w:rFonts w:cs="Times New Roman"/>
                <w:szCs w:val="24"/>
              </w:rPr>
              <w:t>沣西新城属暖温带半湿润大陆性季风气候区，四季冷暖干湿分明，光、热、水资源丰富，全年光照总时数1983.4小时，年平均气温13.6</w:t>
            </w:r>
            <w:r>
              <w:rPr>
                <w:rFonts w:hint="eastAsia" w:ascii="宋体" w:hAnsi="宋体" w:cs="宋体"/>
                <w:szCs w:val="24"/>
              </w:rPr>
              <w:t>℃</w:t>
            </w:r>
            <w:r>
              <w:rPr>
                <w:rFonts w:cs="Times New Roman"/>
                <w:szCs w:val="24"/>
              </w:rPr>
              <w:t>，最热月份为7月，平均可达26.8</w:t>
            </w:r>
            <w:r>
              <w:rPr>
                <w:rFonts w:hint="eastAsia" w:ascii="宋体" w:hAnsi="宋体" w:cs="宋体"/>
                <w:szCs w:val="24"/>
              </w:rPr>
              <w:t>℃</w:t>
            </w:r>
            <w:r>
              <w:rPr>
                <w:rFonts w:cs="Times New Roman"/>
                <w:szCs w:val="24"/>
              </w:rPr>
              <w:t>，月绝对最高气温可达43</w:t>
            </w:r>
            <w:r>
              <w:rPr>
                <w:rFonts w:hint="eastAsia" w:ascii="宋体" w:hAnsi="宋体" w:cs="宋体"/>
                <w:szCs w:val="24"/>
              </w:rPr>
              <w:t>℃</w:t>
            </w:r>
            <w:r>
              <w:rPr>
                <w:rFonts w:cs="Times New Roman"/>
                <w:szCs w:val="24"/>
              </w:rPr>
              <w:t>；最冷月份为1月份，平均气温-0.5</w:t>
            </w:r>
            <w:r>
              <w:rPr>
                <w:rFonts w:hint="eastAsia" w:ascii="宋体" w:hAnsi="宋体" w:cs="宋体"/>
                <w:szCs w:val="24"/>
              </w:rPr>
              <w:t>℃</w:t>
            </w:r>
            <w:r>
              <w:rPr>
                <w:rFonts w:cs="Times New Roman"/>
                <w:szCs w:val="24"/>
              </w:rPr>
              <w:t>，绝对气温为-19</w:t>
            </w:r>
            <w:r>
              <w:rPr>
                <w:rFonts w:hint="eastAsia" w:ascii="宋体" w:hAnsi="宋体" w:cs="宋体"/>
                <w:szCs w:val="24"/>
              </w:rPr>
              <w:t>℃</w:t>
            </w:r>
            <w:r>
              <w:rPr>
                <w:rFonts w:cs="Times New Roman"/>
                <w:szCs w:val="24"/>
              </w:rPr>
              <w:t>。年平均相对湿度74%，冬季相对湿度0.2-0.3之间，为干旱期，9、10两月相对湿度在1.4-1.8之间，降水量明显大于蒸发量。</w:t>
            </w:r>
          </w:p>
          <w:p>
            <w:pPr>
              <w:ind w:firstLine="480"/>
              <w:rPr>
                <w:rFonts w:cs="Times New Roman"/>
                <w:szCs w:val="24"/>
              </w:rPr>
            </w:pPr>
            <w:r>
              <w:rPr>
                <w:rFonts w:cs="Times New Roman"/>
                <w:szCs w:val="24"/>
              </w:rPr>
              <w:t>区内然降水量年际变化大，季节分配不匀，9月份降水大，冬季相对较少，雨量多集中在7、8、9月份。历年各月风向以东北风为主，平均风速1.5m/s，最大风速17 m/s，冬季历史上最大积雪厚度24cm，历史上最大冻土深度19cm，无霜期219天。沣西新城气象数据见表2-1。</w:t>
            </w:r>
          </w:p>
          <w:p>
            <w:pPr>
              <w:spacing w:line="480" w:lineRule="exact"/>
              <w:ind w:firstLine="482"/>
              <w:jc w:val="center"/>
              <w:rPr>
                <w:rFonts w:cs="Times New Roman"/>
                <w:b/>
                <w:bCs/>
                <w:szCs w:val="21"/>
              </w:rPr>
            </w:pPr>
            <w:r>
              <w:rPr>
                <w:rFonts w:cs="Times New Roman"/>
                <w:b/>
                <w:bCs/>
                <w:szCs w:val="21"/>
              </w:rPr>
              <w:t>表2-1  2007-2011年沣西新城数据统计一览表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945"/>
              <w:gridCol w:w="945"/>
              <w:gridCol w:w="945"/>
              <w:gridCol w:w="846"/>
              <w:gridCol w:w="846"/>
              <w:gridCol w:w="690"/>
              <w:gridCol w:w="655"/>
              <w:gridCol w:w="817"/>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89" w:type="pct"/>
                  <w:tcBorders>
                    <w:tl2br w:val="single" w:color="auto" w:sz="4" w:space="0"/>
                  </w:tcBorders>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项目</w:t>
                  </w:r>
                </w:p>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年份</w:t>
                  </w:r>
                </w:p>
              </w:tc>
              <w:tc>
                <w:tcPr>
                  <w:tcW w:w="575"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年平均风速（m/s）</w:t>
                  </w:r>
                </w:p>
              </w:tc>
              <w:tc>
                <w:tcPr>
                  <w:tcW w:w="575"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日平均风速（m/s）</w:t>
                  </w:r>
                </w:p>
              </w:tc>
              <w:tc>
                <w:tcPr>
                  <w:tcW w:w="575"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最大风速（m/s）</w:t>
                  </w:r>
                </w:p>
              </w:tc>
              <w:tc>
                <w:tcPr>
                  <w:tcW w:w="489"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年均气温（</w:t>
                  </w:r>
                  <w:r>
                    <w:rPr>
                      <w:rFonts w:hint="eastAsia" w:ascii="宋体" w:hAnsi="宋体" w:cs="宋体"/>
                      <w:sz w:val="21"/>
                      <w:szCs w:val="21"/>
                      <w:lang w:eastAsia="zh-CN"/>
                    </w:rPr>
                    <w:t>℃</w:t>
                  </w:r>
                  <w:r>
                    <w:rPr>
                      <w:rFonts w:ascii="Times New Roman" w:hAnsi="Times New Roman"/>
                      <w:sz w:val="21"/>
                      <w:szCs w:val="21"/>
                      <w:lang w:eastAsia="zh-CN"/>
                    </w:rPr>
                    <w:t>）</w:t>
                  </w:r>
                </w:p>
              </w:tc>
              <w:tc>
                <w:tcPr>
                  <w:tcW w:w="489"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月平均气温（</w:t>
                  </w:r>
                  <w:r>
                    <w:rPr>
                      <w:rFonts w:hint="eastAsia" w:ascii="宋体" w:hAnsi="宋体" w:cs="宋体"/>
                      <w:sz w:val="21"/>
                      <w:szCs w:val="21"/>
                      <w:lang w:eastAsia="zh-CN"/>
                    </w:rPr>
                    <w:t>℃</w:t>
                  </w:r>
                  <w:r>
                    <w:rPr>
                      <w:rFonts w:ascii="Times New Roman" w:hAnsi="Times New Roman"/>
                      <w:sz w:val="21"/>
                      <w:szCs w:val="21"/>
                      <w:lang w:eastAsia="zh-CN"/>
                    </w:rPr>
                    <w:t>）</w:t>
                  </w:r>
                </w:p>
              </w:tc>
              <w:tc>
                <w:tcPr>
                  <w:tcW w:w="820" w:type="pct"/>
                  <w:gridSpan w:val="2"/>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极端气温（</w:t>
                  </w:r>
                  <w:r>
                    <w:rPr>
                      <w:rFonts w:hint="eastAsia" w:ascii="宋体" w:hAnsi="宋体" w:cs="宋体"/>
                      <w:sz w:val="21"/>
                      <w:szCs w:val="21"/>
                      <w:lang w:eastAsia="zh-CN"/>
                    </w:rPr>
                    <w:t>℃</w:t>
                  </w:r>
                  <w:r>
                    <w:rPr>
                      <w:rFonts w:ascii="Times New Roman" w:hAnsi="Times New Roman"/>
                      <w:sz w:val="21"/>
                      <w:szCs w:val="21"/>
                      <w:lang w:eastAsia="zh-CN"/>
                    </w:rPr>
                    <w:t>）</w:t>
                  </w:r>
                </w:p>
              </w:tc>
              <w:tc>
                <w:tcPr>
                  <w:tcW w:w="497"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年相对湿度（%）</w:t>
                  </w:r>
                </w:p>
              </w:tc>
              <w:tc>
                <w:tcPr>
                  <w:tcW w:w="590"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年降水量（mm）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9"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2007</w:t>
                  </w:r>
                </w:p>
              </w:tc>
              <w:tc>
                <w:tcPr>
                  <w:tcW w:w="575"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1.32</w:t>
                  </w:r>
                </w:p>
              </w:tc>
              <w:tc>
                <w:tcPr>
                  <w:tcW w:w="575"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1.33</w:t>
                  </w:r>
                </w:p>
              </w:tc>
              <w:tc>
                <w:tcPr>
                  <w:tcW w:w="575"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12</w:t>
                  </w:r>
                </w:p>
              </w:tc>
              <w:tc>
                <w:tcPr>
                  <w:tcW w:w="489"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12.8</w:t>
                  </w:r>
                </w:p>
              </w:tc>
              <w:tc>
                <w:tcPr>
                  <w:tcW w:w="489"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13.7</w:t>
                  </w:r>
                </w:p>
              </w:tc>
              <w:tc>
                <w:tcPr>
                  <w:tcW w:w="421"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37.4</w:t>
                  </w:r>
                </w:p>
              </w:tc>
              <w:tc>
                <w:tcPr>
                  <w:tcW w:w="400"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-9.5</w:t>
                  </w:r>
                </w:p>
              </w:tc>
              <w:tc>
                <w:tcPr>
                  <w:tcW w:w="497"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71</w:t>
                  </w:r>
                </w:p>
              </w:tc>
              <w:tc>
                <w:tcPr>
                  <w:tcW w:w="590"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529.3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9"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2008</w:t>
                  </w:r>
                </w:p>
              </w:tc>
              <w:tc>
                <w:tcPr>
                  <w:tcW w:w="575"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0.86</w:t>
                  </w:r>
                </w:p>
              </w:tc>
              <w:tc>
                <w:tcPr>
                  <w:tcW w:w="575"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1.03</w:t>
                  </w:r>
                </w:p>
              </w:tc>
              <w:tc>
                <w:tcPr>
                  <w:tcW w:w="575"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13</w:t>
                  </w:r>
                </w:p>
              </w:tc>
              <w:tc>
                <w:tcPr>
                  <w:tcW w:w="489"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9.91</w:t>
                  </w:r>
                </w:p>
              </w:tc>
              <w:tc>
                <w:tcPr>
                  <w:tcW w:w="489"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10.99</w:t>
                  </w:r>
                </w:p>
              </w:tc>
              <w:tc>
                <w:tcPr>
                  <w:tcW w:w="421"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37.8</w:t>
                  </w:r>
                </w:p>
              </w:tc>
              <w:tc>
                <w:tcPr>
                  <w:tcW w:w="400"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-16.3</w:t>
                  </w:r>
                </w:p>
              </w:tc>
              <w:tc>
                <w:tcPr>
                  <w:tcW w:w="497"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68</w:t>
                  </w:r>
                </w:p>
              </w:tc>
              <w:tc>
                <w:tcPr>
                  <w:tcW w:w="590"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452.6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9"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2009</w:t>
                  </w:r>
                </w:p>
              </w:tc>
              <w:tc>
                <w:tcPr>
                  <w:tcW w:w="575"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2.1</w:t>
                  </w:r>
                </w:p>
              </w:tc>
              <w:tc>
                <w:tcPr>
                  <w:tcW w:w="575"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1.1</w:t>
                  </w:r>
                </w:p>
              </w:tc>
              <w:tc>
                <w:tcPr>
                  <w:tcW w:w="575"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16</w:t>
                  </w:r>
                </w:p>
              </w:tc>
              <w:tc>
                <w:tcPr>
                  <w:tcW w:w="489"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8.9</w:t>
                  </w:r>
                </w:p>
              </w:tc>
              <w:tc>
                <w:tcPr>
                  <w:tcW w:w="489"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12.4</w:t>
                  </w:r>
                </w:p>
              </w:tc>
              <w:tc>
                <w:tcPr>
                  <w:tcW w:w="421"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38.0</w:t>
                  </w:r>
                </w:p>
              </w:tc>
              <w:tc>
                <w:tcPr>
                  <w:tcW w:w="400"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-10.2</w:t>
                  </w:r>
                </w:p>
              </w:tc>
              <w:tc>
                <w:tcPr>
                  <w:tcW w:w="497"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46</w:t>
                  </w:r>
                </w:p>
              </w:tc>
              <w:tc>
                <w:tcPr>
                  <w:tcW w:w="590"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478.2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9"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2010</w:t>
                  </w:r>
                </w:p>
              </w:tc>
              <w:tc>
                <w:tcPr>
                  <w:tcW w:w="575"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1.1</w:t>
                  </w:r>
                </w:p>
              </w:tc>
              <w:tc>
                <w:tcPr>
                  <w:tcW w:w="575"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1.4</w:t>
                  </w:r>
                </w:p>
              </w:tc>
              <w:tc>
                <w:tcPr>
                  <w:tcW w:w="575"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13</w:t>
                  </w:r>
                </w:p>
              </w:tc>
              <w:tc>
                <w:tcPr>
                  <w:tcW w:w="489"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13.7</w:t>
                  </w:r>
                </w:p>
              </w:tc>
              <w:tc>
                <w:tcPr>
                  <w:tcW w:w="489"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14.5</w:t>
                  </w:r>
                </w:p>
              </w:tc>
              <w:tc>
                <w:tcPr>
                  <w:tcW w:w="421"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39.4</w:t>
                  </w:r>
                </w:p>
              </w:tc>
              <w:tc>
                <w:tcPr>
                  <w:tcW w:w="400"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-10.4</w:t>
                  </w:r>
                </w:p>
              </w:tc>
              <w:tc>
                <w:tcPr>
                  <w:tcW w:w="497"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62</w:t>
                  </w:r>
                </w:p>
              </w:tc>
              <w:tc>
                <w:tcPr>
                  <w:tcW w:w="590"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489.1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9"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2011</w:t>
                  </w:r>
                </w:p>
              </w:tc>
              <w:tc>
                <w:tcPr>
                  <w:tcW w:w="575"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2.3</w:t>
                  </w:r>
                </w:p>
              </w:tc>
              <w:tc>
                <w:tcPr>
                  <w:tcW w:w="575"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2.8</w:t>
                  </w:r>
                </w:p>
              </w:tc>
              <w:tc>
                <w:tcPr>
                  <w:tcW w:w="575"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14</w:t>
                  </w:r>
                </w:p>
              </w:tc>
              <w:tc>
                <w:tcPr>
                  <w:tcW w:w="489"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10.1</w:t>
                  </w:r>
                </w:p>
              </w:tc>
              <w:tc>
                <w:tcPr>
                  <w:tcW w:w="489"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13.8</w:t>
                  </w:r>
                </w:p>
              </w:tc>
              <w:tc>
                <w:tcPr>
                  <w:tcW w:w="421"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37.0</w:t>
                  </w:r>
                </w:p>
              </w:tc>
              <w:tc>
                <w:tcPr>
                  <w:tcW w:w="400"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-10.3</w:t>
                  </w:r>
                </w:p>
              </w:tc>
              <w:tc>
                <w:tcPr>
                  <w:tcW w:w="497"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53</w:t>
                  </w:r>
                </w:p>
              </w:tc>
              <w:tc>
                <w:tcPr>
                  <w:tcW w:w="590"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474.5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9"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合计</w:t>
                  </w:r>
                </w:p>
              </w:tc>
              <w:tc>
                <w:tcPr>
                  <w:tcW w:w="575"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1.536</w:t>
                  </w:r>
                </w:p>
              </w:tc>
              <w:tc>
                <w:tcPr>
                  <w:tcW w:w="575"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1.532</w:t>
                  </w:r>
                </w:p>
              </w:tc>
              <w:tc>
                <w:tcPr>
                  <w:tcW w:w="575"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13.6</w:t>
                  </w:r>
                </w:p>
              </w:tc>
              <w:tc>
                <w:tcPr>
                  <w:tcW w:w="489"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11.082</w:t>
                  </w:r>
                </w:p>
              </w:tc>
              <w:tc>
                <w:tcPr>
                  <w:tcW w:w="489"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13.078</w:t>
                  </w:r>
                </w:p>
              </w:tc>
              <w:tc>
                <w:tcPr>
                  <w:tcW w:w="421"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37.92</w:t>
                  </w:r>
                </w:p>
              </w:tc>
              <w:tc>
                <w:tcPr>
                  <w:tcW w:w="400"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-11.3</w:t>
                  </w:r>
                </w:p>
              </w:tc>
              <w:tc>
                <w:tcPr>
                  <w:tcW w:w="497"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60</w:t>
                  </w:r>
                </w:p>
              </w:tc>
              <w:tc>
                <w:tcPr>
                  <w:tcW w:w="590" w:type="pct"/>
                  <w:vAlign w:val="center"/>
                </w:tcPr>
                <w:p>
                  <w:pPr>
                    <w:pStyle w:val="45"/>
                    <w:adjustRightInd w:val="0"/>
                    <w:snapToGrid w:val="0"/>
                    <w:spacing w:line="240" w:lineRule="auto"/>
                    <w:ind w:firstLine="0" w:firstLineChars="0"/>
                    <w:jc w:val="center"/>
                    <w:rPr>
                      <w:rFonts w:ascii="Times New Roman" w:hAnsi="Times New Roman"/>
                      <w:sz w:val="21"/>
                      <w:szCs w:val="21"/>
                      <w:lang w:eastAsia="zh-CN"/>
                    </w:rPr>
                  </w:pPr>
                  <w:r>
                    <w:rPr>
                      <w:rFonts w:ascii="Times New Roman" w:hAnsi="Times New Roman"/>
                      <w:sz w:val="21"/>
                      <w:szCs w:val="21"/>
                      <w:lang w:eastAsia="zh-CN"/>
                    </w:rPr>
                    <w:t>484.7</w:t>
                  </w:r>
                </w:p>
              </w:tc>
            </w:tr>
          </w:tbl>
          <w:p>
            <w:pPr>
              <w:widowControl/>
              <w:ind w:firstLine="482"/>
              <w:jc w:val="left"/>
              <w:rPr>
                <w:rFonts w:cs="Times New Roman"/>
                <w:b/>
                <w:kern w:val="0"/>
                <w:szCs w:val="24"/>
              </w:rPr>
            </w:pPr>
            <w:r>
              <w:rPr>
                <w:rFonts w:cs="Times New Roman"/>
                <w:b/>
                <w:kern w:val="0"/>
                <w:szCs w:val="24"/>
              </w:rPr>
              <w:t>四、水文特征</w:t>
            </w:r>
          </w:p>
          <w:p>
            <w:pPr>
              <w:autoSpaceDE w:val="0"/>
              <w:autoSpaceDN w:val="0"/>
              <w:ind w:firstLine="602" w:firstLineChars="250"/>
              <w:rPr>
                <w:rFonts w:cs="Times New Roman"/>
                <w:b/>
                <w:kern w:val="0"/>
                <w:szCs w:val="24"/>
              </w:rPr>
            </w:pPr>
            <w:r>
              <w:rPr>
                <w:rFonts w:cs="Times New Roman"/>
                <w:b/>
                <w:kern w:val="0"/>
                <w:szCs w:val="24"/>
              </w:rPr>
              <w:t>4.1地表水</w:t>
            </w:r>
          </w:p>
          <w:p>
            <w:pPr>
              <w:ind w:firstLine="480"/>
              <w:rPr>
                <w:rFonts w:cs="Times New Roman"/>
                <w:szCs w:val="24"/>
              </w:rPr>
            </w:pPr>
            <w:r>
              <w:rPr>
                <w:rFonts w:cs="Times New Roman"/>
                <w:szCs w:val="24"/>
              </w:rPr>
              <w:t>区内渭河东西横贯，北塬南川，形成以渭河淤积平原为主和黄土台塬两种类型的地形，土地平坦肥沃，地势开阔。渭河水系的沣、新、沙等支流在我区境内长达39.87公里，水利条件较好，是陕西水资源最丰富的地区之一。地热资源丰富，大部分在我区境内的“咸阳地热田”东西长近100公里，南北平均宽约8公里，出水温度高达90</w:t>
            </w:r>
            <w:r>
              <w:rPr>
                <w:rFonts w:hint="eastAsia" w:ascii="宋体" w:hAnsi="宋体" w:cs="宋体"/>
                <w:szCs w:val="24"/>
                <w:lang w:eastAsia="ja-JP"/>
              </w:rPr>
              <w:t>℃</w:t>
            </w:r>
            <w:r>
              <w:rPr>
                <w:rFonts w:cs="Times New Roman"/>
                <w:szCs w:val="24"/>
              </w:rPr>
              <w:t>—120</w:t>
            </w:r>
            <w:r>
              <w:rPr>
                <w:rFonts w:hint="eastAsia" w:ascii="宋体" w:hAnsi="宋体" w:cs="宋体"/>
                <w:szCs w:val="24"/>
                <w:lang w:eastAsia="ja-JP"/>
              </w:rPr>
              <w:t>℃</w:t>
            </w:r>
            <w:r>
              <w:rPr>
                <w:rFonts w:cs="Times New Roman"/>
                <w:szCs w:val="24"/>
              </w:rPr>
              <w:t>，已钻探成的十余口地热井初始自流出水量都在300立方米/小时左右，极具开发价值，是疗养、洗浴的最佳场所，随着渭河、沣河防洪与生态综合治理工程的全面建设，我区将成为“大绿、大水、大气”的生态区，是理想的人居之地。</w:t>
            </w:r>
          </w:p>
          <w:p>
            <w:pPr>
              <w:ind w:firstLine="480"/>
              <w:rPr>
                <w:rFonts w:cs="Times New Roman"/>
                <w:szCs w:val="24"/>
              </w:rPr>
            </w:pPr>
            <w:r>
              <w:rPr>
                <w:rFonts w:cs="Times New Roman"/>
                <w:szCs w:val="24"/>
              </w:rPr>
              <w:t>项目附近区域内的地表径流为渭河，位于项目北侧6.7km处。</w:t>
            </w:r>
          </w:p>
          <w:p>
            <w:pPr>
              <w:autoSpaceDE w:val="0"/>
              <w:autoSpaceDN w:val="0"/>
              <w:ind w:firstLine="602" w:firstLineChars="250"/>
              <w:rPr>
                <w:rFonts w:cs="Times New Roman"/>
                <w:b/>
                <w:kern w:val="0"/>
                <w:szCs w:val="24"/>
              </w:rPr>
            </w:pPr>
            <w:r>
              <w:rPr>
                <w:rFonts w:cs="Times New Roman"/>
                <w:b/>
                <w:kern w:val="0"/>
                <w:szCs w:val="24"/>
              </w:rPr>
              <w:t>4.2地下水</w:t>
            </w:r>
          </w:p>
          <w:p>
            <w:pPr>
              <w:ind w:firstLine="480"/>
              <w:rPr>
                <w:rFonts w:cs="Times New Roman"/>
                <w:szCs w:val="24"/>
              </w:rPr>
            </w:pPr>
            <w:r>
              <w:rPr>
                <w:rFonts w:cs="Times New Roman"/>
                <w:szCs w:val="24"/>
              </w:rPr>
              <w:t>沣西新城处于渭河南北两岸阶地区，属于西安凹陷北部。新生代以来堆积了巨厚的松散沉积物，地下300米以内皆为第四纪松散堆积物，含水岩性为砂、砂砾卵石和部分黄土。各含水层在垂直方向与弱透水层成不等厚互层或夹层重叠。尤其是数十米的粗粒相冲积层，蕴藏着丰富的地下水资源。</w:t>
            </w:r>
          </w:p>
          <w:p>
            <w:pPr>
              <w:ind w:firstLine="480"/>
              <w:rPr>
                <w:rFonts w:cs="Times New Roman"/>
                <w:szCs w:val="24"/>
              </w:rPr>
            </w:pPr>
            <w:r>
              <w:rPr>
                <w:rFonts w:cs="Times New Roman"/>
                <w:szCs w:val="24"/>
              </w:rPr>
              <w:t>区内广泛沉积第四系砂、砂砾卵石、粉质粘土层，为地下水提供了良好的储存空间和导水通道。依据赋存条件和含水介质不同，区内地下水为第四系松散岩类孔隙水。第四系松散岩类孔隙水依据水力性质，可划分为第四系松散岩类孔隙潜水和第四系松散岩类孔隙承压水两类，其中承压水根据埋藏条件又分为浅层承压水和深层承压水。区内第四系潜水富水性主要受地貌类型和含水层岩性的控制，第四系承压水富水性则主要受古地理环境及地层岩性的控制。</w:t>
            </w:r>
          </w:p>
          <w:p>
            <w:pPr>
              <w:ind w:firstLine="480"/>
              <w:rPr>
                <w:rFonts w:cs="Times New Roman"/>
                <w:szCs w:val="24"/>
              </w:rPr>
            </w:pPr>
            <w:r>
              <w:rPr>
                <w:rFonts w:cs="Times New Roman"/>
                <w:szCs w:val="24"/>
              </w:rPr>
              <w:t>因此，在不同地貌部位和不同的沉积环境，含水层厚度、岩性、富水性及水化学特征等有一定的差异。根据地下水的赋存条件和水力特征，分为潜水和承压水两类。</w:t>
            </w:r>
          </w:p>
          <w:p>
            <w:pPr>
              <w:ind w:firstLine="480"/>
              <w:rPr>
                <w:rFonts w:cs="Times New Roman"/>
                <w:szCs w:val="24"/>
              </w:rPr>
            </w:pPr>
            <w:r>
              <w:rPr>
                <w:rFonts w:cs="Times New Roman"/>
                <w:szCs w:val="24"/>
              </w:rPr>
              <w:t>（1）潜水的赋存及分布</w:t>
            </w:r>
          </w:p>
          <w:p>
            <w:pPr>
              <w:ind w:firstLine="480"/>
              <w:rPr>
                <w:rFonts w:cs="Times New Roman"/>
                <w:szCs w:val="24"/>
              </w:rPr>
            </w:pPr>
            <w:r>
              <w:rPr>
                <w:rFonts w:cs="Times New Roman"/>
                <w:szCs w:val="24"/>
              </w:rPr>
              <w:t>渭河河漫滩区属强富水区，潜水埋深一般小于10米；渭河一级阶地区为强富水区，潜水埋深一般在10-20米之间；渭河二级阶地区为较强富水区，从阶地前缘向后缘，富水性逐渐变弱，潜水埋深一般为10-20ｍ；渭河三级阶地区为中等富水区，潜水埋深为 30-60米；黄土塬区为极弱富水区，潜水埋深大于60米。</w:t>
            </w:r>
          </w:p>
          <w:p>
            <w:pPr>
              <w:ind w:firstLine="480"/>
              <w:rPr>
                <w:rFonts w:cs="Times New Roman"/>
                <w:szCs w:val="24"/>
              </w:rPr>
            </w:pPr>
            <w:r>
              <w:rPr>
                <w:rFonts w:cs="Times New Roman"/>
                <w:szCs w:val="24"/>
              </w:rPr>
              <w:t>（2）潜水动态特征</w:t>
            </w:r>
          </w:p>
          <w:p>
            <w:pPr>
              <w:ind w:firstLine="480"/>
              <w:rPr>
                <w:rFonts w:cs="Times New Roman"/>
                <w:szCs w:val="24"/>
              </w:rPr>
            </w:pPr>
            <w:r>
              <w:rPr>
                <w:rFonts w:cs="Times New Roman"/>
                <w:szCs w:val="24"/>
              </w:rPr>
              <w:t>根据咸阳市的观测资料，潜水位的变化趋势可以分为上升区、下降区和平稳区。下降区主要分布于北部三级阶地和台塬区以及西部强开采区、渭河南部地区；上升区分布于旧城区和东部的高漫滩区，由于潜水开采量减少所致；平稳区分布于西部和西南部以及处于上升区和下降区之间的过渡地带。</w:t>
            </w:r>
          </w:p>
          <w:p>
            <w:pPr>
              <w:ind w:firstLine="480"/>
              <w:rPr>
                <w:rFonts w:cs="Times New Roman"/>
                <w:szCs w:val="24"/>
              </w:rPr>
            </w:pPr>
            <w:r>
              <w:rPr>
                <w:rFonts w:cs="Times New Roman"/>
                <w:szCs w:val="24"/>
              </w:rPr>
              <w:t>根据沣西新城给水厂应急水源地地下水勘查报告，项目区域含水层岩性以中细砂、含砾中粗砂为主，夹薄层砂砾卵石，其间夹有2-3层薄层或透镜状粉质粘土，含水层底板埋深47-50m，厚度30-35m，占潜水含水岩组地层总厚度的80%左右；浅层承压水由中更新统冲湖积相地层组成，含水层岩性以砂、砂砾石为主，含水层厚度50-100m，与潜水层以弱透水的粉质粘土、粘土层互层隔开，水质较好，含水层顶板埋深58-70m，便于成井取水；深层承压水由中、下更新统冲湖积相地层组成，含水层岩性以中细砂、中粗砂为主，岩层较为稳定，水质较好，含水层一般单层厚5-30m，总厚100m左右。</w:t>
            </w:r>
          </w:p>
          <w:p>
            <w:pPr>
              <w:ind w:firstLine="482"/>
              <w:rPr>
                <w:rFonts w:cs="Times New Roman"/>
                <w:b/>
                <w:szCs w:val="24"/>
              </w:rPr>
            </w:pPr>
            <w:r>
              <w:rPr>
                <w:rFonts w:cs="Times New Roman"/>
                <w:b/>
                <w:szCs w:val="24"/>
              </w:rPr>
              <w:t>五、植被、生物多样性</w:t>
            </w:r>
          </w:p>
          <w:p>
            <w:pPr>
              <w:ind w:firstLine="480"/>
              <w:rPr>
                <w:rFonts w:cs="Times New Roman"/>
                <w:szCs w:val="24"/>
              </w:rPr>
            </w:pPr>
            <w:r>
              <w:rPr>
                <w:rFonts w:cs="Times New Roman"/>
                <w:szCs w:val="24"/>
              </w:rPr>
              <w:t> 该地气候温暖，雨量适度，地形复杂，土地广阔，为生物的繁衍提供了良好的条件。植物资源丰富，优势树种有辽东栎、山杨、白桦、油松等。大面积的人工林以刺槐为主，四旁绿化为杨树为主。林木总蓄积量为436.5万立方米。11.47万公顷草场。中草药资源比较丰富，野生药材138种，人工种植药材33种。此外，野生果类植物、野生油料植物、纤维植物、香料和化工原料植物等均有一定蕴藏量，但开发利用还很不充分。野生动物资源有鸟类14目30科140余种，兽类6目14科约40种。经济价值高的野生动物有狸、獾、鼬及鸣禽等。</w:t>
            </w:r>
          </w:p>
          <w:p>
            <w:pPr>
              <w:ind w:firstLine="480"/>
              <w:rPr>
                <w:rFonts w:cs="Times New Roman"/>
                <w:szCs w:val="24"/>
              </w:rPr>
            </w:pPr>
            <w:r>
              <w:rPr>
                <w:rFonts w:cs="Times New Roman"/>
                <w:szCs w:val="24"/>
              </w:rPr>
              <w:t>本项目附近区域无列入《国家重点保护野生植物名录》和《国家重点保护野生动物名录》的野生动植物。</w:t>
            </w:r>
          </w:p>
          <w:p>
            <w:pPr>
              <w:ind w:firstLine="48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spacing w:line="240" w:lineRule="auto"/>
              <w:ind w:firstLine="0" w:firstLineChars="0"/>
              <w:rPr>
                <w:rFonts w:cs="Times New Roman"/>
              </w:rPr>
            </w:pPr>
          </w:p>
          <w:p>
            <w:pPr>
              <w:spacing w:line="240" w:lineRule="auto"/>
              <w:ind w:firstLine="0" w:firstLineChars="0"/>
              <w:rPr>
                <w:rFonts w:cs="Times New Roman"/>
              </w:rPr>
            </w:pPr>
          </w:p>
          <w:p>
            <w:pPr>
              <w:spacing w:line="240" w:lineRule="auto"/>
              <w:ind w:firstLine="0" w:firstLineChars="0"/>
              <w:rPr>
                <w:rFonts w:cs="Times New Roman"/>
              </w:rPr>
            </w:pPr>
          </w:p>
        </w:tc>
      </w:tr>
    </w:tbl>
    <w:p>
      <w:pPr>
        <w:pStyle w:val="2"/>
        <w:rPr>
          <w:rFonts w:cs="Times New Roman"/>
        </w:rPr>
      </w:pPr>
      <w:bookmarkStart w:id="2" w:name="_Toc39063324"/>
      <w:r>
        <w:rPr>
          <w:rFonts w:cs="Times New Roman"/>
        </w:rPr>
        <w:t>环境质量状况</w:t>
      </w:r>
      <w:bookmarkEnd w:id="2"/>
    </w:p>
    <w:tbl>
      <w:tblPr>
        <w:tblStyle w:val="1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000" w:type="pct"/>
          </w:tcPr>
          <w:p>
            <w:pPr>
              <w:ind w:firstLine="482"/>
              <w:rPr>
                <w:rFonts w:cs="Times New Roman"/>
                <w:szCs w:val="24"/>
              </w:rPr>
            </w:pPr>
            <w:r>
              <w:rPr>
                <w:rFonts w:cs="Times New Roman"/>
                <w:b/>
                <w:bCs/>
                <w:szCs w:val="24"/>
              </w:rPr>
              <w:t>建设项目所在地区环境质量状况及主要环境问题（环境空气、地面水、地下水、声环境、生态环境等</w:t>
            </w:r>
            <w:r>
              <w:rPr>
                <w:rFonts w:cs="Times New Roman"/>
                <w:szCs w:val="24"/>
              </w:rPr>
              <w:t>）：</w:t>
            </w:r>
          </w:p>
          <w:p>
            <w:pPr>
              <w:spacing w:line="336" w:lineRule="auto"/>
              <w:ind w:firstLine="482"/>
              <w:jc w:val="left"/>
              <w:rPr>
                <w:rFonts w:cs="Times New Roman"/>
                <w:b/>
                <w:color w:val="000000" w:themeColor="text1"/>
                <w:szCs w:val="24"/>
                <w14:textFill>
                  <w14:solidFill>
                    <w14:schemeClr w14:val="tx1"/>
                  </w14:solidFill>
                </w14:textFill>
              </w:rPr>
            </w:pPr>
            <w:r>
              <w:rPr>
                <w:rFonts w:cs="Times New Roman"/>
                <w:b/>
                <w:color w:val="000000" w:themeColor="text1"/>
                <w:szCs w:val="24"/>
                <w14:textFill>
                  <w14:solidFill>
                    <w14:schemeClr w14:val="tx1"/>
                  </w14:solidFill>
                </w14:textFill>
              </w:rPr>
              <w:t>1、环境空气现状</w:t>
            </w:r>
          </w:p>
          <w:p>
            <w:pPr>
              <w:spacing w:line="336" w:lineRule="auto"/>
              <w:ind w:firstLine="480"/>
              <w:jc w:val="left"/>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（1）基本污染物</w:t>
            </w:r>
          </w:p>
          <w:p>
            <w:pPr>
              <w:ind w:firstLine="48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本项目位于西咸新区沣西新城，根据大气功能区划，本项目所在地为二类功能区，环境空气质量标准执行《环境空气质量标准》（GB3095-2012）二级标准要求。本项目空气环境质量现状引用陕西省生态环境厅办公室2020年1月23日发布的《2019年1~12月全省环境空气质量状况》中沣西新城自动监测站数据中空气常规六项污染物监测结果，对区域环境空气质量现状进行分析，统计结果见下表：</w:t>
            </w:r>
          </w:p>
          <w:p>
            <w:pPr>
              <w:spacing w:line="240" w:lineRule="auto"/>
              <w:ind w:firstLine="482"/>
              <w:rPr>
                <w:rFonts w:cs="Times New Roman"/>
                <w:b/>
                <w:color w:val="000000" w:themeColor="text1"/>
                <w14:textFill>
                  <w14:solidFill>
                    <w14:schemeClr w14:val="tx1"/>
                  </w14:solidFill>
                </w14:textFill>
              </w:rPr>
            </w:pPr>
            <w:r>
              <w:rPr>
                <w:rFonts w:cs="Times New Roman"/>
                <w:b/>
                <w:color w:val="000000" w:themeColor="text1"/>
                <w14:textFill>
                  <w14:solidFill>
                    <w14:schemeClr w14:val="tx1"/>
                  </w14:solidFill>
                </w14:textFill>
              </w:rPr>
              <w:t>表3-1         本项目所在地环境空气质量概况一览表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2879"/>
              <w:gridCol w:w="1171"/>
              <w:gridCol w:w="939"/>
              <w:gridCol w:w="1198"/>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6" w:type="pct"/>
                  <w:tcBorders>
                    <w:top w:val="single" w:color="auto" w:sz="4" w:space="0"/>
                    <w:left w:val="single" w:color="auto" w:sz="4" w:space="0"/>
                    <w:bottom w:val="single" w:color="auto" w:sz="4" w:space="0"/>
                    <w:right w:val="single" w:color="auto" w:sz="4" w:space="0"/>
                  </w:tcBorders>
                  <w:vAlign w:val="center"/>
                </w:tcPr>
                <w:p>
                  <w:pPr>
                    <w:pStyle w:val="3"/>
                    <w:adjustRightInd w:val="0"/>
                    <w:snapToGrid w:val="0"/>
                    <w:ind w:firstLine="0"/>
                    <w:jc w:val="center"/>
                    <w:rPr>
                      <w:rFonts w:ascii="Times New Roman" w:hAnsi="Times New Roman" w:cs="Times New Roman"/>
                      <w:sz w:val="21"/>
                      <w:szCs w:val="21"/>
                    </w:rPr>
                  </w:pPr>
                  <w:r>
                    <w:rPr>
                      <w:rFonts w:ascii="Times New Roman" w:hAnsi="Times New Roman" w:cs="Times New Roman"/>
                      <w:sz w:val="21"/>
                      <w:szCs w:val="21"/>
                    </w:rPr>
                    <w:t>污染物</w:t>
                  </w:r>
                </w:p>
              </w:tc>
              <w:tc>
                <w:tcPr>
                  <w:tcW w:w="1735" w:type="pct"/>
                  <w:tcBorders>
                    <w:top w:val="single" w:color="auto" w:sz="4" w:space="0"/>
                    <w:left w:val="nil"/>
                    <w:bottom w:val="single" w:color="auto" w:sz="4" w:space="0"/>
                    <w:right w:val="single" w:color="auto" w:sz="4" w:space="0"/>
                  </w:tcBorders>
                  <w:vAlign w:val="center"/>
                </w:tcPr>
                <w:p>
                  <w:pPr>
                    <w:pStyle w:val="3"/>
                    <w:adjustRightInd w:val="0"/>
                    <w:snapToGrid w:val="0"/>
                    <w:ind w:firstLine="0"/>
                    <w:jc w:val="center"/>
                    <w:rPr>
                      <w:rFonts w:ascii="Times New Roman" w:hAnsi="Times New Roman" w:cs="Times New Roman"/>
                      <w:sz w:val="21"/>
                      <w:szCs w:val="21"/>
                    </w:rPr>
                  </w:pPr>
                  <w:r>
                    <w:rPr>
                      <w:rFonts w:ascii="Times New Roman" w:hAnsi="Times New Roman" w:cs="Times New Roman"/>
                      <w:sz w:val="21"/>
                      <w:szCs w:val="21"/>
                    </w:rPr>
                    <w:t>年评价指标</w:t>
                  </w:r>
                </w:p>
              </w:tc>
              <w:tc>
                <w:tcPr>
                  <w:tcW w:w="706" w:type="pct"/>
                  <w:tcBorders>
                    <w:top w:val="single" w:color="auto" w:sz="4" w:space="0"/>
                    <w:left w:val="nil"/>
                    <w:bottom w:val="single" w:color="auto" w:sz="4" w:space="0"/>
                    <w:right w:val="single" w:color="auto" w:sz="4" w:space="0"/>
                  </w:tcBorders>
                  <w:vAlign w:val="center"/>
                </w:tcPr>
                <w:p>
                  <w:pPr>
                    <w:pStyle w:val="3"/>
                    <w:adjustRightInd w:val="0"/>
                    <w:snapToGrid w:val="0"/>
                    <w:ind w:firstLine="0"/>
                    <w:jc w:val="center"/>
                    <w:rPr>
                      <w:rFonts w:ascii="Times New Roman" w:hAnsi="Times New Roman" w:cs="Times New Roman"/>
                      <w:sz w:val="21"/>
                      <w:szCs w:val="21"/>
                    </w:rPr>
                  </w:pPr>
                  <w:r>
                    <w:rPr>
                      <w:rFonts w:ascii="Times New Roman" w:hAnsi="Times New Roman" w:cs="Times New Roman"/>
                      <w:sz w:val="21"/>
                      <w:szCs w:val="21"/>
                    </w:rPr>
                    <w:t>现状浓度</w:t>
                  </w:r>
                </w:p>
              </w:tc>
              <w:tc>
                <w:tcPr>
                  <w:tcW w:w="566" w:type="pct"/>
                  <w:tcBorders>
                    <w:top w:val="single" w:color="auto" w:sz="4" w:space="0"/>
                    <w:left w:val="nil"/>
                    <w:bottom w:val="single" w:color="auto" w:sz="4" w:space="0"/>
                    <w:right w:val="single" w:color="auto" w:sz="4" w:space="0"/>
                  </w:tcBorders>
                  <w:vAlign w:val="center"/>
                </w:tcPr>
                <w:p>
                  <w:pPr>
                    <w:pStyle w:val="3"/>
                    <w:adjustRightInd w:val="0"/>
                    <w:snapToGrid w:val="0"/>
                    <w:ind w:firstLine="0"/>
                    <w:jc w:val="center"/>
                    <w:rPr>
                      <w:rFonts w:ascii="Times New Roman" w:hAnsi="Times New Roman" w:cs="Times New Roman"/>
                      <w:sz w:val="21"/>
                      <w:szCs w:val="21"/>
                    </w:rPr>
                  </w:pPr>
                  <w:r>
                    <w:rPr>
                      <w:rFonts w:ascii="Times New Roman" w:hAnsi="Times New Roman" w:cs="Times New Roman"/>
                      <w:sz w:val="21"/>
                      <w:szCs w:val="21"/>
                    </w:rPr>
                    <w:t>标准值</w:t>
                  </w:r>
                </w:p>
              </w:tc>
              <w:tc>
                <w:tcPr>
                  <w:tcW w:w="722" w:type="pct"/>
                  <w:tcBorders>
                    <w:top w:val="single" w:color="auto" w:sz="4" w:space="0"/>
                    <w:left w:val="nil"/>
                    <w:bottom w:val="single" w:color="auto" w:sz="4" w:space="0"/>
                    <w:right w:val="single" w:color="auto" w:sz="4" w:space="0"/>
                  </w:tcBorders>
                  <w:vAlign w:val="center"/>
                </w:tcPr>
                <w:p>
                  <w:pPr>
                    <w:pStyle w:val="3"/>
                    <w:adjustRightInd w:val="0"/>
                    <w:snapToGrid w:val="0"/>
                    <w:ind w:firstLine="0"/>
                    <w:jc w:val="center"/>
                    <w:rPr>
                      <w:rFonts w:ascii="Times New Roman" w:hAnsi="Times New Roman" w:cs="Times New Roman"/>
                      <w:sz w:val="21"/>
                      <w:szCs w:val="21"/>
                    </w:rPr>
                  </w:pPr>
                  <w:r>
                    <w:rPr>
                      <w:rFonts w:ascii="Times New Roman" w:hAnsi="Times New Roman" w:cs="Times New Roman"/>
                      <w:sz w:val="21"/>
                      <w:szCs w:val="21"/>
                    </w:rPr>
                    <w:t>占标率/%</w:t>
                  </w:r>
                </w:p>
              </w:tc>
              <w:tc>
                <w:tcPr>
                  <w:tcW w:w="705" w:type="pct"/>
                  <w:tcBorders>
                    <w:top w:val="single" w:color="auto" w:sz="4" w:space="0"/>
                    <w:left w:val="nil"/>
                    <w:bottom w:val="single" w:color="auto" w:sz="4" w:space="0"/>
                    <w:right w:val="single" w:color="auto" w:sz="4" w:space="0"/>
                  </w:tcBorders>
                  <w:vAlign w:val="center"/>
                </w:tcPr>
                <w:p>
                  <w:pPr>
                    <w:pStyle w:val="3"/>
                    <w:adjustRightInd w:val="0"/>
                    <w:snapToGrid w:val="0"/>
                    <w:ind w:firstLine="0"/>
                    <w:jc w:val="center"/>
                    <w:rPr>
                      <w:rFonts w:ascii="Times New Roman" w:hAnsi="Times New Roman" w:cs="Times New Roman"/>
                      <w:sz w:val="21"/>
                      <w:szCs w:val="21"/>
                    </w:rPr>
                  </w:pPr>
                  <w:r>
                    <w:rPr>
                      <w:rFonts w:ascii="Times New Roman" w:hAnsi="Times New Roman" w:cs="Times New Roman"/>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6" w:type="pct"/>
                  <w:tcBorders>
                    <w:top w:val="nil"/>
                    <w:left w:val="single" w:color="auto" w:sz="4" w:space="0"/>
                    <w:bottom w:val="single" w:color="auto" w:sz="4" w:space="0"/>
                    <w:right w:val="single" w:color="auto" w:sz="4" w:space="0"/>
                  </w:tcBorders>
                  <w:vAlign w:val="center"/>
                </w:tcPr>
                <w:p>
                  <w:pPr>
                    <w:pStyle w:val="3"/>
                    <w:adjustRightInd w:val="0"/>
                    <w:snapToGrid w:val="0"/>
                    <w:ind w:firstLine="0"/>
                    <w:jc w:val="center"/>
                    <w:rPr>
                      <w:rFonts w:ascii="Times New Roman" w:hAnsi="Times New Roman" w:cs="Times New Roman"/>
                      <w:sz w:val="21"/>
                      <w:szCs w:val="21"/>
                    </w:rPr>
                  </w:pPr>
                  <w:r>
                    <w:rPr>
                      <w:rFonts w:ascii="Times New Roman" w:hAnsi="Times New Roman" w:cs="Times New Roman"/>
                      <w:sz w:val="21"/>
                      <w:szCs w:val="21"/>
                    </w:rPr>
                    <w:t>PM</w:t>
                  </w:r>
                  <w:r>
                    <w:rPr>
                      <w:rFonts w:ascii="Times New Roman" w:hAnsi="Times New Roman" w:cs="Times New Roman"/>
                      <w:sz w:val="21"/>
                      <w:szCs w:val="21"/>
                      <w:vertAlign w:val="subscript"/>
                    </w:rPr>
                    <w:t>10</w:t>
                  </w:r>
                </w:p>
              </w:tc>
              <w:tc>
                <w:tcPr>
                  <w:tcW w:w="1735" w:type="pct"/>
                  <w:tcBorders>
                    <w:top w:val="single" w:color="auto" w:sz="4" w:space="0"/>
                    <w:left w:val="nil"/>
                    <w:bottom w:val="single" w:color="auto" w:sz="4" w:space="0"/>
                    <w:right w:val="single" w:color="auto" w:sz="4" w:space="0"/>
                  </w:tcBorders>
                  <w:vAlign w:val="center"/>
                </w:tcPr>
                <w:p>
                  <w:pPr>
                    <w:pStyle w:val="3"/>
                    <w:adjustRightInd w:val="0"/>
                    <w:snapToGrid w:val="0"/>
                    <w:ind w:firstLine="0"/>
                    <w:jc w:val="center"/>
                    <w:rPr>
                      <w:rFonts w:ascii="Times New Roman" w:hAnsi="Times New Roman" w:cs="Times New Roman"/>
                      <w:sz w:val="21"/>
                      <w:szCs w:val="21"/>
                    </w:rPr>
                  </w:pPr>
                  <w:r>
                    <w:rPr>
                      <w:rFonts w:ascii="Times New Roman" w:hAnsi="Times New Roman" w:cs="Times New Roman"/>
                      <w:sz w:val="21"/>
                      <w:szCs w:val="21"/>
                    </w:rPr>
                    <w:t>年平均质量浓度</w:t>
                  </w:r>
                </w:p>
              </w:tc>
              <w:tc>
                <w:tcPr>
                  <w:tcW w:w="706" w:type="pct"/>
                  <w:tcBorders>
                    <w:top w:val="single" w:color="auto" w:sz="4" w:space="0"/>
                    <w:left w:val="nil"/>
                    <w:bottom w:val="single" w:color="auto" w:sz="4" w:space="0"/>
                    <w:right w:val="single" w:color="auto" w:sz="4" w:space="0"/>
                  </w:tcBorders>
                  <w:vAlign w:val="center"/>
                </w:tcPr>
                <w:p>
                  <w:pPr>
                    <w:pStyle w:val="3"/>
                    <w:adjustRightInd w:val="0"/>
                    <w:snapToGrid w:val="0"/>
                    <w:ind w:firstLine="0"/>
                    <w:jc w:val="center"/>
                    <w:rPr>
                      <w:rFonts w:ascii="Times New Roman" w:hAnsi="Times New Roman" w:cs="Times New Roman"/>
                      <w:sz w:val="21"/>
                      <w:szCs w:val="21"/>
                    </w:rPr>
                  </w:pPr>
                  <w:r>
                    <w:rPr>
                      <w:rFonts w:ascii="Times New Roman" w:hAnsi="Times New Roman" w:cs="Times New Roman"/>
                      <w:sz w:val="21"/>
                      <w:szCs w:val="21"/>
                    </w:rPr>
                    <w:t>100</w:t>
                  </w:r>
                </w:p>
              </w:tc>
              <w:tc>
                <w:tcPr>
                  <w:tcW w:w="566" w:type="pct"/>
                  <w:tcBorders>
                    <w:top w:val="single" w:color="auto" w:sz="4" w:space="0"/>
                    <w:left w:val="nil"/>
                    <w:bottom w:val="single" w:color="auto" w:sz="4" w:space="0"/>
                    <w:right w:val="single" w:color="auto" w:sz="4" w:space="0"/>
                  </w:tcBorders>
                  <w:vAlign w:val="center"/>
                </w:tcPr>
                <w:p>
                  <w:pPr>
                    <w:pStyle w:val="3"/>
                    <w:adjustRightInd w:val="0"/>
                    <w:snapToGrid w:val="0"/>
                    <w:ind w:firstLine="0"/>
                    <w:jc w:val="center"/>
                    <w:rPr>
                      <w:rFonts w:ascii="Times New Roman" w:hAnsi="Times New Roman" w:cs="Times New Roman"/>
                      <w:sz w:val="21"/>
                      <w:szCs w:val="21"/>
                    </w:rPr>
                  </w:pPr>
                  <w:r>
                    <w:rPr>
                      <w:rFonts w:ascii="Times New Roman" w:hAnsi="Times New Roman" w:cs="Times New Roman"/>
                      <w:sz w:val="21"/>
                      <w:szCs w:val="21"/>
                    </w:rPr>
                    <w:t>70</w:t>
                  </w:r>
                </w:p>
              </w:tc>
              <w:tc>
                <w:tcPr>
                  <w:tcW w:w="722" w:type="pct"/>
                  <w:tcBorders>
                    <w:top w:val="single" w:color="auto" w:sz="4" w:space="0"/>
                    <w:left w:val="nil"/>
                    <w:bottom w:val="single" w:color="auto" w:sz="4" w:space="0"/>
                    <w:right w:val="single" w:color="auto" w:sz="4" w:space="0"/>
                  </w:tcBorders>
                  <w:vAlign w:val="center"/>
                </w:tcPr>
                <w:p>
                  <w:pPr>
                    <w:pStyle w:val="3"/>
                    <w:adjustRightInd w:val="0"/>
                    <w:snapToGrid w:val="0"/>
                    <w:ind w:firstLine="0"/>
                    <w:jc w:val="center"/>
                    <w:rPr>
                      <w:rFonts w:ascii="Times New Roman" w:hAnsi="Times New Roman" w:cs="Times New Roman"/>
                      <w:sz w:val="21"/>
                      <w:szCs w:val="21"/>
                    </w:rPr>
                  </w:pPr>
                  <w:r>
                    <w:rPr>
                      <w:rFonts w:ascii="Times New Roman" w:hAnsi="Times New Roman" w:cs="Times New Roman"/>
                      <w:sz w:val="21"/>
                      <w:szCs w:val="21"/>
                    </w:rPr>
                    <w:t>143%</w:t>
                  </w:r>
                </w:p>
              </w:tc>
              <w:tc>
                <w:tcPr>
                  <w:tcW w:w="705" w:type="pct"/>
                  <w:tcBorders>
                    <w:top w:val="single" w:color="auto" w:sz="4" w:space="0"/>
                    <w:left w:val="nil"/>
                    <w:bottom w:val="single" w:color="auto" w:sz="4" w:space="0"/>
                    <w:right w:val="single" w:color="auto" w:sz="4" w:space="0"/>
                  </w:tcBorders>
                  <w:vAlign w:val="center"/>
                </w:tcPr>
                <w:p>
                  <w:pPr>
                    <w:pStyle w:val="3"/>
                    <w:adjustRightInd w:val="0"/>
                    <w:snapToGrid w:val="0"/>
                    <w:ind w:firstLine="0"/>
                    <w:jc w:val="center"/>
                    <w:rPr>
                      <w:rFonts w:ascii="Times New Roman" w:hAnsi="Times New Roman" w:cs="Times New Roman"/>
                      <w:sz w:val="21"/>
                      <w:szCs w:val="21"/>
                    </w:rPr>
                  </w:pPr>
                  <w:r>
                    <w:rPr>
                      <w:rFonts w:ascii="Times New Roman" w:hAnsi="Times New Roman" w:cs="Times New Roman"/>
                      <w:sz w:val="21"/>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6" w:type="pct"/>
                  <w:tcBorders>
                    <w:top w:val="nil"/>
                    <w:left w:val="single" w:color="auto" w:sz="4" w:space="0"/>
                    <w:bottom w:val="single" w:color="auto" w:sz="4" w:space="0"/>
                    <w:right w:val="single" w:color="auto" w:sz="4" w:space="0"/>
                  </w:tcBorders>
                  <w:vAlign w:val="center"/>
                </w:tcPr>
                <w:p>
                  <w:pPr>
                    <w:pStyle w:val="3"/>
                    <w:adjustRightInd w:val="0"/>
                    <w:snapToGrid w:val="0"/>
                    <w:ind w:firstLine="0"/>
                    <w:jc w:val="center"/>
                    <w:rPr>
                      <w:rFonts w:ascii="Times New Roman" w:hAnsi="Times New Roman" w:cs="Times New Roman"/>
                      <w:sz w:val="21"/>
                      <w:szCs w:val="21"/>
                    </w:rPr>
                  </w:pPr>
                  <w:r>
                    <w:rPr>
                      <w:rFonts w:ascii="Times New Roman" w:hAnsi="Times New Roman" w:cs="Times New Roman"/>
                      <w:sz w:val="21"/>
                      <w:szCs w:val="21"/>
                    </w:rPr>
                    <w:t>PM</w:t>
                  </w:r>
                  <w:r>
                    <w:rPr>
                      <w:rFonts w:ascii="Times New Roman" w:hAnsi="Times New Roman" w:cs="Times New Roman"/>
                      <w:sz w:val="21"/>
                      <w:szCs w:val="21"/>
                      <w:vertAlign w:val="subscript"/>
                    </w:rPr>
                    <w:t>2.5</w:t>
                  </w:r>
                </w:p>
              </w:tc>
              <w:tc>
                <w:tcPr>
                  <w:tcW w:w="1735" w:type="pct"/>
                  <w:tcBorders>
                    <w:top w:val="single" w:color="auto" w:sz="4" w:space="0"/>
                    <w:left w:val="nil"/>
                    <w:bottom w:val="single" w:color="auto" w:sz="4" w:space="0"/>
                    <w:right w:val="single" w:color="auto" w:sz="4" w:space="0"/>
                  </w:tcBorders>
                  <w:vAlign w:val="center"/>
                </w:tcPr>
                <w:p>
                  <w:pPr>
                    <w:pStyle w:val="3"/>
                    <w:adjustRightInd w:val="0"/>
                    <w:snapToGrid w:val="0"/>
                    <w:ind w:firstLine="0"/>
                    <w:jc w:val="center"/>
                    <w:rPr>
                      <w:rFonts w:ascii="Times New Roman" w:hAnsi="Times New Roman" w:cs="Times New Roman"/>
                      <w:sz w:val="21"/>
                      <w:szCs w:val="21"/>
                    </w:rPr>
                  </w:pPr>
                  <w:r>
                    <w:rPr>
                      <w:rFonts w:ascii="Times New Roman" w:hAnsi="Times New Roman" w:cs="Times New Roman"/>
                      <w:sz w:val="21"/>
                      <w:szCs w:val="21"/>
                    </w:rPr>
                    <w:t>年平均质量浓度</w:t>
                  </w:r>
                </w:p>
              </w:tc>
              <w:tc>
                <w:tcPr>
                  <w:tcW w:w="706" w:type="pct"/>
                  <w:tcBorders>
                    <w:top w:val="single" w:color="auto" w:sz="4" w:space="0"/>
                    <w:left w:val="nil"/>
                    <w:bottom w:val="single" w:color="auto" w:sz="4" w:space="0"/>
                    <w:right w:val="single" w:color="auto" w:sz="4" w:space="0"/>
                  </w:tcBorders>
                  <w:vAlign w:val="center"/>
                </w:tcPr>
                <w:p>
                  <w:pPr>
                    <w:pStyle w:val="3"/>
                    <w:adjustRightInd w:val="0"/>
                    <w:snapToGrid w:val="0"/>
                    <w:ind w:firstLine="0"/>
                    <w:jc w:val="center"/>
                    <w:rPr>
                      <w:rFonts w:ascii="Times New Roman" w:hAnsi="Times New Roman" w:cs="Times New Roman"/>
                      <w:sz w:val="21"/>
                      <w:szCs w:val="21"/>
                    </w:rPr>
                  </w:pPr>
                  <w:r>
                    <w:rPr>
                      <w:rFonts w:ascii="Times New Roman" w:hAnsi="Times New Roman" w:cs="Times New Roman"/>
                      <w:sz w:val="21"/>
                      <w:szCs w:val="21"/>
                    </w:rPr>
                    <w:t>61</w:t>
                  </w:r>
                </w:p>
              </w:tc>
              <w:tc>
                <w:tcPr>
                  <w:tcW w:w="566" w:type="pct"/>
                  <w:tcBorders>
                    <w:top w:val="single" w:color="auto" w:sz="4" w:space="0"/>
                    <w:left w:val="nil"/>
                    <w:bottom w:val="single" w:color="auto" w:sz="4" w:space="0"/>
                    <w:right w:val="single" w:color="auto" w:sz="4" w:space="0"/>
                  </w:tcBorders>
                  <w:vAlign w:val="center"/>
                </w:tcPr>
                <w:p>
                  <w:pPr>
                    <w:pStyle w:val="3"/>
                    <w:adjustRightInd w:val="0"/>
                    <w:snapToGrid w:val="0"/>
                    <w:ind w:firstLine="0"/>
                    <w:jc w:val="center"/>
                    <w:rPr>
                      <w:rFonts w:ascii="Times New Roman" w:hAnsi="Times New Roman" w:cs="Times New Roman"/>
                      <w:sz w:val="21"/>
                      <w:szCs w:val="21"/>
                    </w:rPr>
                  </w:pPr>
                  <w:r>
                    <w:rPr>
                      <w:rFonts w:ascii="Times New Roman" w:hAnsi="Times New Roman" w:cs="Times New Roman"/>
                      <w:sz w:val="21"/>
                      <w:szCs w:val="21"/>
                    </w:rPr>
                    <w:t>35</w:t>
                  </w:r>
                </w:p>
              </w:tc>
              <w:tc>
                <w:tcPr>
                  <w:tcW w:w="722" w:type="pct"/>
                  <w:tcBorders>
                    <w:top w:val="single" w:color="auto" w:sz="4" w:space="0"/>
                    <w:left w:val="nil"/>
                    <w:bottom w:val="single" w:color="auto" w:sz="4" w:space="0"/>
                    <w:right w:val="single" w:color="auto" w:sz="4" w:space="0"/>
                  </w:tcBorders>
                  <w:vAlign w:val="center"/>
                </w:tcPr>
                <w:p>
                  <w:pPr>
                    <w:pStyle w:val="3"/>
                    <w:adjustRightInd w:val="0"/>
                    <w:snapToGrid w:val="0"/>
                    <w:ind w:firstLine="0"/>
                    <w:jc w:val="center"/>
                    <w:rPr>
                      <w:rFonts w:ascii="Times New Roman" w:hAnsi="Times New Roman" w:cs="Times New Roman"/>
                      <w:sz w:val="21"/>
                      <w:szCs w:val="21"/>
                    </w:rPr>
                  </w:pPr>
                  <w:r>
                    <w:rPr>
                      <w:rFonts w:ascii="Times New Roman" w:hAnsi="Times New Roman" w:cs="Times New Roman"/>
                      <w:sz w:val="21"/>
                      <w:szCs w:val="21"/>
                    </w:rPr>
                    <w:t>174%</w:t>
                  </w:r>
                </w:p>
              </w:tc>
              <w:tc>
                <w:tcPr>
                  <w:tcW w:w="705" w:type="pct"/>
                  <w:tcBorders>
                    <w:top w:val="single" w:color="auto" w:sz="4" w:space="0"/>
                    <w:left w:val="nil"/>
                    <w:bottom w:val="single" w:color="auto" w:sz="4" w:space="0"/>
                    <w:right w:val="single" w:color="auto" w:sz="4" w:space="0"/>
                  </w:tcBorders>
                  <w:vAlign w:val="center"/>
                </w:tcPr>
                <w:p>
                  <w:pPr>
                    <w:pStyle w:val="3"/>
                    <w:adjustRightInd w:val="0"/>
                    <w:snapToGrid w:val="0"/>
                    <w:ind w:firstLine="0"/>
                    <w:jc w:val="center"/>
                    <w:rPr>
                      <w:rFonts w:ascii="Times New Roman" w:hAnsi="Times New Roman" w:cs="Times New Roman"/>
                      <w:sz w:val="21"/>
                      <w:szCs w:val="21"/>
                    </w:rPr>
                  </w:pPr>
                  <w:r>
                    <w:rPr>
                      <w:rFonts w:ascii="Times New Roman" w:hAnsi="Times New Roman" w:cs="Times New Roman"/>
                      <w:sz w:val="21"/>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6" w:type="pct"/>
                  <w:tcBorders>
                    <w:top w:val="nil"/>
                    <w:left w:val="single" w:color="auto" w:sz="4" w:space="0"/>
                    <w:bottom w:val="single" w:color="auto" w:sz="4" w:space="0"/>
                    <w:right w:val="single" w:color="auto" w:sz="4" w:space="0"/>
                  </w:tcBorders>
                  <w:vAlign w:val="center"/>
                </w:tcPr>
                <w:p>
                  <w:pPr>
                    <w:pStyle w:val="3"/>
                    <w:adjustRightInd w:val="0"/>
                    <w:snapToGrid w:val="0"/>
                    <w:ind w:firstLine="0"/>
                    <w:jc w:val="center"/>
                    <w:rPr>
                      <w:rFonts w:ascii="Times New Roman" w:hAnsi="Times New Roman" w:cs="Times New Roman"/>
                      <w:sz w:val="21"/>
                      <w:szCs w:val="21"/>
                    </w:rPr>
                  </w:pPr>
                  <w:r>
                    <w:rPr>
                      <w:rFonts w:ascii="Times New Roman" w:hAnsi="Times New Roman" w:cs="Times New Roman"/>
                      <w:sz w:val="21"/>
                      <w:szCs w:val="21"/>
                    </w:rPr>
                    <w:t>SO</w:t>
                  </w:r>
                  <w:r>
                    <w:rPr>
                      <w:rFonts w:ascii="Times New Roman" w:hAnsi="Times New Roman" w:cs="Times New Roman"/>
                      <w:sz w:val="21"/>
                      <w:szCs w:val="21"/>
                      <w:vertAlign w:val="subscript"/>
                    </w:rPr>
                    <w:t>2</w:t>
                  </w:r>
                </w:p>
              </w:tc>
              <w:tc>
                <w:tcPr>
                  <w:tcW w:w="1735" w:type="pct"/>
                  <w:tcBorders>
                    <w:top w:val="single" w:color="auto" w:sz="4" w:space="0"/>
                    <w:left w:val="nil"/>
                    <w:bottom w:val="single" w:color="auto" w:sz="4" w:space="0"/>
                    <w:right w:val="single" w:color="auto" w:sz="4" w:space="0"/>
                  </w:tcBorders>
                  <w:vAlign w:val="center"/>
                </w:tcPr>
                <w:p>
                  <w:pPr>
                    <w:pStyle w:val="3"/>
                    <w:adjustRightInd w:val="0"/>
                    <w:snapToGrid w:val="0"/>
                    <w:ind w:firstLine="0"/>
                    <w:jc w:val="center"/>
                    <w:rPr>
                      <w:rFonts w:ascii="Times New Roman" w:hAnsi="Times New Roman" w:cs="Times New Roman"/>
                      <w:sz w:val="21"/>
                      <w:szCs w:val="21"/>
                    </w:rPr>
                  </w:pPr>
                  <w:r>
                    <w:rPr>
                      <w:rFonts w:ascii="Times New Roman" w:hAnsi="Times New Roman" w:cs="Times New Roman"/>
                      <w:sz w:val="21"/>
                      <w:szCs w:val="21"/>
                    </w:rPr>
                    <w:t>年平均质量浓度</w:t>
                  </w:r>
                </w:p>
              </w:tc>
              <w:tc>
                <w:tcPr>
                  <w:tcW w:w="706" w:type="pct"/>
                  <w:tcBorders>
                    <w:top w:val="single" w:color="auto" w:sz="4" w:space="0"/>
                    <w:left w:val="nil"/>
                    <w:bottom w:val="single" w:color="auto" w:sz="4" w:space="0"/>
                    <w:right w:val="single" w:color="auto" w:sz="4" w:space="0"/>
                  </w:tcBorders>
                  <w:vAlign w:val="center"/>
                </w:tcPr>
                <w:p>
                  <w:pPr>
                    <w:pStyle w:val="3"/>
                    <w:adjustRightInd w:val="0"/>
                    <w:snapToGrid w:val="0"/>
                    <w:ind w:firstLine="0"/>
                    <w:jc w:val="center"/>
                    <w:rPr>
                      <w:rFonts w:ascii="Times New Roman" w:hAnsi="Times New Roman" w:cs="Times New Roman"/>
                      <w:sz w:val="21"/>
                      <w:szCs w:val="21"/>
                    </w:rPr>
                  </w:pPr>
                  <w:r>
                    <w:rPr>
                      <w:rFonts w:ascii="Times New Roman" w:hAnsi="Times New Roman" w:cs="Times New Roman"/>
                      <w:sz w:val="21"/>
                      <w:szCs w:val="21"/>
                    </w:rPr>
                    <w:t>7</w:t>
                  </w:r>
                </w:p>
              </w:tc>
              <w:tc>
                <w:tcPr>
                  <w:tcW w:w="566" w:type="pct"/>
                  <w:tcBorders>
                    <w:top w:val="single" w:color="auto" w:sz="4" w:space="0"/>
                    <w:left w:val="nil"/>
                    <w:bottom w:val="single" w:color="auto" w:sz="4" w:space="0"/>
                    <w:right w:val="single" w:color="auto" w:sz="4" w:space="0"/>
                  </w:tcBorders>
                  <w:vAlign w:val="center"/>
                </w:tcPr>
                <w:p>
                  <w:pPr>
                    <w:pStyle w:val="3"/>
                    <w:adjustRightInd w:val="0"/>
                    <w:snapToGrid w:val="0"/>
                    <w:ind w:firstLine="0"/>
                    <w:jc w:val="center"/>
                    <w:rPr>
                      <w:rFonts w:ascii="Times New Roman" w:hAnsi="Times New Roman" w:cs="Times New Roman"/>
                      <w:sz w:val="21"/>
                      <w:szCs w:val="21"/>
                    </w:rPr>
                  </w:pPr>
                  <w:r>
                    <w:rPr>
                      <w:rFonts w:ascii="Times New Roman" w:hAnsi="Times New Roman" w:cs="Times New Roman"/>
                      <w:sz w:val="21"/>
                      <w:szCs w:val="21"/>
                    </w:rPr>
                    <w:t>60</w:t>
                  </w:r>
                </w:p>
              </w:tc>
              <w:tc>
                <w:tcPr>
                  <w:tcW w:w="722" w:type="pct"/>
                  <w:tcBorders>
                    <w:top w:val="single" w:color="auto" w:sz="4" w:space="0"/>
                    <w:left w:val="nil"/>
                    <w:bottom w:val="single" w:color="auto" w:sz="4" w:space="0"/>
                    <w:right w:val="single" w:color="auto" w:sz="4" w:space="0"/>
                  </w:tcBorders>
                  <w:vAlign w:val="center"/>
                </w:tcPr>
                <w:p>
                  <w:pPr>
                    <w:pStyle w:val="3"/>
                    <w:adjustRightInd w:val="0"/>
                    <w:snapToGrid w:val="0"/>
                    <w:ind w:firstLine="0"/>
                    <w:jc w:val="center"/>
                    <w:rPr>
                      <w:rFonts w:ascii="Times New Roman" w:hAnsi="Times New Roman" w:cs="Times New Roman"/>
                      <w:sz w:val="21"/>
                      <w:szCs w:val="21"/>
                    </w:rPr>
                  </w:pPr>
                  <w:r>
                    <w:rPr>
                      <w:rFonts w:ascii="Times New Roman" w:hAnsi="Times New Roman" w:cs="Times New Roman"/>
                      <w:sz w:val="21"/>
                      <w:szCs w:val="21"/>
                    </w:rPr>
                    <w:t>12%</w:t>
                  </w:r>
                </w:p>
              </w:tc>
              <w:tc>
                <w:tcPr>
                  <w:tcW w:w="705" w:type="pct"/>
                  <w:tcBorders>
                    <w:top w:val="single" w:color="auto" w:sz="4" w:space="0"/>
                    <w:left w:val="nil"/>
                    <w:bottom w:val="single" w:color="auto" w:sz="4" w:space="0"/>
                    <w:right w:val="single" w:color="auto" w:sz="4" w:space="0"/>
                  </w:tcBorders>
                  <w:vAlign w:val="center"/>
                </w:tcPr>
                <w:p>
                  <w:pPr>
                    <w:pStyle w:val="3"/>
                    <w:adjustRightInd w:val="0"/>
                    <w:snapToGrid w:val="0"/>
                    <w:ind w:firstLine="0"/>
                    <w:jc w:val="center"/>
                    <w:rPr>
                      <w:rFonts w:ascii="Times New Roman" w:hAnsi="Times New Roman" w:cs="Times New Roman"/>
                      <w:sz w:val="21"/>
                      <w:szCs w:val="21"/>
                    </w:rPr>
                  </w:pPr>
                  <w:r>
                    <w:rPr>
                      <w:rFonts w:ascii="Times New Roman" w:hAnsi="Times New Roman" w:cs="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6" w:type="pct"/>
                  <w:tcBorders>
                    <w:top w:val="nil"/>
                    <w:left w:val="single" w:color="auto" w:sz="4" w:space="0"/>
                    <w:bottom w:val="single" w:color="auto" w:sz="4" w:space="0"/>
                    <w:right w:val="single" w:color="auto" w:sz="4" w:space="0"/>
                  </w:tcBorders>
                  <w:vAlign w:val="center"/>
                </w:tcPr>
                <w:p>
                  <w:pPr>
                    <w:pStyle w:val="3"/>
                    <w:adjustRightInd w:val="0"/>
                    <w:snapToGrid w:val="0"/>
                    <w:ind w:firstLine="0"/>
                    <w:jc w:val="center"/>
                    <w:rPr>
                      <w:rFonts w:ascii="Times New Roman" w:hAnsi="Times New Roman" w:cs="Times New Roman"/>
                      <w:sz w:val="21"/>
                      <w:szCs w:val="21"/>
                    </w:rPr>
                  </w:pPr>
                  <w:r>
                    <w:rPr>
                      <w:rFonts w:ascii="Times New Roman" w:hAnsi="Times New Roman" w:cs="Times New Roman"/>
                      <w:sz w:val="21"/>
                      <w:szCs w:val="21"/>
                    </w:rPr>
                    <w:t>NO</w:t>
                  </w:r>
                  <w:r>
                    <w:rPr>
                      <w:rFonts w:ascii="Times New Roman" w:hAnsi="Times New Roman" w:cs="Times New Roman"/>
                      <w:sz w:val="21"/>
                      <w:szCs w:val="21"/>
                      <w:vertAlign w:val="subscript"/>
                    </w:rPr>
                    <w:t>2</w:t>
                  </w:r>
                </w:p>
              </w:tc>
              <w:tc>
                <w:tcPr>
                  <w:tcW w:w="1735" w:type="pct"/>
                  <w:tcBorders>
                    <w:top w:val="single" w:color="auto" w:sz="4" w:space="0"/>
                    <w:left w:val="nil"/>
                    <w:bottom w:val="single" w:color="auto" w:sz="4" w:space="0"/>
                    <w:right w:val="single" w:color="auto" w:sz="4" w:space="0"/>
                  </w:tcBorders>
                  <w:vAlign w:val="center"/>
                </w:tcPr>
                <w:p>
                  <w:pPr>
                    <w:pStyle w:val="3"/>
                    <w:adjustRightInd w:val="0"/>
                    <w:snapToGrid w:val="0"/>
                    <w:ind w:firstLine="0"/>
                    <w:jc w:val="center"/>
                    <w:rPr>
                      <w:rFonts w:ascii="Times New Roman" w:hAnsi="Times New Roman" w:cs="Times New Roman"/>
                      <w:sz w:val="21"/>
                      <w:szCs w:val="21"/>
                    </w:rPr>
                  </w:pPr>
                  <w:r>
                    <w:rPr>
                      <w:rFonts w:ascii="Times New Roman" w:hAnsi="Times New Roman" w:cs="Times New Roman"/>
                      <w:sz w:val="21"/>
                      <w:szCs w:val="21"/>
                    </w:rPr>
                    <w:t>年平均质量浓度</w:t>
                  </w:r>
                </w:p>
              </w:tc>
              <w:tc>
                <w:tcPr>
                  <w:tcW w:w="706" w:type="pct"/>
                  <w:tcBorders>
                    <w:top w:val="single" w:color="auto" w:sz="4" w:space="0"/>
                    <w:left w:val="nil"/>
                    <w:bottom w:val="single" w:color="auto" w:sz="4" w:space="0"/>
                    <w:right w:val="single" w:color="auto" w:sz="4" w:space="0"/>
                  </w:tcBorders>
                  <w:vAlign w:val="center"/>
                </w:tcPr>
                <w:p>
                  <w:pPr>
                    <w:pStyle w:val="3"/>
                    <w:adjustRightInd w:val="0"/>
                    <w:snapToGrid w:val="0"/>
                    <w:ind w:firstLine="0"/>
                    <w:jc w:val="center"/>
                    <w:rPr>
                      <w:rFonts w:ascii="Times New Roman" w:hAnsi="Times New Roman" w:cs="Times New Roman"/>
                      <w:sz w:val="21"/>
                      <w:szCs w:val="21"/>
                    </w:rPr>
                  </w:pPr>
                  <w:r>
                    <w:rPr>
                      <w:rFonts w:ascii="Times New Roman" w:hAnsi="Times New Roman" w:cs="Times New Roman"/>
                      <w:sz w:val="21"/>
                      <w:szCs w:val="21"/>
                    </w:rPr>
                    <w:t>42</w:t>
                  </w:r>
                </w:p>
              </w:tc>
              <w:tc>
                <w:tcPr>
                  <w:tcW w:w="566" w:type="pct"/>
                  <w:tcBorders>
                    <w:top w:val="single" w:color="auto" w:sz="4" w:space="0"/>
                    <w:left w:val="nil"/>
                    <w:bottom w:val="single" w:color="auto" w:sz="4" w:space="0"/>
                    <w:right w:val="single" w:color="auto" w:sz="4" w:space="0"/>
                  </w:tcBorders>
                  <w:vAlign w:val="center"/>
                </w:tcPr>
                <w:p>
                  <w:pPr>
                    <w:pStyle w:val="3"/>
                    <w:adjustRightInd w:val="0"/>
                    <w:snapToGrid w:val="0"/>
                    <w:ind w:firstLine="0"/>
                    <w:jc w:val="center"/>
                    <w:rPr>
                      <w:rFonts w:ascii="Times New Roman" w:hAnsi="Times New Roman" w:cs="Times New Roman"/>
                      <w:sz w:val="21"/>
                      <w:szCs w:val="21"/>
                    </w:rPr>
                  </w:pPr>
                  <w:r>
                    <w:rPr>
                      <w:rFonts w:ascii="Times New Roman" w:hAnsi="Times New Roman" w:cs="Times New Roman"/>
                      <w:sz w:val="21"/>
                      <w:szCs w:val="21"/>
                    </w:rPr>
                    <w:t>40</w:t>
                  </w:r>
                </w:p>
              </w:tc>
              <w:tc>
                <w:tcPr>
                  <w:tcW w:w="722" w:type="pct"/>
                  <w:tcBorders>
                    <w:top w:val="single" w:color="auto" w:sz="4" w:space="0"/>
                    <w:left w:val="nil"/>
                    <w:bottom w:val="single" w:color="auto" w:sz="4" w:space="0"/>
                    <w:right w:val="single" w:color="auto" w:sz="4" w:space="0"/>
                  </w:tcBorders>
                  <w:vAlign w:val="center"/>
                </w:tcPr>
                <w:p>
                  <w:pPr>
                    <w:pStyle w:val="3"/>
                    <w:adjustRightInd w:val="0"/>
                    <w:snapToGrid w:val="0"/>
                    <w:ind w:firstLine="0"/>
                    <w:jc w:val="center"/>
                    <w:rPr>
                      <w:rFonts w:ascii="Times New Roman" w:hAnsi="Times New Roman" w:cs="Times New Roman"/>
                      <w:sz w:val="21"/>
                      <w:szCs w:val="21"/>
                    </w:rPr>
                  </w:pPr>
                  <w:r>
                    <w:rPr>
                      <w:rFonts w:ascii="Times New Roman" w:hAnsi="Times New Roman" w:cs="Times New Roman"/>
                      <w:sz w:val="21"/>
                      <w:szCs w:val="21"/>
                    </w:rPr>
                    <w:t>105%</w:t>
                  </w:r>
                </w:p>
              </w:tc>
              <w:tc>
                <w:tcPr>
                  <w:tcW w:w="705" w:type="pct"/>
                  <w:tcBorders>
                    <w:top w:val="single" w:color="auto" w:sz="4" w:space="0"/>
                    <w:left w:val="nil"/>
                    <w:bottom w:val="single" w:color="auto" w:sz="4" w:space="0"/>
                    <w:right w:val="single" w:color="auto" w:sz="4" w:space="0"/>
                  </w:tcBorders>
                  <w:vAlign w:val="center"/>
                </w:tcPr>
                <w:p>
                  <w:pPr>
                    <w:pStyle w:val="3"/>
                    <w:adjustRightInd w:val="0"/>
                    <w:snapToGrid w:val="0"/>
                    <w:ind w:firstLine="0"/>
                    <w:jc w:val="center"/>
                    <w:rPr>
                      <w:rFonts w:ascii="Times New Roman" w:hAnsi="Times New Roman" w:cs="Times New Roman"/>
                      <w:sz w:val="21"/>
                      <w:szCs w:val="21"/>
                    </w:rPr>
                  </w:pPr>
                  <w:r>
                    <w:rPr>
                      <w:rFonts w:ascii="Times New Roman" w:hAnsi="Times New Roman" w:cs="Times New Roman"/>
                      <w:sz w:val="21"/>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6" w:type="pct"/>
                  <w:tcBorders>
                    <w:top w:val="single" w:color="auto" w:sz="4" w:space="0"/>
                    <w:left w:val="single" w:color="auto" w:sz="4" w:space="0"/>
                    <w:bottom w:val="single" w:color="auto" w:sz="4" w:space="0"/>
                    <w:right w:val="single" w:color="auto" w:sz="4" w:space="0"/>
                  </w:tcBorders>
                  <w:vAlign w:val="center"/>
                </w:tcPr>
                <w:p>
                  <w:pPr>
                    <w:pStyle w:val="46"/>
                  </w:pPr>
                  <w:r>
                    <w:t>CO</w:t>
                  </w:r>
                </w:p>
              </w:tc>
              <w:tc>
                <w:tcPr>
                  <w:tcW w:w="1735" w:type="pct"/>
                  <w:tcBorders>
                    <w:top w:val="single" w:color="auto" w:sz="4" w:space="0"/>
                    <w:left w:val="nil"/>
                    <w:bottom w:val="single" w:color="auto" w:sz="4" w:space="0"/>
                    <w:right w:val="single" w:color="auto" w:sz="4" w:space="0"/>
                  </w:tcBorders>
                  <w:vAlign w:val="center"/>
                </w:tcPr>
                <w:p>
                  <w:pPr>
                    <w:pStyle w:val="45"/>
                    <w:adjustRightInd w:val="0"/>
                    <w:snapToGrid w:val="0"/>
                    <w:spacing w:line="240" w:lineRule="auto"/>
                    <w:ind w:firstLine="0" w:firstLineChars="0"/>
                    <w:jc w:val="center"/>
                    <w:rPr>
                      <w:rFonts w:ascii="Times New Roman" w:hAnsi="Times New Roman"/>
                      <w:color w:val="000000"/>
                      <w:sz w:val="21"/>
                      <w:lang w:eastAsia="zh-CN"/>
                    </w:rPr>
                  </w:pPr>
                  <w:r>
                    <w:rPr>
                      <w:rFonts w:ascii="Times New Roman" w:hAnsi="Times New Roman"/>
                      <w:color w:val="000000"/>
                      <w:sz w:val="21"/>
                      <w:lang w:eastAsia="zh-CN"/>
                    </w:rPr>
                    <w:t>第95百分位浓度</w:t>
                  </w:r>
                </w:p>
              </w:tc>
              <w:tc>
                <w:tcPr>
                  <w:tcW w:w="706" w:type="pct"/>
                  <w:tcBorders>
                    <w:top w:val="single" w:color="auto" w:sz="4" w:space="0"/>
                    <w:left w:val="nil"/>
                    <w:bottom w:val="single" w:color="auto" w:sz="4" w:space="0"/>
                    <w:right w:val="single" w:color="auto" w:sz="4" w:space="0"/>
                  </w:tcBorders>
                  <w:vAlign w:val="center"/>
                </w:tcPr>
                <w:p>
                  <w:pPr>
                    <w:pStyle w:val="46"/>
                  </w:pPr>
                  <w:r>
                    <w:t>1600</w:t>
                  </w:r>
                </w:p>
              </w:tc>
              <w:tc>
                <w:tcPr>
                  <w:tcW w:w="566" w:type="pct"/>
                  <w:tcBorders>
                    <w:top w:val="single" w:color="auto" w:sz="4" w:space="0"/>
                    <w:left w:val="nil"/>
                    <w:bottom w:val="single" w:color="auto" w:sz="4" w:space="0"/>
                    <w:right w:val="single" w:color="auto" w:sz="4" w:space="0"/>
                  </w:tcBorders>
                  <w:vAlign w:val="center"/>
                </w:tcPr>
                <w:p>
                  <w:pPr>
                    <w:pStyle w:val="46"/>
                  </w:pPr>
                  <w:r>
                    <w:t>4000</w:t>
                  </w:r>
                </w:p>
              </w:tc>
              <w:tc>
                <w:tcPr>
                  <w:tcW w:w="722" w:type="pct"/>
                  <w:tcBorders>
                    <w:top w:val="single" w:color="auto" w:sz="4" w:space="0"/>
                    <w:left w:val="nil"/>
                    <w:bottom w:val="single" w:color="auto" w:sz="4" w:space="0"/>
                    <w:right w:val="single" w:color="auto" w:sz="4" w:space="0"/>
                  </w:tcBorders>
                  <w:vAlign w:val="center"/>
                </w:tcPr>
                <w:p>
                  <w:pPr>
                    <w:pStyle w:val="46"/>
                  </w:pPr>
                  <w:r>
                    <w:t>40%</w:t>
                  </w:r>
                </w:p>
              </w:tc>
              <w:tc>
                <w:tcPr>
                  <w:tcW w:w="705" w:type="pct"/>
                  <w:tcBorders>
                    <w:top w:val="single" w:color="auto" w:sz="4" w:space="0"/>
                    <w:left w:val="nil"/>
                    <w:bottom w:val="single" w:color="auto" w:sz="4" w:space="0"/>
                    <w:right w:val="single" w:color="auto" w:sz="4" w:space="0"/>
                  </w:tcBorders>
                  <w:vAlign w:val="center"/>
                </w:tcPr>
                <w:p>
                  <w:pPr>
                    <w:pStyle w:val="46"/>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6" w:type="pct"/>
                  <w:tcBorders>
                    <w:top w:val="single" w:color="auto" w:sz="4" w:space="0"/>
                    <w:left w:val="single" w:color="auto" w:sz="4" w:space="0"/>
                    <w:bottom w:val="single" w:color="auto" w:sz="4" w:space="0"/>
                    <w:right w:val="single" w:color="auto" w:sz="4" w:space="0"/>
                  </w:tcBorders>
                  <w:vAlign w:val="center"/>
                </w:tcPr>
                <w:p>
                  <w:pPr>
                    <w:pStyle w:val="46"/>
                  </w:pPr>
                  <w:r>
                    <w:t>O</w:t>
                  </w:r>
                  <w:r>
                    <w:rPr>
                      <w:vertAlign w:val="subscript"/>
                    </w:rPr>
                    <w:t>3</w:t>
                  </w:r>
                </w:p>
              </w:tc>
              <w:tc>
                <w:tcPr>
                  <w:tcW w:w="1735" w:type="pct"/>
                  <w:tcBorders>
                    <w:top w:val="single" w:color="auto" w:sz="4" w:space="0"/>
                    <w:left w:val="nil"/>
                    <w:bottom w:val="single" w:color="auto" w:sz="4" w:space="0"/>
                    <w:right w:val="single" w:color="auto" w:sz="4" w:space="0"/>
                  </w:tcBorders>
                  <w:vAlign w:val="center"/>
                </w:tcPr>
                <w:p>
                  <w:pPr>
                    <w:pStyle w:val="45"/>
                    <w:adjustRightInd w:val="0"/>
                    <w:snapToGrid w:val="0"/>
                    <w:spacing w:line="240" w:lineRule="auto"/>
                    <w:ind w:firstLine="0" w:firstLineChars="0"/>
                    <w:jc w:val="center"/>
                    <w:rPr>
                      <w:rFonts w:ascii="Times New Roman" w:hAnsi="Times New Roman"/>
                      <w:color w:val="000000"/>
                      <w:sz w:val="21"/>
                      <w:lang w:eastAsia="zh-CN"/>
                    </w:rPr>
                  </w:pPr>
                  <w:r>
                    <w:rPr>
                      <w:rFonts w:ascii="Times New Roman" w:hAnsi="Times New Roman"/>
                      <w:color w:val="000000"/>
                      <w:sz w:val="21"/>
                      <w:lang w:eastAsia="zh-CN"/>
                    </w:rPr>
                    <w:t>第90百分位浓度</w:t>
                  </w:r>
                </w:p>
              </w:tc>
              <w:tc>
                <w:tcPr>
                  <w:tcW w:w="706" w:type="pct"/>
                  <w:tcBorders>
                    <w:top w:val="single" w:color="auto" w:sz="4" w:space="0"/>
                    <w:left w:val="nil"/>
                    <w:bottom w:val="single" w:color="auto" w:sz="4" w:space="0"/>
                    <w:right w:val="single" w:color="auto" w:sz="4" w:space="0"/>
                  </w:tcBorders>
                  <w:vAlign w:val="center"/>
                </w:tcPr>
                <w:p>
                  <w:pPr>
                    <w:pStyle w:val="46"/>
                  </w:pPr>
                  <w:r>
                    <w:t>152</w:t>
                  </w:r>
                </w:p>
              </w:tc>
              <w:tc>
                <w:tcPr>
                  <w:tcW w:w="566" w:type="pct"/>
                  <w:tcBorders>
                    <w:top w:val="single" w:color="auto" w:sz="4" w:space="0"/>
                    <w:left w:val="nil"/>
                    <w:bottom w:val="single" w:color="auto" w:sz="4" w:space="0"/>
                    <w:right w:val="single" w:color="auto" w:sz="4" w:space="0"/>
                  </w:tcBorders>
                  <w:vAlign w:val="center"/>
                </w:tcPr>
                <w:p>
                  <w:pPr>
                    <w:pStyle w:val="46"/>
                  </w:pPr>
                  <w:r>
                    <w:t>160</w:t>
                  </w:r>
                </w:p>
              </w:tc>
              <w:tc>
                <w:tcPr>
                  <w:tcW w:w="722" w:type="pct"/>
                  <w:tcBorders>
                    <w:top w:val="single" w:color="auto" w:sz="4" w:space="0"/>
                    <w:left w:val="nil"/>
                    <w:bottom w:val="single" w:color="auto" w:sz="4" w:space="0"/>
                    <w:right w:val="single" w:color="auto" w:sz="4" w:space="0"/>
                  </w:tcBorders>
                  <w:vAlign w:val="center"/>
                </w:tcPr>
                <w:p>
                  <w:pPr>
                    <w:pStyle w:val="46"/>
                  </w:pPr>
                  <w:r>
                    <w:t>95%</w:t>
                  </w:r>
                </w:p>
              </w:tc>
              <w:tc>
                <w:tcPr>
                  <w:tcW w:w="705" w:type="pct"/>
                  <w:tcBorders>
                    <w:top w:val="single" w:color="auto" w:sz="4" w:space="0"/>
                    <w:left w:val="nil"/>
                    <w:bottom w:val="single" w:color="auto" w:sz="4" w:space="0"/>
                    <w:right w:val="single" w:color="auto" w:sz="4" w:space="0"/>
                  </w:tcBorders>
                  <w:vAlign w:val="center"/>
                </w:tcPr>
                <w:p>
                  <w:pPr>
                    <w:pStyle w:val="46"/>
                  </w:pPr>
                  <w:r>
                    <w:t>达标</w:t>
                  </w:r>
                </w:p>
              </w:tc>
            </w:tr>
          </w:tbl>
          <w:p>
            <w:pPr>
              <w:ind w:firstLine="48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由《2019年1~12月全省环境空气质量状况》中沣西新城自动监测站数据结果可以看出，项目所在区域SO</w:t>
            </w:r>
            <w:r>
              <w:rPr>
                <w:rFonts w:cs="Times New Roman"/>
                <w:color w:val="000000" w:themeColor="text1"/>
                <w:vertAlign w:val="subscript"/>
                <w14:textFill>
                  <w14:solidFill>
                    <w14:schemeClr w14:val="tx1"/>
                  </w14:solidFill>
                </w14:textFill>
              </w:rPr>
              <w:t>2</w:t>
            </w:r>
            <w:r>
              <w:rPr>
                <w:rFonts w:cs="Times New Roman"/>
                <w:color w:val="000000" w:themeColor="text1"/>
                <w14:textFill>
                  <w14:solidFill>
                    <w14:schemeClr w14:val="tx1"/>
                  </w14:solidFill>
                </w14:textFill>
              </w:rPr>
              <w:t>的年平均质量浓度、CO第95百分位浓度、O</w:t>
            </w:r>
            <w:r>
              <w:rPr>
                <w:rFonts w:cs="Times New Roman"/>
                <w:color w:val="000000" w:themeColor="text1"/>
                <w:vertAlign w:val="subscript"/>
                <w14:textFill>
                  <w14:solidFill>
                    <w14:schemeClr w14:val="tx1"/>
                  </w14:solidFill>
                </w14:textFill>
              </w:rPr>
              <w:t>3</w:t>
            </w:r>
            <w:r>
              <w:rPr>
                <w:rFonts w:cs="Times New Roman"/>
                <w:color w:val="000000" w:themeColor="text1"/>
                <w14:textFill>
                  <w14:solidFill>
                    <w14:schemeClr w14:val="tx1"/>
                  </w14:solidFill>
                </w14:textFill>
              </w:rPr>
              <w:t>第90百分位浓度均符合《环境空气质量标准》（GB3095-2012）二级标准要求；PM</w:t>
            </w:r>
            <w:r>
              <w:rPr>
                <w:rFonts w:cs="Times New Roman"/>
                <w:color w:val="000000" w:themeColor="text1"/>
                <w:vertAlign w:val="subscript"/>
                <w14:textFill>
                  <w14:solidFill>
                    <w14:schemeClr w14:val="tx1"/>
                  </w14:solidFill>
                </w14:textFill>
              </w:rPr>
              <w:t>10</w:t>
            </w:r>
            <w:r>
              <w:rPr>
                <w:rFonts w:cs="Times New Roman"/>
                <w:color w:val="000000" w:themeColor="text1"/>
                <w14:textFill>
                  <w14:solidFill>
                    <w14:schemeClr w14:val="tx1"/>
                  </w14:solidFill>
                </w14:textFill>
              </w:rPr>
              <w:t>年平均质量浓度、PM</w:t>
            </w:r>
            <w:r>
              <w:rPr>
                <w:rFonts w:cs="Times New Roman"/>
                <w:color w:val="000000" w:themeColor="text1"/>
                <w:vertAlign w:val="subscript"/>
                <w14:textFill>
                  <w14:solidFill>
                    <w14:schemeClr w14:val="tx1"/>
                  </w14:solidFill>
                </w14:textFill>
              </w:rPr>
              <w:t>2.5</w:t>
            </w:r>
            <w:r>
              <w:rPr>
                <w:rFonts w:cs="Times New Roman"/>
                <w:color w:val="000000" w:themeColor="text1"/>
                <w14:textFill>
                  <w14:solidFill>
                    <w14:schemeClr w14:val="tx1"/>
                  </w14:solidFill>
                </w14:textFill>
              </w:rPr>
              <w:t>的年平均质量浓度、NO</w:t>
            </w:r>
            <w:r>
              <w:rPr>
                <w:rFonts w:cs="Times New Roman"/>
                <w:color w:val="000000" w:themeColor="text1"/>
                <w:vertAlign w:val="subscript"/>
                <w14:textFill>
                  <w14:solidFill>
                    <w14:schemeClr w14:val="tx1"/>
                  </w14:solidFill>
                </w14:textFill>
              </w:rPr>
              <w:t>2</w:t>
            </w:r>
            <w:r>
              <w:rPr>
                <w:rFonts w:cs="Times New Roman"/>
                <w:color w:val="000000" w:themeColor="text1"/>
                <w14:textFill>
                  <w14:solidFill>
                    <w14:schemeClr w14:val="tx1"/>
                  </w14:solidFill>
                </w14:textFill>
              </w:rPr>
              <w:t>的年平均质量浓度均不符合《环境空气质量标准》（GB3095-2012）二级标准要求。</w:t>
            </w:r>
          </w:p>
          <w:p>
            <w:pPr>
              <w:ind w:firstLine="48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综上所述，本项目所在区域环境空气质量不达标。</w:t>
            </w:r>
          </w:p>
          <w:p>
            <w:pPr>
              <w:ind w:firstLine="480"/>
              <w:rPr>
                <w:rFonts w:cs="Times New Roman"/>
              </w:rPr>
            </w:pPr>
            <w:r>
              <w:rPr>
                <w:rFonts w:cs="Times New Roman"/>
              </w:rPr>
              <w:t>（2）特征污染物</w:t>
            </w:r>
          </w:p>
          <w:p>
            <w:pPr>
              <w:autoSpaceDE w:val="0"/>
              <w:autoSpaceDN w:val="0"/>
              <w:ind w:firstLine="480"/>
              <w:jc w:val="left"/>
              <w:rPr>
                <w:rFonts w:cs="Times New Roman"/>
                <w:color w:val="FF0000"/>
                <w:szCs w:val="24"/>
              </w:rPr>
            </w:pPr>
            <w:r>
              <w:rPr>
                <w:rFonts w:cs="Times New Roman"/>
                <w:color w:val="FF0000"/>
              </w:rPr>
              <w:t>为了解项目地环境质量状况，</w:t>
            </w:r>
            <w:r>
              <w:rPr>
                <w:rFonts w:cs="Times New Roman"/>
                <w:color w:val="FF0000"/>
                <w:szCs w:val="24"/>
              </w:rPr>
              <w:t>陕西利而特工贸有限公司西安分公司委托西安国联质量检测技术股份有限公司于2020年4月24日~4月30日对项目地上风向及下风向进行了检测。根据建设单位提供资料，项目进行环境现状监测时厂区正常运行，且达到正常生产工况的80%。</w:t>
            </w:r>
          </w:p>
          <w:p>
            <w:pPr>
              <w:ind w:firstLine="480"/>
              <w:rPr>
                <w:rFonts w:cs="Times New Roman"/>
                <w:szCs w:val="24"/>
              </w:rPr>
            </w:pPr>
            <w:r>
              <w:rPr>
                <w:rFonts w:cs="Times New Roman"/>
                <w:szCs w:val="24"/>
              </w:rPr>
              <w:t>检测数据见下表：</w:t>
            </w:r>
          </w:p>
          <w:p>
            <w:pPr>
              <w:spacing w:line="240" w:lineRule="auto"/>
              <w:ind w:firstLine="482"/>
              <w:rPr>
                <w:rFonts w:cs="Times New Roman"/>
                <w:b/>
              </w:rPr>
            </w:pPr>
            <w:r>
              <w:rPr>
                <w:rFonts w:cs="Times New Roman"/>
                <w:b/>
              </w:rPr>
              <w:t>表3-2             项目地特征污染物监测结果一览表</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0" w:type="pct"/>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center"/>
                    <w:rPr>
                      <w:rFonts w:cs="Times New Roman"/>
                      <w:sz w:val="21"/>
                      <w:szCs w:val="21"/>
                    </w:rPr>
                  </w:pPr>
                  <w:r>
                    <w:rPr>
                      <w:rFonts w:cs="Times New Roman"/>
                      <w:sz w:val="21"/>
                      <w:szCs w:val="21"/>
                    </w:rPr>
                    <w:t>监测点位</w:t>
                  </w:r>
                </w:p>
              </w:tc>
              <w:tc>
                <w:tcPr>
                  <w:tcW w:w="1250" w:type="pct"/>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center"/>
                    <w:rPr>
                      <w:rFonts w:cs="Times New Roman"/>
                      <w:sz w:val="21"/>
                      <w:szCs w:val="21"/>
                    </w:rPr>
                  </w:pPr>
                  <w:r>
                    <w:rPr>
                      <w:rFonts w:cs="Times New Roman"/>
                      <w:sz w:val="21"/>
                      <w:szCs w:val="21"/>
                    </w:rPr>
                    <w:t>浓度范围</w:t>
                  </w:r>
                  <w:r>
                    <w:rPr>
                      <w:rFonts w:cs="Times New Roman"/>
                      <w:color w:val="000000"/>
                      <w:sz w:val="21"/>
                      <w:szCs w:val="21"/>
                    </w:rPr>
                    <w:t>(</w:t>
                  </w:r>
                  <w:r>
                    <w:rPr>
                      <w:rFonts w:cs="Times New Roman"/>
                      <w:color w:val="000000"/>
                      <w:spacing w:val="-10"/>
                      <w:sz w:val="21"/>
                      <w:szCs w:val="21"/>
                    </w:rPr>
                    <w:t>m</w:t>
                  </w:r>
                  <w:r>
                    <w:rPr>
                      <w:rFonts w:cs="Times New Roman"/>
                      <w:color w:val="000000"/>
                      <w:sz w:val="21"/>
                      <w:szCs w:val="21"/>
                    </w:rPr>
                    <w:t>g/m</w:t>
                  </w:r>
                  <w:r>
                    <w:rPr>
                      <w:rFonts w:cs="Times New Roman"/>
                      <w:color w:val="000000"/>
                      <w:sz w:val="21"/>
                      <w:szCs w:val="21"/>
                      <w:vertAlign w:val="superscript"/>
                    </w:rPr>
                    <w:t>3</w:t>
                  </w:r>
                  <w:r>
                    <w:rPr>
                      <w:rFonts w:cs="Times New Roman"/>
                      <w:color w:val="000000"/>
                      <w:sz w:val="21"/>
                      <w:szCs w:val="21"/>
                    </w:rPr>
                    <w:t>)</w:t>
                  </w:r>
                </w:p>
              </w:tc>
              <w:tc>
                <w:tcPr>
                  <w:tcW w:w="1250" w:type="pct"/>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center"/>
                    <w:rPr>
                      <w:rFonts w:cs="Times New Roman"/>
                      <w:sz w:val="21"/>
                      <w:szCs w:val="21"/>
                    </w:rPr>
                  </w:pPr>
                  <w:r>
                    <w:rPr>
                      <w:rFonts w:cs="Times New Roman"/>
                      <w:sz w:val="21"/>
                      <w:szCs w:val="21"/>
                    </w:rPr>
                    <w:t>超标率%</w:t>
                  </w:r>
                </w:p>
              </w:tc>
              <w:tc>
                <w:tcPr>
                  <w:tcW w:w="1250" w:type="pct"/>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center"/>
                    <w:rPr>
                      <w:rFonts w:cs="Times New Roman"/>
                      <w:sz w:val="21"/>
                      <w:szCs w:val="21"/>
                    </w:rPr>
                  </w:pPr>
                  <w:r>
                    <w:rPr>
                      <w:rFonts w:cs="Times New Roman"/>
                      <w:sz w:val="21"/>
                      <w:szCs w:val="21"/>
                    </w:rPr>
                    <w:t>最大超标倍数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0" w:type="pct"/>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center"/>
                    <w:rPr>
                      <w:rFonts w:cs="Times New Roman"/>
                      <w:sz w:val="21"/>
                      <w:szCs w:val="21"/>
                    </w:rPr>
                  </w:pPr>
                  <w:r>
                    <w:rPr>
                      <w:rFonts w:cs="Times New Roman"/>
                      <w:sz w:val="21"/>
                      <w:szCs w:val="21"/>
                    </w:rPr>
                    <w:t>上风向</w:t>
                  </w:r>
                </w:p>
              </w:tc>
              <w:tc>
                <w:tcPr>
                  <w:tcW w:w="1250" w:type="pct"/>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center"/>
                    <w:rPr>
                      <w:rFonts w:cs="Times New Roman"/>
                      <w:sz w:val="21"/>
                      <w:szCs w:val="21"/>
                    </w:rPr>
                  </w:pPr>
                  <w:r>
                    <w:rPr>
                      <w:rFonts w:cs="Times New Roman"/>
                      <w:sz w:val="21"/>
                      <w:szCs w:val="21"/>
                    </w:rPr>
                    <w:t>0.35~0.62</w:t>
                  </w:r>
                </w:p>
              </w:tc>
              <w:tc>
                <w:tcPr>
                  <w:tcW w:w="1250" w:type="pct"/>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center"/>
                    <w:rPr>
                      <w:rFonts w:cs="Times New Roman"/>
                      <w:sz w:val="21"/>
                      <w:szCs w:val="21"/>
                    </w:rPr>
                  </w:pPr>
                  <w:r>
                    <w:rPr>
                      <w:rFonts w:cs="Times New Roman"/>
                      <w:sz w:val="21"/>
                      <w:szCs w:val="21"/>
                    </w:rPr>
                    <w:t>0</w:t>
                  </w:r>
                </w:p>
              </w:tc>
              <w:tc>
                <w:tcPr>
                  <w:tcW w:w="1250" w:type="pct"/>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center"/>
                    <w:rPr>
                      <w:rFonts w:cs="Times New Roman"/>
                      <w:sz w:val="21"/>
                      <w:szCs w:val="21"/>
                    </w:rPr>
                  </w:pPr>
                  <w:r>
                    <w:rPr>
                      <w:rFonts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0" w:type="pct"/>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center"/>
                    <w:rPr>
                      <w:rFonts w:cs="Times New Roman"/>
                      <w:sz w:val="21"/>
                      <w:szCs w:val="21"/>
                    </w:rPr>
                  </w:pPr>
                  <w:r>
                    <w:rPr>
                      <w:rFonts w:cs="Times New Roman"/>
                      <w:sz w:val="21"/>
                      <w:szCs w:val="21"/>
                    </w:rPr>
                    <w:t>下风向</w:t>
                  </w:r>
                </w:p>
              </w:tc>
              <w:tc>
                <w:tcPr>
                  <w:tcW w:w="1250" w:type="pct"/>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center"/>
                    <w:rPr>
                      <w:rFonts w:cs="Times New Roman"/>
                      <w:sz w:val="21"/>
                      <w:szCs w:val="21"/>
                    </w:rPr>
                  </w:pPr>
                  <w:r>
                    <w:rPr>
                      <w:rFonts w:cs="Times New Roman"/>
                      <w:sz w:val="21"/>
                      <w:szCs w:val="21"/>
                    </w:rPr>
                    <w:t>0.55~1.20</w:t>
                  </w:r>
                </w:p>
              </w:tc>
              <w:tc>
                <w:tcPr>
                  <w:tcW w:w="1250" w:type="pct"/>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center"/>
                    <w:rPr>
                      <w:rFonts w:cs="Times New Roman"/>
                      <w:sz w:val="21"/>
                      <w:szCs w:val="21"/>
                    </w:rPr>
                  </w:pPr>
                  <w:r>
                    <w:rPr>
                      <w:rFonts w:cs="Times New Roman"/>
                      <w:sz w:val="21"/>
                      <w:szCs w:val="21"/>
                    </w:rPr>
                    <w:t>0</w:t>
                  </w:r>
                </w:p>
              </w:tc>
              <w:tc>
                <w:tcPr>
                  <w:tcW w:w="1250" w:type="pct"/>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center"/>
                    <w:rPr>
                      <w:rFonts w:cs="Times New Roman"/>
                      <w:sz w:val="21"/>
                      <w:szCs w:val="21"/>
                    </w:rPr>
                  </w:pPr>
                  <w:r>
                    <w:rPr>
                      <w:rFonts w:cs="Times New Roman"/>
                      <w:sz w:val="21"/>
                      <w:szCs w:val="21"/>
                    </w:rPr>
                    <w:t>0</w:t>
                  </w:r>
                </w:p>
              </w:tc>
            </w:tr>
          </w:tbl>
          <w:p>
            <w:pPr>
              <w:autoSpaceDE w:val="0"/>
              <w:autoSpaceDN w:val="0"/>
              <w:ind w:firstLine="480"/>
              <w:jc w:val="left"/>
              <w:rPr>
                <w:rFonts w:cs="Times New Roman"/>
                <w:color w:val="000000"/>
                <w:szCs w:val="24"/>
              </w:rPr>
            </w:pPr>
            <w:r>
              <w:rPr>
                <w:rFonts w:cs="Times New Roman"/>
                <w:color w:val="000000"/>
                <w:szCs w:val="24"/>
              </w:rPr>
              <w:t>监测数据表明，厂区正常生产情况下，项目地上风向及下风向</w:t>
            </w:r>
            <w:r>
              <w:rPr>
                <w:rFonts w:cs="Times New Roman"/>
                <w:color w:val="000000"/>
                <w:lang w:val="zh-CN"/>
              </w:rPr>
              <w:t>非甲烷总烃满足《</w:t>
            </w:r>
            <w:r>
              <w:rPr>
                <w:rFonts w:cs="Times New Roman"/>
                <w:color w:val="000000"/>
              </w:rPr>
              <w:t>大气污染物综合排放标准（详解）》相关</w:t>
            </w:r>
            <w:r>
              <w:rPr>
                <w:rFonts w:cs="Times New Roman"/>
                <w:color w:val="000000"/>
                <w:lang w:val="zh-CN"/>
              </w:rPr>
              <w:t>标准限值。</w:t>
            </w:r>
          </w:p>
          <w:p>
            <w:pPr>
              <w:ind w:firstLine="482"/>
              <w:rPr>
                <w:rFonts w:cs="Times New Roman"/>
                <w:b/>
              </w:rPr>
            </w:pPr>
            <w:r>
              <w:rPr>
                <w:rFonts w:cs="Times New Roman"/>
                <w:b/>
              </w:rPr>
              <w:t>2、声环境质量标准</w:t>
            </w:r>
          </w:p>
          <w:p>
            <w:pPr>
              <w:ind w:firstLine="480"/>
              <w:rPr>
                <w:rFonts w:cs="Times New Roman"/>
              </w:rPr>
            </w:pPr>
            <w:r>
              <w:rPr>
                <w:rFonts w:cs="Times New Roman"/>
              </w:rPr>
              <w:t>本项目共设置4个监测点位，分别位于厂界四周进行声环境监测。</w:t>
            </w:r>
          </w:p>
          <w:p>
            <w:pPr>
              <w:autoSpaceDE w:val="0"/>
              <w:autoSpaceDN w:val="0"/>
              <w:ind w:firstLine="480"/>
              <w:jc w:val="left"/>
              <w:rPr>
                <w:rFonts w:cs="Times New Roman"/>
                <w:color w:val="FF0000"/>
                <w:szCs w:val="24"/>
              </w:rPr>
            </w:pPr>
            <w:r>
              <w:rPr>
                <w:rFonts w:cs="Times New Roman"/>
              </w:rPr>
              <w:t>于2020年4月24日至2020年4月25日委托</w:t>
            </w:r>
            <w:r>
              <w:rPr>
                <w:rFonts w:cs="Times New Roman"/>
                <w:szCs w:val="24"/>
              </w:rPr>
              <w:t>西安国联质量检测技术股份有限公司</w:t>
            </w:r>
            <w:r>
              <w:rPr>
                <w:rFonts w:cs="Times New Roman"/>
              </w:rPr>
              <w:t>对监测点的声环境质量进行监测。</w:t>
            </w:r>
          </w:p>
          <w:p>
            <w:pPr>
              <w:tabs>
                <w:tab w:val="left" w:pos="3555"/>
              </w:tabs>
              <w:ind w:firstLine="480"/>
              <w:rPr>
                <w:rFonts w:cs="Times New Roman"/>
              </w:rPr>
            </w:pPr>
            <w:r>
              <w:rPr>
                <w:rFonts w:cs="Times New Roman"/>
              </w:rPr>
              <w:t>各监测点噪声监测结果见表3-3。</w:t>
            </w:r>
          </w:p>
          <w:p>
            <w:pPr>
              <w:tabs>
                <w:tab w:val="left" w:pos="3555"/>
              </w:tabs>
              <w:spacing w:line="240" w:lineRule="auto"/>
              <w:ind w:firstLine="482"/>
              <w:jc w:val="left"/>
              <w:rPr>
                <w:rFonts w:cs="Times New Roman"/>
                <w:b/>
                <w:bCs/>
                <w:szCs w:val="24"/>
              </w:rPr>
            </w:pPr>
            <w:r>
              <w:rPr>
                <w:rFonts w:cs="Times New Roman"/>
                <w:b/>
                <w:bCs/>
                <w:szCs w:val="24"/>
              </w:rPr>
              <w:t>表3-3         环境噪声监测结果             单位：Leq[dB(A)]</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8"/>
              <w:gridCol w:w="961"/>
              <w:gridCol w:w="989"/>
              <w:gridCol w:w="866"/>
              <w:gridCol w:w="1035"/>
              <w:gridCol w:w="1118"/>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1" w:type="pct"/>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1"/>
                      <w:szCs w:val="21"/>
                    </w:rPr>
                  </w:pPr>
                  <w:r>
                    <w:rPr>
                      <w:rFonts w:cs="Times New Roman"/>
                      <w:sz w:val="21"/>
                      <w:szCs w:val="21"/>
                    </w:rPr>
                    <w:t>监测点位</w:t>
                  </w:r>
                </w:p>
              </w:tc>
              <w:tc>
                <w:tcPr>
                  <w:tcW w:w="2320" w:type="pct"/>
                  <w:gridSpan w:val="4"/>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1"/>
                      <w:szCs w:val="21"/>
                    </w:rPr>
                  </w:pPr>
                  <w:r>
                    <w:rPr>
                      <w:rFonts w:cs="Times New Roman"/>
                      <w:sz w:val="21"/>
                      <w:szCs w:val="21"/>
                    </w:rPr>
                    <w:t>测量值</w:t>
                  </w:r>
                </w:p>
              </w:tc>
              <w:tc>
                <w:tcPr>
                  <w:tcW w:w="1348" w:type="pct"/>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1"/>
                      <w:szCs w:val="21"/>
                    </w:rPr>
                  </w:pPr>
                  <w:r>
                    <w:rPr>
                      <w:rFonts w:cs="Times New Roman"/>
                      <w:sz w:val="21"/>
                      <w:szCs w:val="21"/>
                    </w:rPr>
                    <w:t>GB3096-2008</w:t>
                  </w:r>
                </w:p>
                <w:p>
                  <w:pPr>
                    <w:spacing w:line="240" w:lineRule="auto"/>
                    <w:ind w:firstLine="0" w:firstLineChars="0"/>
                    <w:jc w:val="center"/>
                    <w:rPr>
                      <w:rFonts w:cs="Times New Roman"/>
                      <w:sz w:val="21"/>
                      <w:szCs w:val="21"/>
                    </w:rPr>
                  </w:pPr>
                  <w:r>
                    <w:rPr>
                      <w:rFonts w:cs="Times New Roman"/>
                      <w:sz w:val="21"/>
                      <w:szCs w:val="21"/>
                    </w:rPr>
                    <w:t>二类标准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1"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1"/>
                      <w:szCs w:val="21"/>
                    </w:rPr>
                  </w:pPr>
                </w:p>
              </w:tc>
              <w:tc>
                <w:tcPr>
                  <w:tcW w:w="1175" w:type="pct"/>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1"/>
                      <w:szCs w:val="21"/>
                    </w:rPr>
                  </w:pPr>
                  <w:r>
                    <w:rPr>
                      <w:rFonts w:cs="Times New Roman"/>
                      <w:sz w:val="21"/>
                      <w:szCs w:val="21"/>
                    </w:rPr>
                    <w:t>4月24日</w:t>
                  </w:r>
                </w:p>
              </w:tc>
              <w:tc>
                <w:tcPr>
                  <w:tcW w:w="1146" w:type="pct"/>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1"/>
                      <w:szCs w:val="21"/>
                    </w:rPr>
                  </w:pPr>
                  <w:r>
                    <w:rPr>
                      <w:rFonts w:cs="Times New Roman"/>
                      <w:sz w:val="21"/>
                      <w:szCs w:val="21"/>
                    </w:rPr>
                    <w:t>4月25日</w:t>
                  </w:r>
                </w:p>
              </w:tc>
              <w:tc>
                <w:tcPr>
                  <w:tcW w:w="1348" w:type="pct"/>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1"/>
                      <w:szCs w:val="21"/>
                    </w:rPr>
                  </w:pPr>
                  <w:r>
                    <w:rPr>
                      <w:rFonts w:cs="Times New Roman"/>
                      <w:sz w:val="21"/>
                      <w:szCs w:val="21"/>
                    </w:rPr>
                    <w:t>Leq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1"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1"/>
                      <w:szCs w:val="21"/>
                    </w:rPr>
                  </w:pPr>
                </w:p>
              </w:tc>
              <w:tc>
                <w:tcPr>
                  <w:tcW w:w="57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1"/>
                      <w:szCs w:val="21"/>
                    </w:rPr>
                  </w:pPr>
                  <w:r>
                    <w:rPr>
                      <w:rFonts w:cs="Times New Roman"/>
                      <w:sz w:val="21"/>
                      <w:szCs w:val="21"/>
                    </w:rPr>
                    <w:t>昼间</w:t>
                  </w:r>
                </w:p>
              </w:tc>
              <w:tc>
                <w:tcPr>
                  <w:tcW w:w="59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1"/>
                      <w:szCs w:val="21"/>
                    </w:rPr>
                  </w:pPr>
                  <w:r>
                    <w:rPr>
                      <w:rFonts w:cs="Times New Roman"/>
                      <w:sz w:val="21"/>
                      <w:szCs w:val="21"/>
                    </w:rPr>
                    <w:t>夜间</w:t>
                  </w:r>
                </w:p>
              </w:tc>
              <w:tc>
                <w:tcPr>
                  <w:tcW w:w="52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1"/>
                      <w:szCs w:val="21"/>
                    </w:rPr>
                  </w:pPr>
                  <w:r>
                    <w:rPr>
                      <w:rFonts w:cs="Times New Roman"/>
                      <w:sz w:val="21"/>
                      <w:szCs w:val="21"/>
                    </w:rPr>
                    <w:t>昼间</w:t>
                  </w:r>
                </w:p>
              </w:tc>
              <w:tc>
                <w:tcPr>
                  <w:tcW w:w="62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1"/>
                      <w:szCs w:val="21"/>
                    </w:rPr>
                  </w:pPr>
                  <w:r>
                    <w:rPr>
                      <w:rFonts w:cs="Times New Roman"/>
                      <w:sz w:val="21"/>
                      <w:szCs w:val="21"/>
                    </w:rPr>
                    <w:t>夜间</w:t>
                  </w:r>
                </w:p>
              </w:tc>
              <w:tc>
                <w:tcPr>
                  <w:tcW w:w="674"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1"/>
                      <w:szCs w:val="21"/>
                    </w:rPr>
                  </w:pPr>
                  <w:r>
                    <w:rPr>
                      <w:rFonts w:cs="Times New Roman"/>
                      <w:sz w:val="21"/>
                      <w:szCs w:val="21"/>
                    </w:rPr>
                    <w:t>昼间</w:t>
                  </w:r>
                </w:p>
              </w:tc>
              <w:tc>
                <w:tcPr>
                  <w:tcW w:w="674"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1"/>
                      <w:szCs w:val="21"/>
                    </w:rPr>
                  </w:pPr>
                  <w:r>
                    <w:rPr>
                      <w:rFonts w:cs="Times New Roman"/>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331" w:type="pct"/>
                  <w:tcBorders>
                    <w:top w:val="single" w:color="auto" w:sz="4" w:space="0"/>
                    <w:left w:val="single" w:color="auto" w:sz="4" w:space="0"/>
                    <w:right w:val="single" w:color="auto" w:sz="4" w:space="0"/>
                  </w:tcBorders>
                  <w:vAlign w:val="center"/>
                </w:tcPr>
                <w:p>
                  <w:pPr>
                    <w:spacing w:line="240" w:lineRule="auto"/>
                    <w:ind w:firstLine="0" w:firstLineChars="0"/>
                    <w:jc w:val="center"/>
                    <w:rPr>
                      <w:rFonts w:cs="Times New Roman"/>
                      <w:sz w:val="21"/>
                      <w:szCs w:val="21"/>
                    </w:rPr>
                  </w:pPr>
                  <w:r>
                    <w:rPr>
                      <w:rFonts w:cs="Times New Roman"/>
                      <w:sz w:val="21"/>
                      <w:szCs w:val="21"/>
                    </w:rPr>
                    <w:t>1#厂界东</w:t>
                  </w:r>
                </w:p>
              </w:tc>
              <w:tc>
                <w:tcPr>
                  <w:tcW w:w="57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1"/>
                      <w:szCs w:val="21"/>
                    </w:rPr>
                  </w:pPr>
                  <w:r>
                    <w:rPr>
                      <w:rFonts w:cs="Times New Roman"/>
                      <w:sz w:val="21"/>
                      <w:szCs w:val="21"/>
                    </w:rPr>
                    <w:t>54.1</w:t>
                  </w:r>
                </w:p>
              </w:tc>
              <w:tc>
                <w:tcPr>
                  <w:tcW w:w="59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1"/>
                      <w:szCs w:val="21"/>
                    </w:rPr>
                  </w:pPr>
                  <w:r>
                    <w:rPr>
                      <w:rFonts w:cs="Times New Roman"/>
                      <w:sz w:val="21"/>
                      <w:szCs w:val="21"/>
                    </w:rPr>
                    <w:t>46.3</w:t>
                  </w:r>
                </w:p>
              </w:tc>
              <w:tc>
                <w:tcPr>
                  <w:tcW w:w="522" w:type="pct"/>
                  <w:tcBorders>
                    <w:top w:val="single" w:color="auto" w:sz="4" w:space="0"/>
                    <w:left w:val="single" w:color="auto" w:sz="4" w:space="0"/>
                    <w:right w:val="single" w:color="auto" w:sz="4" w:space="0"/>
                  </w:tcBorders>
                  <w:vAlign w:val="center"/>
                </w:tcPr>
                <w:p>
                  <w:pPr>
                    <w:spacing w:line="240" w:lineRule="auto"/>
                    <w:ind w:firstLine="0" w:firstLineChars="0"/>
                    <w:jc w:val="center"/>
                    <w:rPr>
                      <w:rFonts w:cs="Times New Roman"/>
                      <w:sz w:val="21"/>
                      <w:szCs w:val="21"/>
                    </w:rPr>
                  </w:pPr>
                  <w:r>
                    <w:rPr>
                      <w:rFonts w:cs="Times New Roman"/>
                      <w:sz w:val="21"/>
                      <w:szCs w:val="21"/>
                    </w:rPr>
                    <w:t>53.8</w:t>
                  </w:r>
                </w:p>
              </w:tc>
              <w:tc>
                <w:tcPr>
                  <w:tcW w:w="623" w:type="pct"/>
                  <w:tcBorders>
                    <w:top w:val="single" w:color="auto" w:sz="4" w:space="0"/>
                    <w:left w:val="single" w:color="auto" w:sz="4" w:space="0"/>
                    <w:right w:val="single" w:color="auto" w:sz="4" w:space="0"/>
                  </w:tcBorders>
                  <w:vAlign w:val="center"/>
                </w:tcPr>
                <w:p>
                  <w:pPr>
                    <w:spacing w:line="240" w:lineRule="auto"/>
                    <w:ind w:firstLine="0" w:firstLineChars="0"/>
                    <w:jc w:val="center"/>
                    <w:rPr>
                      <w:rFonts w:cs="Times New Roman"/>
                      <w:sz w:val="21"/>
                      <w:szCs w:val="21"/>
                    </w:rPr>
                  </w:pPr>
                  <w:r>
                    <w:rPr>
                      <w:rFonts w:cs="Times New Roman"/>
                      <w:sz w:val="21"/>
                      <w:szCs w:val="21"/>
                    </w:rPr>
                    <w:t>46.4</w:t>
                  </w:r>
                </w:p>
              </w:tc>
              <w:tc>
                <w:tcPr>
                  <w:tcW w:w="674" w:type="pct"/>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cs="Times New Roman"/>
                      <w:sz w:val="21"/>
                      <w:szCs w:val="21"/>
                    </w:rPr>
                  </w:pPr>
                  <w:r>
                    <w:rPr>
                      <w:rFonts w:cs="Times New Roman"/>
                      <w:sz w:val="21"/>
                      <w:szCs w:val="21"/>
                    </w:rPr>
                    <w:t>60</w:t>
                  </w:r>
                </w:p>
              </w:tc>
              <w:tc>
                <w:tcPr>
                  <w:tcW w:w="674" w:type="pct"/>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cs="Times New Roman"/>
                      <w:sz w:val="21"/>
                      <w:szCs w:val="21"/>
                    </w:rPr>
                  </w:pPr>
                  <w:r>
                    <w:rPr>
                      <w:rFonts w:cs="Times New Roman"/>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1" w:type="pct"/>
                  <w:tcBorders>
                    <w:left w:val="single" w:color="auto" w:sz="4" w:space="0"/>
                    <w:right w:val="single" w:color="auto" w:sz="4" w:space="0"/>
                  </w:tcBorders>
                  <w:vAlign w:val="center"/>
                </w:tcPr>
                <w:p>
                  <w:pPr>
                    <w:spacing w:line="240" w:lineRule="auto"/>
                    <w:ind w:firstLine="0" w:firstLineChars="0"/>
                    <w:jc w:val="center"/>
                    <w:rPr>
                      <w:rFonts w:cs="Times New Roman"/>
                      <w:sz w:val="21"/>
                      <w:szCs w:val="21"/>
                    </w:rPr>
                  </w:pPr>
                  <w:r>
                    <w:rPr>
                      <w:rFonts w:cs="Times New Roman"/>
                      <w:sz w:val="21"/>
                      <w:szCs w:val="21"/>
                    </w:rPr>
                    <w:t>2#厂界南</w:t>
                  </w:r>
                </w:p>
              </w:tc>
              <w:tc>
                <w:tcPr>
                  <w:tcW w:w="57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1"/>
                      <w:szCs w:val="21"/>
                    </w:rPr>
                  </w:pPr>
                  <w:r>
                    <w:rPr>
                      <w:rFonts w:cs="Times New Roman"/>
                      <w:sz w:val="21"/>
                      <w:szCs w:val="21"/>
                    </w:rPr>
                    <w:t>56.0</w:t>
                  </w:r>
                </w:p>
              </w:tc>
              <w:tc>
                <w:tcPr>
                  <w:tcW w:w="59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1"/>
                      <w:szCs w:val="21"/>
                    </w:rPr>
                  </w:pPr>
                  <w:r>
                    <w:rPr>
                      <w:rFonts w:cs="Times New Roman"/>
                      <w:sz w:val="21"/>
                      <w:szCs w:val="21"/>
                    </w:rPr>
                    <w:t>44.1</w:t>
                  </w:r>
                </w:p>
              </w:tc>
              <w:tc>
                <w:tcPr>
                  <w:tcW w:w="522" w:type="pct"/>
                  <w:tcBorders>
                    <w:left w:val="single" w:color="auto" w:sz="4" w:space="0"/>
                    <w:right w:val="single" w:color="auto" w:sz="4" w:space="0"/>
                  </w:tcBorders>
                  <w:vAlign w:val="center"/>
                </w:tcPr>
                <w:p>
                  <w:pPr>
                    <w:spacing w:line="240" w:lineRule="auto"/>
                    <w:ind w:firstLine="0" w:firstLineChars="0"/>
                    <w:jc w:val="center"/>
                    <w:rPr>
                      <w:rFonts w:cs="Times New Roman"/>
                      <w:sz w:val="21"/>
                      <w:szCs w:val="21"/>
                    </w:rPr>
                  </w:pPr>
                  <w:r>
                    <w:rPr>
                      <w:rFonts w:cs="Times New Roman"/>
                      <w:sz w:val="21"/>
                      <w:szCs w:val="21"/>
                    </w:rPr>
                    <w:t>56.5</w:t>
                  </w:r>
                </w:p>
              </w:tc>
              <w:tc>
                <w:tcPr>
                  <w:tcW w:w="623" w:type="pct"/>
                  <w:tcBorders>
                    <w:left w:val="single" w:color="auto" w:sz="4" w:space="0"/>
                    <w:right w:val="single" w:color="auto" w:sz="4" w:space="0"/>
                  </w:tcBorders>
                  <w:vAlign w:val="center"/>
                </w:tcPr>
                <w:p>
                  <w:pPr>
                    <w:spacing w:line="240" w:lineRule="auto"/>
                    <w:ind w:firstLine="0" w:firstLineChars="0"/>
                    <w:jc w:val="center"/>
                    <w:rPr>
                      <w:rFonts w:cs="Times New Roman"/>
                      <w:sz w:val="21"/>
                      <w:szCs w:val="21"/>
                    </w:rPr>
                  </w:pPr>
                  <w:r>
                    <w:rPr>
                      <w:rFonts w:cs="Times New Roman"/>
                      <w:sz w:val="21"/>
                      <w:szCs w:val="21"/>
                    </w:rPr>
                    <w:t>44.2</w:t>
                  </w:r>
                </w:p>
              </w:tc>
              <w:tc>
                <w:tcPr>
                  <w:tcW w:w="674" w:type="pct"/>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1"/>
                      <w:szCs w:val="21"/>
                    </w:rPr>
                  </w:pPr>
                </w:p>
              </w:tc>
              <w:tc>
                <w:tcPr>
                  <w:tcW w:w="674" w:type="pct"/>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1" w:type="pct"/>
                  <w:tcBorders>
                    <w:left w:val="single" w:color="auto" w:sz="4" w:space="0"/>
                    <w:right w:val="single" w:color="auto" w:sz="4" w:space="0"/>
                  </w:tcBorders>
                  <w:vAlign w:val="center"/>
                </w:tcPr>
                <w:p>
                  <w:pPr>
                    <w:spacing w:line="240" w:lineRule="auto"/>
                    <w:ind w:firstLine="0" w:firstLineChars="0"/>
                    <w:jc w:val="center"/>
                    <w:rPr>
                      <w:rFonts w:cs="Times New Roman"/>
                      <w:sz w:val="21"/>
                      <w:szCs w:val="21"/>
                    </w:rPr>
                  </w:pPr>
                  <w:r>
                    <w:rPr>
                      <w:rFonts w:cs="Times New Roman"/>
                      <w:sz w:val="21"/>
                      <w:szCs w:val="21"/>
                    </w:rPr>
                    <w:t>3#厂界西</w:t>
                  </w:r>
                </w:p>
              </w:tc>
              <w:tc>
                <w:tcPr>
                  <w:tcW w:w="579" w:type="pct"/>
                  <w:tcBorders>
                    <w:top w:val="single" w:color="auto" w:sz="4" w:space="0"/>
                    <w:left w:val="single" w:color="auto" w:sz="4" w:space="0"/>
                    <w:right w:val="single" w:color="auto" w:sz="4" w:space="0"/>
                  </w:tcBorders>
                  <w:vAlign w:val="center"/>
                </w:tcPr>
                <w:p>
                  <w:pPr>
                    <w:spacing w:line="240" w:lineRule="auto"/>
                    <w:ind w:firstLine="0" w:firstLineChars="0"/>
                    <w:jc w:val="center"/>
                    <w:rPr>
                      <w:rFonts w:cs="Times New Roman"/>
                      <w:sz w:val="21"/>
                      <w:szCs w:val="21"/>
                    </w:rPr>
                  </w:pPr>
                  <w:r>
                    <w:rPr>
                      <w:rFonts w:cs="Times New Roman"/>
                      <w:sz w:val="21"/>
                      <w:szCs w:val="21"/>
                    </w:rPr>
                    <w:t>57.5</w:t>
                  </w:r>
                </w:p>
              </w:tc>
              <w:tc>
                <w:tcPr>
                  <w:tcW w:w="596" w:type="pct"/>
                  <w:tcBorders>
                    <w:top w:val="single" w:color="auto" w:sz="4" w:space="0"/>
                    <w:left w:val="single" w:color="auto" w:sz="4" w:space="0"/>
                    <w:right w:val="single" w:color="auto" w:sz="4" w:space="0"/>
                  </w:tcBorders>
                  <w:vAlign w:val="center"/>
                </w:tcPr>
                <w:p>
                  <w:pPr>
                    <w:spacing w:line="240" w:lineRule="auto"/>
                    <w:ind w:firstLine="0" w:firstLineChars="0"/>
                    <w:jc w:val="center"/>
                    <w:rPr>
                      <w:rFonts w:cs="Times New Roman"/>
                      <w:sz w:val="21"/>
                      <w:szCs w:val="21"/>
                    </w:rPr>
                  </w:pPr>
                  <w:r>
                    <w:rPr>
                      <w:rFonts w:cs="Times New Roman"/>
                      <w:sz w:val="21"/>
                      <w:szCs w:val="21"/>
                    </w:rPr>
                    <w:t>47.2</w:t>
                  </w:r>
                </w:p>
              </w:tc>
              <w:tc>
                <w:tcPr>
                  <w:tcW w:w="522" w:type="pct"/>
                  <w:tcBorders>
                    <w:left w:val="single" w:color="auto" w:sz="4" w:space="0"/>
                    <w:right w:val="single" w:color="auto" w:sz="4" w:space="0"/>
                  </w:tcBorders>
                  <w:vAlign w:val="center"/>
                </w:tcPr>
                <w:p>
                  <w:pPr>
                    <w:spacing w:line="240" w:lineRule="auto"/>
                    <w:ind w:firstLine="0" w:firstLineChars="0"/>
                    <w:jc w:val="center"/>
                    <w:rPr>
                      <w:rFonts w:cs="Times New Roman"/>
                      <w:sz w:val="21"/>
                      <w:szCs w:val="21"/>
                    </w:rPr>
                  </w:pPr>
                  <w:r>
                    <w:rPr>
                      <w:rFonts w:cs="Times New Roman"/>
                      <w:sz w:val="21"/>
                      <w:szCs w:val="21"/>
                    </w:rPr>
                    <w:t>56.8</w:t>
                  </w:r>
                </w:p>
              </w:tc>
              <w:tc>
                <w:tcPr>
                  <w:tcW w:w="623" w:type="pct"/>
                  <w:tcBorders>
                    <w:left w:val="single" w:color="auto" w:sz="4" w:space="0"/>
                    <w:right w:val="single" w:color="auto" w:sz="4" w:space="0"/>
                  </w:tcBorders>
                  <w:vAlign w:val="center"/>
                </w:tcPr>
                <w:p>
                  <w:pPr>
                    <w:spacing w:line="240" w:lineRule="auto"/>
                    <w:ind w:firstLine="0" w:firstLineChars="0"/>
                    <w:jc w:val="center"/>
                    <w:rPr>
                      <w:rFonts w:cs="Times New Roman"/>
                      <w:sz w:val="21"/>
                      <w:szCs w:val="21"/>
                    </w:rPr>
                  </w:pPr>
                  <w:r>
                    <w:rPr>
                      <w:rFonts w:cs="Times New Roman"/>
                      <w:sz w:val="21"/>
                      <w:szCs w:val="21"/>
                    </w:rPr>
                    <w:t>48.2</w:t>
                  </w:r>
                </w:p>
              </w:tc>
              <w:tc>
                <w:tcPr>
                  <w:tcW w:w="674" w:type="pct"/>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1"/>
                      <w:szCs w:val="21"/>
                    </w:rPr>
                  </w:pPr>
                </w:p>
              </w:tc>
              <w:tc>
                <w:tcPr>
                  <w:tcW w:w="674" w:type="pct"/>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331" w:type="pct"/>
                  <w:tcBorders>
                    <w:left w:val="single" w:color="auto" w:sz="4" w:space="0"/>
                    <w:right w:val="single" w:color="auto" w:sz="4" w:space="0"/>
                  </w:tcBorders>
                  <w:vAlign w:val="center"/>
                </w:tcPr>
                <w:p>
                  <w:pPr>
                    <w:spacing w:line="240" w:lineRule="auto"/>
                    <w:ind w:firstLine="0" w:firstLineChars="0"/>
                    <w:jc w:val="center"/>
                    <w:rPr>
                      <w:rFonts w:cs="Times New Roman"/>
                      <w:sz w:val="21"/>
                      <w:szCs w:val="21"/>
                    </w:rPr>
                  </w:pPr>
                  <w:r>
                    <w:rPr>
                      <w:rFonts w:cs="Times New Roman"/>
                      <w:sz w:val="21"/>
                      <w:szCs w:val="21"/>
                    </w:rPr>
                    <w:t>4#厂界北</w:t>
                  </w:r>
                </w:p>
              </w:tc>
              <w:tc>
                <w:tcPr>
                  <w:tcW w:w="57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1"/>
                      <w:szCs w:val="21"/>
                    </w:rPr>
                  </w:pPr>
                  <w:r>
                    <w:rPr>
                      <w:rFonts w:cs="Times New Roman"/>
                      <w:sz w:val="21"/>
                      <w:szCs w:val="21"/>
                    </w:rPr>
                    <w:t>52.8</w:t>
                  </w:r>
                </w:p>
              </w:tc>
              <w:tc>
                <w:tcPr>
                  <w:tcW w:w="59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sz w:val="21"/>
                      <w:szCs w:val="21"/>
                    </w:rPr>
                  </w:pPr>
                  <w:r>
                    <w:rPr>
                      <w:rFonts w:cs="Times New Roman"/>
                      <w:sz w:val="21"/>
                      <w:szCs w:val="21"/>
                    </w:rPr>
                    <w:t>44.8</w:t>
                  </w:r>
                </w:p>
              </w:tc>
              <w:tc>
                <w:tcPr>
                  <w:tcW w:w="522" w:type="pct"/>
                  <w:tcBorders>
                    <w:left w:val="single" w:color="auto" w:sz="4" w:space="0"/>
                    <w:right w:val="single" w:color="auto" w:sz="4" w:space="0"/>
                  </w:tcBorders>
                  <w:vAlign w:val="center"/>
                </w:tcPr>
                <w:p>
                  <w:pPr>
                    <w:spacing w:line="240" w:lineRule="auto"/>
                    <w:ind w:firstLine="0" w:firstLineChars="0"/>
                    <w:jc w:val="center"/>
                    <w:rPr>
                      <w:rFonts w:cs="Times New Roman"/>
                      <w:sz w:val="21"/>
                      <w:szCs w:val="21"/>
                    </w:rPr>
                  </w:pPr>
                  <w:r>
                    <w:rPr>
                      <w:rFonts w:cs="Times New Roman"/>
                      <w:sz w:val="21"/>
                      <w:szCs w:val="21"/>
                    </w:rPr>
                    <w:t>53.0</w:t>
                  </w:r>
                </w:p>
              </w:tc>
              <w:tc>
                <w:tcPr>
                  <w:tcW w:w="623" w:type="pct"/>
                  <w:tcBorders>
                    <w:left w:val="single" w:color="auto" w:sz="4" w:space="0"/>
                    <w:right w:val="single" w:color="auto" w:sz="4" w:space="0"/>
                  </w:tcBorders>
                  <w:vAlign w:val="center"/>
                </w:tcPr>
                <w:p>
                  <w:pPr>
                    <w:spacing w:line="240" w:lineRule="auto"/>
                    <w:ind w:firstLine="0" w:firstLineChars="0"/>
                    <w:jc w:val="center"/>
                    <w:rPr>
                      <w:rFonts w:cs="Times New Roman"/>
                      <w:sz w:val="21"/>
                      <w:szCs w:val="21"/>
                    </w:rPr>
                  </w:pPr>
                  <w:r>
                    <w:rPr>
                      <w:rFonts w:cs="Times New Roman"/>
                      <w:sz w:val="21"/>
                      <w:szCs w:val="21"/>
                    </w:rPr>
                    <w:t>44.9</w:t>
                  </w:r>
                </w:p>
              </w:tc>
              <w:tc>
                <w:tcPr>
                  <w:tcW w:w="674" w:type="pct"/>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1"/>
                      <w:szCs w:val="21"/>
                    </w:rPr>
                  </w:pPr>
                </w:p>
              </w:tc>
              <w:tc>
                <w:tcPr>
                  <w:tcW w:w="674" w:type="pct"/>
                  <w:vMerge w:val="continue"/>
                  <w:tcBorders>
                    <w:left w:val="single" w:color="auto" w:sz="4" w:space="0"/>
                    <w:right w:val="single" w:color="auto" w:sz="4" w:space="0"/>
                  </w:tcBorders>
                  <w:vAlign w:val="center"/>
                </w:tcPr>
                <w:p>
                  <w:pPr>
                    <w:spacing w:line="240" w:lineRule="auto"/>
                    <w:ind w:firstLine="0" w:firstLineChars="0"/>
                    <w:jc w:val="center"/>
                    <w:rPr>
                      <w:rFonts w:cs="Times New Roman"/>
                      <w:sz w:val="21"/>
                      <w:szCs w:val="21"/>
                    </w:rPr>
                  </w:pPr>
                </w:p>
              </w:tc>
            </w:tr>
          </w:tbl>
          <w:p>
            <w:pPr>
              <w:autoSpaceDE w:val="0"/>
              <w:autoSpaceDN w:val="0"/>
              <w:ind w:firstLine="480"/>
              <w:jc w:val="left"/>
              <w:rPr>
                <w:rFonts w:cs="Times New Roman"/>
                <w:color w:val="FF0000"/>
              </w:rPr>
            </w:pPr>
            <w:r>
              <w:rPr>
                <w:rFonts w:cs="Times New Roman"/>
                <w:color w:val="FF0000"/>
                <w:szCs w:val="24"/>
              </w:rPr>
              <w:t>根据建设单位提供资料，项目进行环境现状监测时厂区正常运行，且达到正常生产工况的80%。</w:t>
            </w:r>
            <w:r>
              <w:rPr>
                <w:rFonts w:cs="Times New Roman"/>
                <w:color w:val="FF0000"/>
              </w:rPr>
              <w:t>因此在厂区原有项目正常运行情况下，监测值均符合《声环境质量标准》（GB3096-2008）中的2类标准值。说明本项目正常运行状况下对周围声环境影响较小。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000" w:type="pct"/>
          </w:tcPr>
          <w:p>
            <w:pPr>
              <w:ind w:firstLine="0" w:firstLineChars="0"/>
              <w:rPr>
                <w:rFonts w:cs="Times New Roman"/>
                <w:b/>
                <w:color w:val="000000" w:themeColor="text1"/>
                <w14:textFill>
                  <w14:solidFill>
                    <w14:schemeClr w14:val="tx1"/>
                  </w14:solidFill>
                </w14:textFill>
              </w:rPr>
            </w:pPr>
            <w:r>
              <w:rPr>
                <w:rFonts w:cs="Times New Roman"/>
                <w:b/>
                <w:color w:val="000000" w:themeColor="text1"/>
                <w14:textFill>
                  <w14:solidFill>
                    <w14:schemeClr w14:val="tx1"/>
                  </w14:solidFill>
                </w14:textFill>
              </w:rPr>
              <w:t>主要环境保护目标（列出名单及保护级别）</w:t>
            </w:r>
          </w:p>
          <w:p>
            <w:pPr>
              <w:ind w:firstLine="48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根据现场踏勘的情况，考虑到本项目的排污特点与周围的环境特征，项目周边环境关系及环境保护目标见下表。</w:t>
            </w:r>
          </w:p>
          <w:p>
            <w:pPr>
              <w:spacing w:line="240" w:lineRule="auto"/>
              <w:ind w:firstLine="482"/>
              <w:rPr>
                <w:rFonts w:cs="Times New Roman"/>
                <w:b/>
                <w:color w:val="000000" w:themeColor="text1"/>
                <w14:textFill>
                  <w14:solidFill>
                    <w14:schemeClr w14:val="tx1"/>
                  </w14:solidFill>
                </w14:textFill>
              </w:rPr>
            </w:pPr>
            <w:r>
              <w:rPr>
                <w:rFonts w:cs="Times New Roman"/>
                <w:b/>
                <w:color w:val="000000" w:themeColor="text1"/>
                <w14:textFill>
                  <w14:solidFill>
                    <w14:schemeClr w14:val="tx1"/>
                  </w14:solidFill>
                </w14:textFill>
              </w:rPr>
              <w:t>表3-4               主要环境保护目标</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
              <w:gridCol w:w="1004"/>
              <w:gridCol w:w="899"/>
              <w:gridCol w:w="796"/>
              <w:gridCol w:w="1029"/>
              <w:gridCol w:w="1838"/>
              <w:gridCol w:w="828"/>
              <w:gridCol w:w="687"/>
              <w:gridCol w:w="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5" w:type="pct"/>
                  <w:vMerge w:val="restart"/>
                  <w:vAlign w:val="center"/>
                </w:tcPr>
                <w:p>
                  <w:pPr>
                    <w:spacing w:line="240" w:lineRule="auto"/>
                    <w:ind w:firstLine="0" w:firstLineChars="0"/>
                    <w:jc w:val="center"/>
                    <w:rPr>
                      <w:rFonts w:cs="Times New Roman"/>
                      <w:sz w:val="21"/>
                      <w:szCs w:val="21"/>
                    </w:rPr>
                  </w:pPr>
                  <w:r>
                    <w:rPr>
                      <w:rFonts w:cs="Times New Roman"/>
                      <w:sz w:val="21"/>
                      <w:szCs w:val="21"/>
                    </w:rPr>
                    <w:t>环境要素</w:t>
                  </w:r>
                </w:p>
              </w:tc>
              <w:tc>
                <w:tcPr>
                  <w:tcW w:w="1147" w:type="pct"/>
                  <w:gridSpan w:val="2"/>
                  <w:vAlign w:val="center"/>
                </w:tcPr>
                <w:p>
                  <w:pPr>
                    <w:spacing w:line="240" w:lineRule="auto"/>
                    <w:ind w:firstLine="0" w:firstLineChars="0"/>
                    <w:jc w:val="center"/>
                    <w:rPr>
                      <w:rFonts w:cs="Times New Roman"/>
                      <w:sz w:val="21"/>
                      <w:szCs w:val="21"/>
                    </w:rPr>
                  </w:pPr>
                  <w:r>
                    <w:rPr>
                      <w:rFonts w:cs="Times New Roman"/>
                      <w:sz w:val="21"/>
                      <w:szCs w:val="21"/>
                    </w:rPr>
                    <w:t>坐标（度）</w:t>
                  </w:r>
                </w:p>
              </w:tc>
              <w:tc>
                <w:tcPr>
                  <w:tcW w:w="480" w:type="pct"/>
                  <w:vMerge w:val="restart"/>
                  <w:vAlign w:val="center"/>
                </w:tcPr>
                <w:p>
                  <w:pPr>
                    <w:spacing w:line="240" w:lineRule="auto"/>
                    <w:ind w:firstLine="0" w:firstLineChars="0"/>
                    <w:jc w:val="center"/>
                    <w:rPr>
                      <w:rFonts w:cs="Times New Roman"/>
                      <w:sz w:val="21"/>
                      <w:szCs w:val="21"/>
                    </w:rPr>
                  </w:pPr>
                  <w:r>
                    <w:rPr>
                      <w:rFonts w:cs="Times New Roman"/>
                      <w:sz w:val="21"/>
                      <w:szCs w:val="21"/>
                    </w:rPr>
                    <w:t>保护对象</w:t>
                  </w:r>
                </w:p>
              </w:tc>
              <w:tc>
                <w:tcPr>
                  <w:tcW w:w="620" w:type="pct"/>
                  <w:vMerge w:val="restart"/>
                  <w:vAlign w:val="center"/>
                </w:tcPr>
                <w:p>
                  <w:pPr>
                    <w:spacing w:line="240" w:lineRule="auto"/>
                    <w:ind w:firstLine="0" w:firstLineChars="0"/>
                    <w:jc w:val="center"/>
                    <w:rPr>
                      <w:rFonts w:cs="Times New Roman"/>
                      <w:sz w:val="21"/>
                      <w:szCs w:val="21"/>
                    </w:rPr>
                  </w:pPr>
                  <w:r>
                    <w:rPr>
                      <w:rFonts w:cs="Times New Roman"/>
                      <w:sz w:val="21"/>
                      <w:szCs w:val="21"/>
                    </w:rPr>
                    <w:t>保护内容</w:t>
                  </w:r>
                </w:p>
              </w:tc>
              <w:tc>
                <w:tcPr>
                  <w:tcW w:w="1108" w:type="pct"/>
                  <w:vMerge w:val="restart"/>
                  <w:vAlign w:val="center"/>
                </w:tcPr>
                <w:p>
                  <w:pPr>
                    <w:spacing w:line="240" w:lineRule="auto"/>
                    <w:ind w:firstLine="0" w:firstLineChars="0"/>
                    <w:jc w:val="center"/>
                    <w:rPr>
                      <w:rFonts w:cs="Times New Roman"/>
                      <w:sz w:val="21"/>
                      <w:szCs w:val="21"/>
                    </w:rPr>
                  </w:pPr>
                  <w:r>
                    <w:rPr>
                      <w:rFonts w:cs="Times New Roman"/>
                      <w:sz w:val="21"/>
                      <w:szCs w:val="21"/>
                    </w:rPr>
                    <w:t>环境功能区</w:t>
                  </w:r>
                </w:p>
              </w:tc>
              <w:tc>
                <w:tcPr>
                  <w:tcW w:w="499" w:type="pct"/>
                  <w:vMerge w:val="restart"/>
                  <w:vAlign w:val="center"/>
                </w:tcPr>
                <w:p>
                  <w:pPr>
                    <w:spacing w:line="240" w:lineRule="auto"/>
                    <w:ind w:firstLine="0" w:firstLineChars="0"/>
                    <w:jc w:val="center"/>
                    <w:rPr>
                      <w:rFonts w:cs="Times New Roman"/>
                      <w:sz w:val="21"/>
                      <w:szCs w:val="21"/>
                    </w:rPr>
                  </w:pPr>
                  <w:r>
                    <w:rPr>
                      <w:rFonts w:cs="Times New Roman"/>
                      <w:sz w:val="21"/>
                      <w:szCs w:val="21"/>
                    </w:rPr>
                    <w:t>规模、人数</w:t>
                  </w:r>
                </w:p>
              </w:tc>
              <w:tc>
                <w:tcPr>
                  <w:tcW w:w="414" w:type="pct"/>
                  <w:vMerge w:val="restart"/>
                  <w:vAlign w:val="center"/>
                </w:tcPr>
                <w:p>
                  <w:pPr>
                    <w:spacing w:line="240" w:lineRule="auto"/>
                    <w:ind w:firstLine="0" w:firstLineChars="0"/>
                    <w:jc w:val="center"/>
                    <w:rPr>
                      <w:rFonts w:cs="Times New Roman"/>
                      <w:sz w:val="21"/>
                      <w:szCs w:val="21"/>
                    </w:rPr>
                  </w:pPr>
                  <w:r>
                    <w:rPr>
                      <w:rFonts w:cs="Times New Roman"/>
                      <w:sz w:val="21"/>
                      <w:szCs w:val="21"/>
                    </w:rPr>
                    <w:t>相对项目方位</w:t>
                  </w:r>
                </w:p>
              </w:tc>
              <w:tc>
                <w:tcPr>
                  <w:tcW w:w="387" w:type="pct"/>
                  <w:vMerge w:val="restart"/>
                  <w:vAlign w:val="center"/>
                </w:tcPr>
                <w:p>
                  <w:pPr>
                    <w:spacing w:line="240" w:lineRule="auto"/>
                    <w:ind w:firstLine="0" w:firstLineChars="0"/>
                    <w:jc w:val="center"/>
                    <w:rPr>
                      <w:rFonts w:cs="Times New Roman"/>
                      <w:sz w:val="21"/>
                      <w:szCs w:val="21"/>
                    </w:rPr>
                  </w:pPr>
                  <w:r>
                    <w:rPr>
                      <w:rFonts w:cs="Times New Roman"/>
                      <w:sz w:val="21"/>
                      <w:szCs w:val="21"/>
                    </w:rPr>
                    <w:t>相对厂界距离/m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5" w:type="pct"/>
                  <w:vMerge w:val="continue"/>
                  <w:vAlign w:val="center"/>
                </w:tcPr>
                <w:p>
                  <w:pPr>
                    <w:spacing w:line="240" w:lineRule="auto"/>
                    <w:ind w:firstLine="0" w:firstLineChars="0"/>
                    <w:jc w:val="center"/>
                    <w:rPr>
                      <w:rFonts w:cs="Times New Roman"/>
                      <w:sz w:val="21"/>
                      <w:szCs w:val="21"/>
                    </w:rPr>
                  </w:pPr>
                </w:p>
              </w:tc>
              <w:tc>
                <w:tcPr>
                  <w:tcW w:w="605" w:type="pct"/>
                  <w:vAlign w:val="center"/>
                </w:tcPr>
                <w:p>
                  <w:pPr>
                    <w:spacing w:line="240" w:lineRule="auto"/>
                    <w:ind w:firstLine="0" w:firstLineChars="0"/>
                    <w:jc w:val="center"/>
                    <w:rPr>
                      <w:rFonts w:cs="Times New Roman"/>
                      <w:sz w:val="21"/>
                      <w:szCs w:val="21"/>
                    </w:rPr>
                  </w:pPr>
                  <w:r>
                    <w:rPr>
                      <w:rFonts w:cs="Times New Roman"/>
                      <w:sz w:val="21"/>
                      <w:szCs w:val="21"/>
                    </w:rPr>
                    <w:t>经度</w:t>
                  </w:r>
                </w:p>
              </w:tc>
              <w:tc>
                <w:tcPr>
                  <w:tcW w:w="542" w:type="pct"/>
                  <w:vAlign w:val="center"/>
                </w:tcPr>
                <w:p>
                  <w:pPr>
                    <w:spacing w:line="240" w:lineRule="auto"/>
                    <w:ind w:firstLine="0" w:firstLineChars="0"/>
                    <w:jc w:val="center"/>
                    <w:rPr>
                      <w:rFonts w:cs="Times New Roman"/>
                      <w:sz w:val="21"/>
                      <w:szCs w:val="21"/>
                    </w:rPr>
                  </w:pPr>
                  <w:r>
                    <w:rPr>
                      <w:rFonts w:cs="Times New Roman"/>
                      <w:sz w:val="21"/>
                      <w:szCs w:val="21"/>
                    </w:rPr>
                    <w:t>纬度</w:t>
                  </w:r>
                </w:p>
              </w:tc>
              <w:tc>
                <w:tcPr>
                  <w:tcW w:w="480" w:type="pct"/>
                  <w:vMerge w:val="continue"/>
                  <w:vAlign w:val="center"/>
                </w:tcPr>
                <w:p>
                  <w:pPr>
                    <w:spacing w:line="240" w:lineRule="auto"/>
                    <w:ind w:firstLine="0" w:firstLineChars="0"/>
                    <w:jc w:val="center"/>
                    <w:rPr>
                      <w:rFonts w:cs="Times New Roman"/>
                      <w:sz w:val="21"/>
                      <w:szCs w:val="21"/>
                    </w:rPr>
                  </w:pPr>
                </w:p>
              </w:tc>
              <w:tc>
                <w:tcPr>
                  <w:tcW w:w="620" w:type="pct"/>
                  <w:vMerge w:val="continue"/>
                  <w:vAlign w:val="center"/>
                </w:tcPr>
                <w:p>
                  <w:pPr>
                    <w:spacing w:line="240" w:lineRule="auto"/>
                    <w:ind w:firstLine="0" w:firstLineChars="0"/>
                    <w:jc w:val="center"/>
                    <w:rPr>
                      <w:rFonts w:cs="Times New Roman"/>
                      <w:sz w:val="21"/>
                      <w:szCs w:val="21"/>
                    </w:rPr>
                  </w:pPr>
                </w:p>
              </w:tc>
              <w:tc>
                <w:tcPr>
                  <w:tcW w:w="1108" w:type="pct"/>
                  <w:vMerge w:val="continue"/>
                  <w:vAlign w:val="center"/>
                </w:tcPr>
                <w:p>
                  <w:pPr>
                    <w:spacing w:line="240" w:lineRule="auto"/>
                    <w:ind w:firstLine="0" w:firstLineChars="0"/>
                    <w:jc w:val="center"/>
                    <w:rPr>
                      <w:rFonts w:cs="Times New Roman"/>
                      <w:sz w:val="21"/>
                      <w:szCs w:val="21"/>
                    </w:rPr>
                  </w:pPr>
                </w:p>
              </w:tc>
              <w:tc>
                <w:tcPr>
                  <w:tcW w:w="499" w:type="pct"/>
                  <w:vMerge w:val="continue"/>
                  <w:vAlign w:val="center"/>
                </w:tcPr>
                <w:p>
                  <w:pPr>
                    <w:spacing w:line="240" w:lineRule="auto"/>
                    <w:ind w:firstLine="0" w:firstLineChars="0"/>
                    <w:jc w:val="center"/>
                    <w:rPr>
                      <w:rFonts w:cs="Times New Roman"/>
                      <w:sz w:val="21"/>
                      <w:szCs w:val="21"/>
                    </w:rPr>
                  </w:pPr>
                </w:p>
              </w:tc>
              <w:tc>
                <w:tcPr>
                  <w:tcW w:w="414" w:type="pct"/>
                  <w:vMerge w:val="continue"/>
                  <w:vAlign w:val="center"/>
                </w:tcPr>
                <w:p>
                  <w:pPr>
                    <w:spacing w:line="240" w:lineRule="auto"/>
                    <w:ind w:firstLine="0" w:firstLineChars="0"/>
                    <w:jc w:val="center"/>
                    <w:rPr>
                      <w:rFonts w:cs="Times New Roman"/>
                      <w:sz w:val="21"/>
                      <w:szCs w:val="21"/>
                    </w:rPr>
                  </w:pPr>
                </w:p>
              </w:tc>
              <w:tc>
                <w:tcPr>
                  <w:tcW w:w="387" w:type="pct"/>
                  <w:vMerge w:val="continue"/>
                  <w:vAlign w:val="center"/>
                </w:tcPr>
                <w:p>
                  <w:pPr>
                    <w:spacing w:line="240" w:lineRule="auto"/>
                    <w:ind w:firstLine="0" w:firstLineChars="0"/>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5" w:type="pct"/>
                  <w:vMerge w:val="restart"/>
                  <w:vAlign w:val="center"/>
                </w:tcPr>
                <w:p>
                  <w:pPr>
                    <w:spacing w:line="240" w:lineRule="auto"/>
                    <w:ind w:firstLine="0" w:firstLineChars="0"/>
                    <w:jc w:val="center"/>
                    <w:rPr>
                      <w:rFonts w:cs="Times New Roman"/>
                      <w:sz w:val="21"/>
                      <w:szCs w:val="21"/>
                    </w:rPr>
                  </w:pPr>
                  <w:r>
                    <w:rPr>
                      <w:rFonts w:cs="Times New Roman"/>
                      <w:sz w:val="21"/>
                      <w:szCs w:val="21"/>
                    </w:rPr>
                    <w:t>环境空气</w:t>
                  </w:r>
                </w:p>
              </w:tc>
              <w:tc>
                <w:tcPr>
                  <w:tcW w:w="605" w:type="pct"/>
                  <w:vAlign w:val="center"/>
                </w:tcPr>
                <w:p>
                  <w:pPr>
                    <w:spacing w:line="240" w:lineRule="auto"/>
                    <w:ind w:firstLine="0" w:firstLineChars="0"/>
                    <w:jc w:val="center"/>
                    <w:rPr>
                      <w:rFonts w:cs="Times New Roman"/>
                      <w:sz w:val="21"/>
                      <w:szCs w:val="21"/>
                    </w:rPr>
                  </w:pPr>
                  <w:r>
                    <w:rPr>
                      <w:rFonts w:cs="Times New Roman"/>
                      <w:sz w:val="21"/>
                      <w:szCs w:val="21"/>
                    </w:rPr>
                    <w:t>108.6443</w:t>
                  </w:r>
                </w:p>
              </w:tc>
              <w:tc>
                <w:tcPr>
                  <w:tcW w:w="542" w:type="pct"/>
                  <w:vAlign w:val="center"/>
                </w:tcPr>
                <w:p>
                  <w:pPr>
                    <w:spacing w:line="240" w:lineRule="auto"/>
                    <w:ind w:firstLine="0" w:firstLineChars="0"/>
                    <w:jc w:val="center"/>
                    <w:rPr>
                      <w:rFonts w:cs="Times New Roman"/>
                      <w:sz w:val="21"/>
                      <w:szCs w:val="21"/>
                    </w:rPr>
                  </w:pPr>
                  <w:r>
                    <w:rPr>
                      <w:rFonts w:cs="Times New Roman"/>
                      <w:sz w:val="21"/>
                      <w:szCs w:val="21"/>
                    </w:rPr>
                    <w:t>34.2043</w:t>
                  </w:r>
                </w:p>
              </w:tc>
              <w:tc>
                <w:tcPr>
                  <w:tcW w:w="480" w:type="pct"/>
                  <w:vAlign w:val="center"/>
                </w:tcPr>
                <w:p>
                  <w:pPr>
                    <w:spacing w:line="240" w:lineRule="auto"/>
                    <w:ind w:firstLine="0" w:firstLineChars="0"/>
                    <w:jc w:val="center"/>
                    <w:rPr>
                      <w:rFonts w:cs="Times New Roman"/>
                      <w:sz w:val="21"/>
                      <w:szCs w:val="21"/>
                    </w:rPr>
                  </w:pPr>
                  <w:r>
                    <w:rPr>
                      <w:rFonts w:cs="Times New Roman"/>
                      <w:sz w:val="21"/>
                      <w:szCs w:val="21"/>
                    </w:rPr>
                    <w:t>大王街道办</w:t>
                  </w:r>
                </w:p>
              </w:tc>
              <w:tc>
                <w:tcPr>
                  <w:tcW w:w="620" w:type="pct"/>
                  <w:vMerge w:val="restart"/>
                  <w:vAlign w:val="center"/>
                </w:tcPr>
                <w:p>
                  <w:pPr>
                    <w:spacing w:line="240" w:lineRule="auto"/>
                    <w:ind w:firstLine="0" w:firstLineChars="0"/>
                    <w:jc w:val="center"/>
                    <w:rPr>
                      <w:rFonts w:cs="Times New Roman"/>
                      <w:sz w:val="21"/>
                      <w:szCs w:val="21"/>
                    </w:rPr>
                  </w:pPr>
                  <w:r>
                    <w:rPr>
                      <w:rFonts w:cs="Times New Roman"/>
                      <w:sz w:val="21"/>
                      <w:szCs w:val="21"/>
                    </w:rPr>
                    <w:t>人群健康、环境空气质量</w:t>
                  </w:r>
                </w:p>
              </w:tc>
              <w:tc>
                <w:tcPr>
                  <w:tcW w:w="1108" w:type="pct"/>
                  <w:vMerge w:val="restart"/>
                  <w:vAlign w:val="center"/>
                </w:tcPr>
                <w:p>
                  <w:pPr>
                    <w:spacing w:line="240" w:lineRule="auto"/>
                    <w:ind w:firstLine="0" w:firstLineChars="0"/>
                    <w:jc w:val="center"/>
                    <w:rPr>
                      <w:rFonts w:cs="Times New Roman"/>
                      <w:sz w:val="21"/>
                      <w:szCs w:val="21"/>
                    </w:rPr>
                  </w:pPr>
                  <w:r>
                    <w:rPr>
                      <w:rFonts w:cs="Times New Roman"/>
                      <w:sz w:val="21"/>
                      <w:szCs w:val="21"/>
                    </w:rPr>
                    <w:t>《环境空气质量标准》（GB3095-2012）二类环境空气功能区</w:t>
                  </w:r>
                </w:p>
              </w:tc>
              <w:tc>
                <w:tcPr>
                  <w:tcW w:w="499" w:type="pct"/>
                  <w:vAlign w:val="center"/>
                </w:tcPr>
                <w:p>
                  <w:pPr>
                    <w:spacing w:line="240" w:lineRule="auto"/>
                    <w:ind w:firstLine="0" w:firstLineChars="0"/>
                    <w:jc w:val="center"/>
                    <w:rPr>
                      <w:rFonts w:cs="Times New Roman"/>
                      <w:sz w:val="21"/>
                      <w:szCs w:val="21"/>
                    </w:rPr>
                  </w:pPr>
                  <w:r>
                    <w:rPr>
                      <w:rFonts w:cs="Times New Roman"/>
                      <w:sz w:val="21"/>
                      <w:szCs w:val="21"/>
                    </w:rPr>
                    <w:t>35629</w:t>
                  </w:r>
                </w:p>
              </w:tc>
              <w:tc>
                <w:tcPr>
                  <w:tcW w:w="414" w:type="pct"/>
                  <w:vAlign w:val="center"/>
                </w:tcPr>
                <w:p>
                  <w:pPr>
                    <w:spacing w:line="240" w:lineRule="auto"/>
                    <w:ind w:firstLine="0" w:firstLineChars="0"/>
                    <w:jc w:val="center"/>
                    <w:rPr>
                      <w:rFonts w:cs="Times New Roman"/>
                      <w:sz w:val="21"/>
                      <w:szCs w:val="21"/>
                    </w:rPr>
                  </w:pPr>
                  <w:r>
                    <w:rPr>
                      <w:rFonts w:cs="Times New Roman"/>
                      <w:sz w:val="21"/>
                      <w:szCs w:val="21"/>
                    </w:rPr>
                    <w:t>北</w:t>
                  </w:r>
                </w:p>
              </w:tc>
              <w:tc>
                <w:tcPr>
                  <w:tcW w:w="387" w:type="pct"/>
                  <w:vAlign w:val="center"/>
                </w:tcPr>
                <w:p>
                  <w:pPr>
                    <w:spacing w:line="240" w:lineRule="auto"/>
                    <w:ind w:firstLine="0" w:firstLineChars="0"/>
                    <w:jc w:val="center"/>
                    <w:rPr>
                      <w:rFonts w:cs="Times New Roman"/>
                      <w:sz w:val="21"/>
                      <w:szCs w:val="21"/>
                    </w:rPr>
                  </w:pPr>
                  <w:r>
                    <w:rPr>
                      <w:rFonts w:cs="Times New Roman"/>
                      <w:sz w:val="21"/>
                      <w:szCs w:val="21"/>
                    </w:rPr>
                    <w:t>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5" w:type="pct"/>
                  <w:vMerge w:val="continue"/>
                  <w:vAlign w:val="center"/>
                </w:tcPr>
                <w:p>
                  <w:pPr>
                    <w:spacing w:line="240" w:lineRule="auto"/>
                    <w:ind w:firstLine="0" w:firstLineChars="0"/>
                    <w:jc w:val="center"/>
                    <w:rPr>
                      <w:rFonts w:cs="Times New Roman"/>
                      <w:sz w:val="21"/>
                      <w:szCs w:val="21"/>
                    </w:rPr>
                  </w:pPr>
                </w:p>
              </w:tc>
              <w:tc>
                <w:tcPr>
                  <w:tcW w:w="605" w:type="pct"/>
                  <w:vAlign w:val="center"/>
                </w:tcPr>
                <w:p>
                  <w:pPr>
                    <w:spacing w:line="240" w:lineRule="auto"/>
                    <w:ind w:firstLine="0" w:firstLineChars="0"/>
                    <w:jc w:val="center"/>
                    <w:rPr>
                      <w:rFonts w:cs="Times New Roman"/>
                      <w:sz w:val="21"/>
                      <w:szCs w:val="21"/>
                    </w:rPr>
                  </w:pPr>
                  <w:r>
                    <w:rPr>
                      <w:rFonts w:cs="Times New Roman"/>
                      <w:sz w:val="21"/>
                      <w:szCs w:val="21"/>
                    </w:rPr>
                    <w:t>108.6507</w:t>
                  </w:r>
                </w:p>
              </w:tc>
              <w:tc>
                <w:tcPr>
                  <w:tcW w:w="542" w:type="pct"/>
                  <w:vAlign w:val="center"/>
                </w:tcPr>
                <w:p>
                  <w:pPr>
                    <w:spacing w:line="240" w:lineRule="auto"/>
                    <w:ind w:firstLine="0" w:firstLineChars="0"/>
                    <w:jc w:val="center"/>
                    <w:rPr>
                      <w:rFonts w:cs="Times New Roman"/>
                      <w:sz w:val="21"/>
                      <w:szCs w:val="21"/>
                    </w:rPr>
                  </w:pPr>
                  <w:r>
                    <w:rPr>
                      <w:rFonts w:cs="Times New Roman"/>
                      <w:sz w:val="21"/>
                      <w:szCs w:val="21"/>
                    </w:rPr>
                    <w:t>34.2144</w:t>
                  </w:r>
                </w:p>
              </w:tc>
              <w:tc>
                <w:tcPr>
                  <w:tcW w:w="480" w:type="pct"/>
                  <w:vAlign w:val="center"/>
                </w:tcPr>
                <w:p>
                  <w:pPr>
                    <w:spacing w:line="240" w:lineRule="auto"/>
                    <w:ind w:firstLine="0" w:firstLineChars="0"/>
                    <w:jc w:val="center"/>
                    <w:rPr>
                      <w:rFonts w:cs="Times New Roman"/>
                      <w:sz w:val="21"/>
                      <w:szCs w:val="21"/>
                    </w:rPr>
                  </w:pPr>
                  <w:r>
                    <w:rPr>
                      <w:rFonts w:cs="Times New Roman"/>
                      <w:sz w:val="21"/>
                      <w:szCs w:val="21"/>
                    </w:rPr>
                    <w:t>富村</w:t>
                  </w:r>
                </w:p>
              </w:tc>
              <w:tc>
                <w:tcPr>
                  <w:tcW w:w="620" w:type="pct"/>
                  <w:vMerge w:val="continue"/>
                  <w:vAlign w:val="center"/>
                </w:tcPr>
                <w:p>
                  <w:pPr>
                    <w:spacing w:line="240" w:lineRule="auto"/>
                    <w:ind w:firstLine="0" w:firstLineChars="0"/>
                    <w:jc w:val="center"/>
                    <w:rPr>
                      <w:rFonts w:cs="Times New Roman"/>
                      <w:sz w:val="21"/>
                      <w:szCs w:val="21"/>
                    </w:rPr>
                  </w:pPr>
                </w:p>
              </w:tc>
              <w:tc>
                <w:tcPr>
                  <w:tcW w:w="1108" w:type="pct"/>
                  <w:vMerge w:val="continue"/>
                  <w:vAlign w:val="center"/>
                </w:tcPr>
                <w:p>
                  <w:pPr>
                    <w:spacing w:line="240" w:lineRule="auto"/>
                    <w:ind w:firstLine="0" w:firstLineChars="0"/>
                    <w:jc w:val="center"/>
                    <w:rPr>
                      <w:rFonts w:cs="Times New Roman"/>
                      <w:sz w:val="21"/>
                      <w:szCs w:val="21"/>
                    </w:rPr>
                  </w:pPr>
                </w:p>
              </w:tc>
              <w:tc>
                <w:tcPr>
                  <w:tcW w:w="499" w:type="pct"/>
                  <w:vAlign w:val="center"/>
                </w:tcPr>
                <w:p>
                  <w:pPr>
                    <w:spacing w:line="240" w:lineRule="auto"/>
                    <w:ind w:firstLine="0" w:firstLineChars="0"/>
                    <w:jc w:val="center"/>
                    <w:rPr>
                      <w:rFonts w:cs="Times New Roman"/>
                      <w:sz w:val="21"/>
                      <w:szCs w:val="21"/>
                    </w:rPr>
                  </w:pPr>
                  <w:r>
                    <w:rPr>
                      <w:rFonts w:cs="Times New Roman"/>
                      <w:sz w:val="21"/>
                      <w:szCs w:val="21"/>
                    </w:rPr>
                    <w:t>2250</w:t>
                  </w:r>
                </w:p>
              </w:tc>
              <w:tc>
                <w:tcPr>
                  <w:tcW w:w="414" w:type="pct"/>
                  <w:vAlign w:val="center"/>
                </w:tcPr>
                <w:p>
                  <w:pPr>
                    <w:spacing w:line="240" w:lineRule="auto"/>
                    <w:ind w:firstLine="0" w:firstLineChars="0"/>
                    <w:jc w:val="center"/>
                    <w:rPr>
                      <w:rFonts w:cs="Times New Roman"/>
                      <w:sz w:val="21"/>
                      <w:szCs w:val="21"/>
                    </w:rPr>
                  </w:pPr>
                  <w:r>
                    <w:rPr>
                      <w:rFonts w:cs="Times New Roman"/>
                      <w:sz w:val="21"/>
                      <w:szCs w:val="21"/>
                    </w:rPr>
                    <w:t>北</w:t>
                  </w:r>
                </w:p>
              </w:tc>
              <w:tc>
                <w:tcPr>
                  <w:tcW w:w="387" w:type="pct"/>
                  <w:vAlign w:val="center"/>
                </w:tcPr>
                <w:p>
                  <w:pPr>
                    <w:spacing w:line="240" w:lineRule="auto"/>
                    <w:ind w:firstLine="0" w:firstLineChars="0"/>
                    <w:jc w:val="center"/>
                    <w:rPr>
                      <w:rFonts w:cs="Times New Roman"/>
                      <w:sz w:val="21"/>
                      <w:szCs w:val="21"/>
                    </w:rPr>
                  </w:pPr>
                  <w:r>
                    <w:rPr>
                      <w:rFonts w:cs="Times New Roman"/>
                      <w:sz w:val="21"/>
                      <w:szCs w:val="21"/>
                    </w:rPr>
                    <w:t>2095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5" w:type="pct"/>
                  <w:vMerge w:val="continue"/>
                  <w:vAlign w:val="center"/>
                </w:tcPr>
                <w:p>
                  <w:pPr>
                    <w:spacing w:line="240" w:lineRule="auto"/>
                    <w:ind w:firstLine="0" w:firstLineChars="0"/>
                    <w:jc w:val="center"/>
                    <w:rPr>
                      <w:rFonts w:cs="Times New Roman"/>
                      <w:sz w:val="21"/>
                      <w:szCs w:val="21"/>
                    </w:rPr>
                  </w:pPr>
                </w:p>
              </w:tc>
              <w:tc>
                <w:tcPr>
                  <w:tcW w:w="605" w:type="pct"/>
                  <w:vAlign w:val="center"/>
                </w:tcPr>
                <w:p>
                  <w:pPr>
                    <w:spacing w:line="240" w:lineRule="auto"/>
                    <w:ind w:firstLine="0" w:firstLineChars="0"/>
                    <w:jc w:val="center"/>
                    <w:rPr>
                      <w:rFonts w:cs="Times New Roman"/>
                      <w:sz w:val="21"/>
                      <w:szCs w:val="21"/>
                    </w:rPr>
                  </w:pPr>
                  <w:r>
                    <w:rPr>
                      <w:rFonts w:cs="Times New Roman"/>
                      <w:sz w:val="21"/>
                      <w:szCs w:val="21"/>
                    </w:rPr>
                    <w:t>108.6547</w:t>
                  </w:r>
                </w:p>
              </w:tc>
              <w:tc>
                <w:tcPr>
                  <w:tcW w:w="542" w:type="pct"/>
                  <w:vAlign w:val="center"/>
                </w:tcPr>
                <w:p>
                  <w:pPr>
                    <w:spacing w:line="240" w:lineRule="auto"/>
                    <w:ind w:firstLine="0" w:firstLineChars="0"/>
                    <w:jc w:val="center"/>
                    <w:rPr>
                      <w:rFonts w:cs="Times New Roman"/>
                      <w:sz w:val="21"/>
                      <w:szCs w:val="21"/>
                    </w:rPr>
                  </w:pPr>
                  <w:r>
                    <w:rPr>
                      <w:rFonts w:cs="Times New Roman"/>
                      <w:sz w:val="21"/>
                      <w:szCs w:val="21"/>
                    </w:rPr>
                    <w:t>34.1976</w:t>
                  </w:r>
                </w:p>
              </w:tc>
              <w:tc>
                <w:tcPr>
                  <w:tcW w:w="480" w:type="pct"/>
                  <w:vAlign w:val="center"/>
                </w:tcPr>
                <w:p>
                  <w:pPr>
                    <w:spacing w:line="240" w:lineRule="auto"/>
                    <w:ind w:firstLine="0" w:firstLineChars="0"/>
                    <w:jc w:val="center"/>
                    <w:rPr>
                      <w:rFonts w:cs="Times New Roman"/>
                      <w:sz w:val="21"/>
                      <w:szCs w:val="21"/>
                    </w:rPr>
                  </w:pPr>
                  <w:r>
                    <w:rPr>
                      <w:rFonts w:cs="Times New Roman"/>
                      <w:sz w:val="21"/>
                      <w:szCs w:val="21"/>
                    </w:rPr>
                    <w:t>梧桐村</w:t>
                  </w:r>
                </w:p>
              </w:tc>
              <w:tc>
                <w:tcPr>
                  <w:tcW w:w="620" w:type="pct"/>
                  <w:vMerge w:val="continue"/>
                  <w:vAlign w:val="center"/>
                </w:tcPr>
                <w:p>
                  <w:pPr>
                    <w:spacing w:line="240" w:lineRule="auto"/>
                    <w:ind w:firstLine="0" w:firstLineChars="0"/>
                    <w:jc w:val="center"/>
                    <w:rPr>
                      <w:rFonts w:cs="Times New Roman"/>
                      <w:sz w:val="21"/>
                      <w:szCs w:val="21"/>
                    </w:rPr>
                  </w:pPr>
                </w:p>
              </w:tc>
              <w:tc>
                <w:tcPr>
                  <w:tcW w:w="1108" w:type="pct"/>
                  <w:vMerge w:val="continue"/>
                  <w:vAlign w:val="center"/>
                </w:tcPr>
                <w:p>
                  <w:pPr>
                    <w:spacing w:line="240" w:lineRule="auto"/>
                    <w:ind w:firstLine="0" w:firstLineChars="0"/>
                    <w:jc w:val="center"/>
                    <w:rPr>
                      <w:rFonts w:cs="Times New Roman"/>
                      <w:sz w:val="21"/>
                      <w:szCs w:val="21"/>
                    </w:rPr>
                  </w:pPr>
                </w:p>
              </w:tc>
              <w:tc>
                <w:tcPr>
                  <w:tcW w:w="499" w:type="pct"/>
                  <w:vAlign w:val="center"/>
                </w:tcPr>
                <w:p>
                  <w:pPr>
                    <w:spacing w:line="240" w:lineRule="auto"/>
                    <w:ind w:firstLine="0" w:firstLineChars="0"/>
                    <w:jc w:val="center"/>
                    <w:rPr>
                      <w:rFonts w:cs="Times New Roman"/>
                      <w:sz w:val="21"/>
                      <w:szCs w:val="21"/>
                    </w:rPr>
                  </w:pPr>
                  <w:r>
                    <w:rPr>
                      <w:rFonts w:cs="Times New Roman"/>
                      <w:sz w:val="21"/>
                      <w:szCs w:val="21"/>
                    </w:rPr>
                    <w:t>2100</w:t>
                  </w:r>
                </w:p>
              </w:tc>
              <w:tc>
                <w:tcPr>
                  <w:tcW w:w="414" w:type="pct"/>
                  <w:vAlign w:val="center"/>
                </w:tcPr>
                <w:p>
                  <w:pPr>
                    <w:spacing w:line="240" w:lineRule="auto"/>
                    <w:ind w:firstLine="0" w:firstLineChars="0"/>
                    <w:jc w:val="center"/>
                    <w:rPr>
                      <w:rFonts w:cs="Times New Roman"/>
                      <w:sz w:val="21"/>
                      <w:szCs w:val="21"/>
                    </w:rPr>
                  </w:pPr>
                  <w:r>
                    <w:rPr>
                      <w:rFonts w:cs="Times New Roman"/>
                      <w:sz w:val="21"/>
                      <w:szCs w:val="21"/>
                    </w:rPr>
                    <w:t>东北</w:t>
                  </w:r>
                </w:p>
              </w:tc>
              <w:tc>
                <w:tcPr>
                  <w:tcW w:w="387" w:type="pct"/>
                  <w:vAlign w:val="center"/>
                </w:tcPr>
                <w:p>
                  <w:pPr>
                    <w:spacing w:line="240" w:lineRule="auto"/>
                    <w:ind w:firstLine="0" w:firstLineChars="0"/>
                    <w:jc w:val="center"/>
                    <w:rPr>
                      <w:rFonts w:cs="Times New Roman"/>
                      <w:sz w:val="21"/>
                      <w:szCs w:val="21"/>
                    </w:rPr>
                  </w:pPr>
                  <w:r>
                    <w:rPr>
                      <w:rFonts w:cs="Times New Roman"/>
                      <w:sz w:val="21"/>
                      <w:szCs w:val="21"/>
                    </w:rPr>
                    <w:t>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5" w:type="pct"/>
                  <w:vMerge w:val="continue"/>
                  <w:vAlign w:val="center"/>
                </w:tcPr>
                <w:p>
                  <w:pPr>
                    <w:spacing w:line="240" w:lineRule="auto"/>
                    <w:ind w:firstLine="0" w:firstLineChars="0"/>
                    <w:jc w:val="center"/>
                    <w:rPr>
                      <w:rFonts w:cs="Times New Roman"/>
                      <w:sz w:val="21"/>
                      <w:szCs w:val="21"/>
                    </w:rPr>
                  </w:pPr>
                </w:p>
              </w:tc>
              <w:tc>
                <w:tcPr>
                  <w:tcW w:w="605" w:type="pct"/>
                  <w:vAlign w:val="center"/>
                </w:tcPr>
                <w:p>
                  <w:pPr>
                    <w:spacing w:line="240" w:lineRule="auto"/>
                    <w:ind w:firstLine="0" w:firstLineChars="0"/>
                    <w:jc w:val="center"/>
                    <w:rPr>
                      <w:rFonts w:cs="Times New Roman"/>
                      <w:sz w:val="21"/>
                      <w:szCs w:val="21"/>
                    </w:rPr>
                  </w:pPr>
                  <w:r>
                    <w:rPr>
                      <w:rFonts w:cs="Times New Roman"/>
                      <w:sz w:val="21"/>
                      <w:szCs w:val="21"/>
                    </w:rPr>
                    <w:t>108.6598</w:t>
                  </w:r>
                </w:p>
              </w:tc>
              <w:tc>
                <w:tcPr>
                  <w:tcW w:w="542" w:type="pct"/>
                  <w:vAlign w:val="center"/>
                </w:tcPr>
                <w:p>
                  <w:pPr>
                    <w:spacing w:line="240" w:lineRule="auto"/>
                    <w:ind w:firstLine="0" w:firstLineChars="0"/>
                    <w:jc w:val="center"/>
                    <w:rPr>
                      <w:rFonts w:cs="Times New Roman"/>
                      <w:sz w:val="21"/>
                      <w:szCs w:val="21"/>
                    </w:rPr>
                  </w:pPr>
                  <w:r>
                    <w:rPr>
                      <w:rFonts w:cs="Times New Roman"/>
                      <w:sz w:val="21"/>
                      <w:szCs w:val="21"/>
                    </w:rPr>
                    <w:t>34.2003</w:t>
                  </w:r>
                </w:p>
              </w:tc>
              <w:tc>
                <w:tcPr>
                  <w:tcW w:w="480" w:type="pct"/>
                  <w:vAlign w:val="center"/>
                </w:tcPr>
                <w:p>
                  <w:pPr>
                    <w:spacing w:line="240" w:lineRule="auto"/>
                    <w:ind w:firstLine="0" w:firstLineChars="0"/>
                    <w:jc w:val="center"/>
                    <w:rPr>
                      <w:rFonts w:cs="Times New Roman"/>
                      <w:sz w:val="21"/>
                      <w:szCs w:val="21"/>
                    </w:rPr>
                  </w:pPr>
                  <w:r>
                    <w:rPr>
                      <w:rFonts w:cs="Times New Roman"/>
                      <w:sz w:val="21"/>
                      <w:szCs w:val="21"/>
                    </w:rPr>
                    <w:t>梧中村</w:t>
                  </w:r>
                </w:p>
              </w:tc>
              <w:tc>
                <w:tcPr>
                  <w:tcW w:w="620" w:type="pct"/>
                  <w:vMerge w:val="continue"/>
                  <w:vAlign w:val="center"/>
                </w:tcPr>
                <w:p>
                  <w:pPr>
                    <w:spacing w:line="240" w:lineRule="auto"/>
                    <w:ind w:firstLine="0" w:firstLineChars="0"/>
                    <w:jc w:val="center"/>
                    <w:rPr>
                      <w:rFonts w:cs="Times New Roman"/>
                      <w:sz w:val="21"/>
                      <w:szCs w:val="21"/>
                    </w:rPr>
                  </w:pPr>
                </w:p>
              </w:tc>
              <w:tc>
                <w:tcPr>
                  <w:tcW w:w="1108" w:type="pct"/>
                  <w:vMerge w:val="continue"/>
                  <w:vAlign w:val="center"/>
                </w:tcPr>
                <w:p>
                  <w:pPr>
                    <w:spacing w:line="240" w:lineRule="auto"/>
                    <w:ind w:firstLine="0" w:firstLineChars="0"/>
                    <w:jc w:val="center"/>
                    <w:rPr>
                      <w:rFonts w:cs="Times New Roman"/>
                      <w:sz w:val="21"/>
                      <w:szCs w:val="21"/>
                    </w:rPr>
                  </w:pPr>
                </w:p>
              </w:tc>
              <w:tc>
                <w:tcPr>
                  <w:tcW w:w="499" w:type="pct"/>
                  <w:vAlign w:val="center"/>
                </w:tcPr>
                <w:p>
                  <w:pPr>
                    <w:spacing w:line="240" w:lineRule="auto"/>
                    <w:ind w:firstLine="0" w:firstLineChars="0"/>
                    <w:jc w:val="center"/>
                    <w:rPr>
                      <w:rFonts w:cs="Times New Roman"/>
                      <w:sz w:val="21"/>
                      <w:szCs w:val="21"/>
                    </w:rPr>
                  </w:pPr>
                  <w:r>
                    <w:rPr>
                      <w:rFonts w:cs="Times New Roman"/>
                      <w:sz w:val="21"/>
                      <w:szCs w:val="21"/>
                    </w:rPr>
                    <w:t>1820</w:t>
                  </w:r>
                </w:p>
              </w:tc>
              <w:tc>
                <w:tcPr>
                  <w:tcW w:w="414" w:type="pct"/>
                  <w:vAlign w:val="center"/>
                </w:tcPr>
                <w:p>
                  <w:pPr>
                    <w:spacing w:line="240" w:lineRule="auto"/>
                    <w:ind w:firstLine="0" w:firstLineChars="0"/>
                    <w:jc w:val="center"/>
                    <w:rPr>
                      <w:rFonts w:cs="Times New Roman"/>
                      <w:sz w:val="21"/>
                      <w:szCs w:val="21"/>
                    </w:rPr>
                  </w:pPr>
                  <w:r>
                    <w:rPr>
                      <w:rFonts w:cs="Times New Roman"/>
                      <w:sz w:val="21"/>
                      <w:szCs w:val="21"/>
                    </w:rPr>
                    <w:t>东北</w:t>
                  </w:r>
                </w:p>
              </w:tc>
              <w:tc>
                <w:tcPr>
                  <w:tcW w:w="387" w:type="pct"/>
                  <w:vAlign w:val="center"/>
                </w:tcPr>
                <w:p>
                  <w:pPr>
                    <w:spacing w:line="240" w:lineRule="auto"/>
                    <w:ind w:firstLine="0" w:firstLineChars="0"/>
                    <w:jc w:val="center"/>
                    <w:rPr>
                      <w:rFonts w:cs="Times New Roman"/>
                      <w:sz w:val="21"/>
                      <w:szCs w:val="21"/>
                    </w:rPr>
                  </w:pPr>
                  <w:r>
                    <w:rPr>
                      <w:rFonts w:cs="Times New Roman"/>
                      <w:sz w:val="21"/>
                      <w:szCs w:val="21"/>
                    </w:rPr>
                    <w:t>1095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5" w:type="pct"/>
                  <w:vMerge w:val="continue"/>
                  <w:vAlign w:val="center"/>
                </w:tcPr>
                <w:p>
                  <w:pPr>
                    <w:spacing w:line="240" w:lineRule="auto"/>
                    <w:ind w:firstLine="0" w:firstLineChars="0"/>
                    <w:jc w:val="center"/>
                    <w:rPr>
                      <w:rFonts w:cs="Times New Roman"/>
                      <w:sz w:val="21"/>
                      <w:szCs w:val="21"/>
                    </w:rPr>
                  </w:pPr>
                </w:p>
              </w:tc>
              <w:tc>
                <w:tcPr>
                  <w:tcW w:w="605" w:type="pct"/>
                  <w:vAlign w:val="center"/>
                </w:tcPr>
                <w:p>
                  <w:pPr>
                    <w:spacing w:line="240" w:lineRule="auto"/>
                    <w:ind w:firstLine="0" w:firstLineChars="0"/>
                    <w:jc w:val="center"/>
                    <w:rPr>
                      <w:rFonts w:cs="Times New Roman"/>
                      <w:sz w:val="21"/>
                      <w:szCs w:val="21"/>
                    </w:rPr>
                  </w:pPr>
                  <w:r>
                    <w:rPr>
                      <w:rFonts w:cs="Times New Roman"/>
                      <w:sz w:val="21"/>
                      <w:szCs w:val="21"/>
                    </w:rPr>
                    <w:t>108.6679</w:t>
                  </w:r>
                </w:p>
              </w:tc>
              <w:tc>
                <w:tcPr>
                  <w:tcW w:w="542" w:type="pct"/>
                  <w:vAlign w:val="center"/>
                </w:tcPr>
                <w:p>
                  <w:pPr>
                    <w:spacing w:line="240" w:lineRule="auto"/>
                    <w:ind w:firstLine="0" w:firstLineChars="0"/>
                    <w:jc w:val="center"/>
                    <w:rPr>
                      <w:rFonts w:cs="Times New Roman"/>
                      <w:sz w:val="21"/>
                      <w:szCs w:val="21"/>
                    </w:rPr>
                  </w:pPr>
                  <w:r>
                    <w:rPr>
                      <w:rFonts w:cs="Times New Roman"/>
                      <w:sz w:val="21"/>
                      <w:szCs w:val="21"/>
                    </w:rPr>
                    <w:t>34.2045</w:t>
                  </w:r>
                </w:p>
              </w:tc>
              <w:tc>
                <w:tcPr>
                  <w:tcW w:w="480" w:type="pct"/>
                  <w:vAlign w:val="center"/>
                </w:tcPr>
                <w:p>
                  <w:pPr>
                    <w:spacing w:line="240" w:lineRule="auto"/>
                    <w:ind w:firstLine="0" w:firstLineChars="0"/>
                    <w:jc w:val="center"/>
                    <w:rPr>
                      <w:rFonts w:cs="Times New Roman"/>
                      <w:sz w:val="21"/>
                      <w:szCs w:val="21"/>
                    </w:rPr>
                  </w:pPr>
                  <w:r>
                    <w:rPr>
                      <w:rFonts w:cs="Times New Roman"/>
                      <w:sz w:val="21"/>
                      <w:szCs w:val="21"/>
                    </w:rPr>
                    <w:t>梧北新兴庄</w:t>
                  </w:r>
                </w:p>
              </w:tc>
              <w:tc>
                <w:tcPr>
                  <w:tcW w:w="620" w:type="pct"/>
                  <w:vMerge w:val="continue"/>
                  <w:vAlign w:val="center"/>
                </w:tcPr>
                <w:p>
                  <w:pPr>
                    <w:spacing w:line="240" w:lineRule="auto"/>
                    <w:ind w:firstLine="0" w:firstLineChars="0"/>
                    <w:jc w:val="center"/>
                    <w:rPr>
                      <w:rFonts w:cs="Times New Roman"/>
                      <w:sz w:val="21"/>
                      <w:szCs w:val="21"/>
                    </w:rPr>
                  </w:pPr>
                </w:p>
              </w:tc>
              <w:tc>
                <w:tcPr>
                  <w:tcW w:w="1108" w:type="pct"/>
                  <w:vMerge w:val="continue"/>
                  <w:vAlign w:val="center"/>
                </w:tcPr>
                <w:p>
                  <w:pPr>
                    <w:spacing w:line="240" w:lineRule="auto"/>
                    <w:ind w:firstLine="0" w:firstLineChars="0"/>
                    <w:jc w:val="center"/>
                    <w:rPr>
                      <w:rFonts w:cs="Times New Roman"/>
                      <w:sz w:val="21"/>
                      <w:szCs w:val="21"/>
                    </w:rPr>
                  </w:pPr>
                </w:p>
              </w:tc>
              <w:tc>
                <w:tcPr>
                  <w:tcW w:w="499" w:type="pct"/>
                  <w:vAlign w:val="center"/>
                </w:tcPr>
                <w:p>
                  <w:pPr>
                    <w:spacing w:line="240" w:lineRule="auto"/>
                    <w:ind w:firstLine="0" w:firstLineChars="0"/>
                    <w:jc w:val="center"/>
                    <w:rPr>
                      <w:rFonts w:cs="Times New Roman"/>
                      <w:sz w:val="21"/>
                      <w:szCs w:val="21"/>
                    </w:rPr>
                  </w:pPr>
                  <w:r>
                    <w:rPr>
                      <w:rFonts w:cs="Times New Roman"/>
                      <w:sz w:val="21"/>
                      <w:szCs w:val="21"/>
                    </w:rPr>
                    <w:t>360</w:t>
                  </w:r>
                </w:p>
              </w:tc>
              <w:tc>
                <w:tcPr>
                  <w:tcW w:w="414" w:type="pct"/>
                  <w:vAlign w:val="center"/>
                </w:tcPr>
                <w:p>
                  <w:pPr>
                    <w:spacing w:line="240" w:lineRule="auto"/>
                    <w:ind w:firstLine="0" w:firstLineChars="0"/>
                    <w:jc w:val="center"/>
                    <w:rPr>
                      <w:rFonts w:cs="Times New Roman"/>
                      <w:sz w:val="21"/>
                      <w:szCs w:val="21"/>
                    </w:rPr>
                  </w:pPr>
                  <w:r>
                    <w:rPr>
                      <w:rFonts w:cs="Times New Roman"/>
                      <w:sz w:val="21"/>
                      <w:szCs w:val="21"/>
                    </w:rPr>
                    <w:t>东北</w:t>
                  </w:r>
                </w:p>
              </w:tc>
              <w:tc>
                <w:tcPr>
                  <w:tcW w:w="387" w:type="pct"/>
                  <w:vAlign w:val="center"/>
                </w:tcPr>
                <w:p>
                  <w:pPr>
                    <w:spacing w:line="240" w:lineRule="auto"/>
                    <w:ind w:firstLine="0" w:firstLineChars="0"/>
                    <w:jc w:val="center"/>
                    <w:rPr>
                      <w:rFonts w:cs="Times New Roman"/>
                      <w:sz w:val="21"/>
                      <w:szCs w:val="21"/>
                    </w:rPr>
                  </w:pPr>
                  <w:r>
                    <w:rPr>
                      <w:rFonts w:cs="Times New Roman"/>
                      <w:sz w:val="21"/>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5" w:type="pct"/>
                  <w:vMerge w:val="continue"/>
                  <w:vAlign w:val="center"/>
                </w:tcPr>
                <w:p>
                  <w:pPr>
                    <w:spacing w:line="240" w:lineRule="auto"/>
                    <w:ind w:firstLine="0" w:firstLineChars="0"/>
                    <w:jc w:val="center"/>
                    <w:rPr>
                      <w:rFonts w:cs="Times New Roman"/>
                      <w:sz w:val="21"/>
                      <w:szCs w:val="21"/>
                    </w:rPr>
                  </w:pPr>
                </w:p>
              </w:tc>
              <w:tc>
                <w:tcPr>
                  <w:tcW w:w="605" w:type="pct"/>
                  <w:vAlign w:val="center"/>
                </w:tcPr>
                <w:p>
                  <w:pPr>
                    <w:spacing w:line="240" w:lineRule="auto"/>
                    <w:ind w:firstLine="0" w:firstLineChars="0"/>
                    <w:jc w:val="center"/>
                    <w:rPr>
                      <w:rFonts w:cs="Times New Roman"/>
                      <w:sz w:val="21"/>
                      <w:szCs w:val="21"/>
                    </w:rPr>
                  </w:pPr>
                  <w:r>
                    <w:rPr>
                      <w:rFonts w:cs="Times New Roman"/>
                      <w:sz w:val="21"/>
                      <w:szCs w:val="21"/>
                    </w:rPr>
                    <w:t>108.6659</w:t>
                  </w:r>
                </w:p>
              </w:tc>
              <w:tc>
                <w:tcPr>
                  <w:tcW w:w="542" w:type="pct"/>
                  <w:vAlign w:val="center"/>
                </w:tcPr>
                <w:p>
                  <w:pPr>
                    <w:spacing w:line="240" w:lineRule="auto"/>
                    <w:ind w:firstLine="0" w:firstLineChars="0"/>
                    <w:jc w:val="center"/>
                    <w:rPr>
                      <w:rFonts w:cs="Times New Roman"/>
                      <w:sz w:val="21"/>
                      <w:szCs w:val="21"/>
                    </w:rPr>
                  </w:pPr>
                  <w:r>
                    <w:rPr>
                      <w:rFonts w:cs="Times New Roman"/>
                      <w:sz w:val="21"/>
                      <w:szCs w:val="21"/>
                    </w:rPr>
                    <w:t>34.2142</w:t>
                  </w:r>
                </w:p>
              </w:tc>
              <w:tc>
                <w:tcPr>
                  <w:tcW w:w="480" w:type="pct"/>
                  <w:vAlign w:val="center"/>
                </w:tcPr>
                <w:p>
                  <w:pPr>
                    <w:spacing w:line="240" w:lineRule="auto"/>
                    <w:ind w:firstLine="0" w:firstLineChars="0"/>
                    <w:jc w:val="center"/>
                    <w:rPr>
                      <w:rFonts w:cs="Times New Roman"/>
                      <w:sz w:val="21"/>
                      <w:szCs w:val="21"/>
                    </w:rPr>
                  </w:pPr>
                  <w:r>
                    <w:rPr>
                      <w:rFonts w:cs="Times New Roman"/>
                      <w:sz w:val="21"/>
                      <w:szCs w:val="21"/>
                    </w:rPr>
                    <w:t>太平庄村</w:t>
                  </w:r>
                </w:p>
              </w:tc>
              <w:tc>
                <w:tcPr>
                  <w:tcW w:w="620" w:type="pct"/>
                  <w:vMerge w:val="continue"/>
                  <w:vAlign w:val="center"/>
                </w:tcPr>
                <w:p>
                  <w:pPr>
                    <w:spacing w:line="240" w:lineRule="auto"/>
                    <w:ind w:firstLine="0" w:firstLineChars="0"/>
                    <w:jc w:val="center"/>
                    <w:rPr>
                      <w:rFonts w:cs="Times New Roman"/>
                      <w:sz w:val="21"/>
                      <w:szCs w:val="21"/>
                    </w:rPr>
                  </w:pPr>
                </w:p>
              </w:tc>
              <w:tc>
                <w:tcPr>
                  <w:tcW w:w="1108" w:type="pct"/>
                  <w:vMerge w:val="continue"/>
                  <w:vAlign w:val="center"/>
                </w:tcPr>
                <w:p>
                  <w:pPr>
                    <w:spacing w:line="240" w:lineRule="auto"/>
                    <w:ind w:firstLine="0" w:firstLineChars="0"/>
                    <w:jc w:val="center"/>
                    <w:rPr>
                      <w:rFonts w:cs="Times New Roman"/>
                      <w:sz w:val="21"/>
                      <w:szCs w:val="21"/>
                    </w:rPr>
                  </w:pPr>
                </w:p>
              </w:tc>
              <w:tc>
                <w:tcPr>
                  <w:tcW w:w="499" w:type="pct"/>
                  <w:vAlign w:val="center"/>
                </w:tcPr>
                <w:p>
                  <w:pPr>
                    <w:spacing w:line="240" w:lineRule="auto"/>
                    <w:ind w:firstLine="0" w:firstLineChars="0"/>
                    <w:jc w:val="center"/>
                    <w:rPr>
                      <w:rFonts w:cs="Times New Roman"/>
                      <w:sz w:val="21"/>
                      <w:szCs w:val="21"/>
                    </w:rPr>
                  </w:pPr>
                  <w:r>
                    <w:rPr>
                      <w:rFonts w:cs="Times New Roman"/>
                      <w:sz w:val="21"/>
                      <w:szCs w:val="21"/>
                    </w:rPr>
                    <w:t>680</w:t>
                  </w:r>
                </w:p>
              </w:tc>
              <w:tc>
                <w:tcPr>
                  <w:tcW w:w="414" w:type="pct"/>
                  <w:vAlign w:val="center"/>
                </w:tcPr>
                <w:p>
                  <w:pPr>
                    <w:spacing w:line="240" w:lineRule="auto"/>
                    <w:ind w:firstLine="0" w:firstLineChars="0"/>
                    <w:jc w:val="center"/>
                    <w:rPr>
                      <w:rFonts w:cs="Times New Roman"/>
                      <w:sz w:val="21"/>
                      <w:szCs w:val="21"/>
                    </w:rPr>
                  </w:pPr>
                  <w:r>
                    <w:rPr>
                      <w:rFonts w:cs="Times New Roman"/>
                      <w:sz w:val="21"/>
                      <w:szCs w:val="21"/>
                    </w:rPr>
                    <w:t>东北</w:t>
                  </w:r>
                </w:p>
              </w:tc>
              <w:tc>
                <w:tcPr>
                  <w:tcW w:w="387" w:type="pct"/>
                  <w:vAlign w:val="center"/>
                </w:tcPr>
                <w:p>
                  <w:pPr>
                    <w:spacing w:line="240" w:lineRule="auto"/>
                    <w:ind w:firstLine="0" w:firstLineChars="0"/>
                    <w:jc w:val="center"/>
                    <w:rPr>
                      <w:rFonts w:cs="Times New Roman"/>
                      <w:sz w:val="21"/>
                      <w:szCs w:val="21"/>
                    </w:rPr>
                  </w:pPr>
                  <w:r>
                    <w:rPr>
                      <w:rFonts w:cs="Times New Roman"/>
                      <w:sz w:val="21"/>
                      <w:szCs w:val="21"/>
                    </w:rPr>
                    <w:t>2333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5" w:type="pct"/>
                  <w:vMerge w:val="continue"/>
                  <w:vAlign w:val="center"/>
                </w:tcPr>
                <w:p>
                  <w:pPr>
                    <w:spacing w:line="240" w:lineRule="auto"/>
                    <w:ind w:firstLine="0" w:firstLineChars="0"/>
                    <w:jc w:val="center"/>
                    <w:rPr>
                      <w:rFonts w:cs="Times New Roman"/>
                      <w:sz w:val="21"/>
                      <w:szCs w:val="21"/>
                    </w:rPr>
                  </w:pPr>
                </w:p>
              </w:tc>
              <w:tc>
                <w:tcPr>
                  <w:tcW w:w="605" w:type="pct"/>
                  <w:vAlign w:val="center"/>
                </w:tcPr>
                <w:p>
                  <w:pPr>
                    <w:spacing w:line="240" w:lineRule="auto"/>
                    <w:ind w:firstLine="0" w:firstLineChars="0"/>
                    <w:jc w:val="center"/>
                    <w:rPr>
                      <w:rFonts w:cs="Times New Roman"/>
                      <w:sz w:val="21"/>
                      <w:szCs w:val="21"/>
                    </w:rPr>
                  </w:pPr>
                  <w:r>
                    <w:rPr>
                      <w:rFonts w:cs="Times New Roman"/>
                      <w:sz w:val="21"/>
                      <w:szCs w:val="21"/>
                    </w:rPr>
                    <w:t>108.6747</w:t>
                  </w:r>
                </w:p>
              </w:tc>
              <w:tc>
                <w:tcPr>
                  <w:tcW w:w="542" w:type="pct"/>
                  <w:vAlign w:val="center"/>
                </w:tcPr>
                <w:p>
                  <w:pPr>
                    <w:spacing w:line="240" w:lineRule="auto"/>
                    <w:ind w:firstLine="0" w:firstLineChars="0"/>
                    <w:jc w:val="center"/>
                    <w:rPr>
                      <w:rFonts w:cs="Times New Roman"/>
                      <w:sz w:val="21"/>
                      <w:szCs w:val="21"/>
                    </w:rPr>
                  </w:pPr>
                  <w:r>
                    <w:rPr>
                      <w:rFonts w:cs="Times New Roman"/>
                      <w:sz w:val="21"/>
                      <w:szCs w:val="21"/>
                    </w:rPr>
                    <w:t>34.2133</w:t>
                  </w:r>
                </w:p>
              </w:tc>
              <w:tc>
                <w:tcPr>
                  <w:tcW w:w="480" w:type="pct"/>
                  <w:vAlign w:val="center"/>
                </w:tcPr>
                <w:p>
                  <w:pPr>
                    <w:spacing w:line="240" w:lineRule="auto"/>
                    <w:ind w:firstLine="0" w:firstLineChars="0"/>
                    <w:jc w:val="center"/>
                    <w:rPr>
                      <w:rFonts w:cs="Times New Roman"/>
                      <w:sz w:val="21"/>
                      <w:szCs w:val="21"/>
                    </w:rPr>
                  </w:pPr>
                  <w:r>
                    <w:rPr>
                      <w:rFonts w:cs="Times New Roman"/>
                      <w:sz w:val="21"/>
                      <w:szCs w:val="21"/>
                    </w:rPr>
                    <w:t>新庄村</w:t>
                  </w:r>
                </w:p>
              </w:tc>
              <w:tc>
                <w:tcPr>
                  <w:tcW w:w="620" w:type="pct"/>
                  <w:vMerge w:val="continue"/>
                  <w:vAlign w:val="center"/>
                </w:tcPr>
                <w:p>
                  <w:pPr>
                    <w:spacing w:line="240" w:lineRule="auto"/>
                    <w:ind w:firstLine="0" w:firstLineChars="0"/>
                    <w:jc w:val="center"/>
                    <w:rPr>
                      <w:rFonts w:cs="Times New Roman"/>
                      <w:sz w:val="21"/>
                      <w:szCs w:val="21"/>
                    </w:rPr>
                  </w:pPr>
                </w:p>
              </w:tc>
              <w:tc>
                <w:tcPr>
                  <w:tcW w:w="1108" w:type="pct"/>
                  <w:vMerge w:val="continue"/>
                  <w:vAlign w:val="center"/>
                </w:tcPr>
                <w:p>
                  <w:pPr>
                    <w:spacing w:line="240" w:lineRule="auto"/>
                    <w:ind w:firstLine="0" w:firstLineChars="0"/>
                    <w:jc w:val="center"/>
                    <w:rPr>
                      <w:rFonts w:cs="Times New Roman"/>
                      <w:sz w:val="21"/>
                      <w:szCs w:val="21"/>
                    </w:rPr>
                  </w:pPr>
                </w:p>
              </w:tc>
              <w:tc>
                <w:tcPr>
                  <w:tcW w:w="499" w:type="pct"/>
                  <w:vAlign w:val="center"/>
                </w:tcPr>
                <w:p>
                  <w:pPr>
                    <w:spacing w:line="240" w:lineRule="auto"/>
                    <w:ind w:firstLine="0" w:firstLineChars="0"/>
                    <w:jc w:val="center"/>
                    <w:rPr>
                      <w:rFonts w:cs="Times New Roman"/>
                      <w:sz w:val="21"/>
                      <w:szCs w:val="21"/>
                    </w:rPr>
                  </w:pPr>
                  <w:r>
                    <w:rPr>
                      <w:rFonts w:cs="Times New Roman"/>
                      <w:sz w:val="21"/>
                      <w:szCs w:val="21"/>
                    </w:rPr>
                    <w:t>4300</w:t>
                  </w:r>
                </w:p>
              </w:tc>
              <w:tc>
                <w:tcPr>
                  <w:tcW w:w="414" w:type="pct"/>
                  <w:vAlign w:val="center"/>
                </w:tcPr>
                <w:p>
                  <w:pPr>
                    <w:spacing w:line="240" w:lineRule="auto"/>
                    <w:ind w:firstLine="0" w:firstLineChars="0"/>
                    <w:jc w:val="center"/>
                    <w:rPr>
                      <w:rFonts w:cs="Times New Roman"/>
                      <w:sz w:val="21"/>
                      <w:szCs w:val="21"/>
                    </w:rPr>
                  </w:pPr>
                  <w:r>
                    <w:rPr>
                      <w:rFonts w:cs="Times New Roman"/>
                      <w:sz w:val="21"/>
                      <w:szCs w:val="21"/>
                    </w:rPr>
                    <w:t>东北</w:t>
                  </w:r>
                </w:p>
              </w:tc>
              <w:tc>
                <w:tcPr>
                  <w:tcW w:w="387" w:type="pct"/>
                  <w:vAlign w:val="center"/>
                </w:tcPr>
                <w:p>
                  <w:pPr>
                    <w:spacing w:line="240" w:lineRule="auto"/>
                    <w:ind w:firstLine="0" w:firstLineChars="0"/>
                    <w:jc w:val="center"/>
                    <w:rPr>
                      <w:rFonts w:cs="Times New Roman"/>
                      <w:sz w:val="21"/>
                      <w:szCs w:val="21"/>
                    </w:rPr>
                  </w:pPr>
                  <w:r>
                    <w:rPr>
                      <w:rFonts w:cs="Times New Roman"/>
                      <w:sz w:val="21"/>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5" w:type="pct"/>
                  <w:vMerge w:val="continue"/>
                  <w:vAlign w:val="center"/>
                </w:tcPr>
                <w:p>
                  <w:pPr>
                    <w:spacing w:line="240" w:lineRule="auto"/>
                    <w:ind w:firstLine="0" w:firstLineChars="0"/>
                    <w:jc w:val="center"/>
                    <w:rPr>
                      <w:rFonts w:cs="Times New Roman"/>
                      <w:sz w:val="21"/>
                      <w:szCs w:val="21"/>
                    </w:rPr>
                  </w:pPr>
                </w:p>
              </w:tc>
              <w:tc>
                <w:tcPr>
                  <w:tcW w:w="605" w:type="pct"/>
                  <w:vAlign w:val="center"/>
                </w:tcPr>
                <w:p>
                  <w:pPr>
                    <w:spacing w:line="240" w:lineRule="auto"/>
                    <w:ind w:firstLine="0" w:firstLineChars="0"/>
                    <w:jc w:val="center"/>
                    <w:rPr>
                      <w:rFonts w:cs="Times New Roman"/>
                      <w:sz w:val="21"/>
                      <w:szCs w:val="21"/>
                    </w:rPr>
                  </w:pPr>
                  <w:r>
                    <w:rPr>
                      <w:rFonts w:cs="Times New Roman"/>
                      <w:sz w:val="21"/>
                      <w:szCs w:val="21"/>
                    </w:rPr>
                    <w:t>108.6760</w:t>
                  </w:r>
                </w:p>
              </w:tc>
              <w:tc>
                <w:tcPr>
                  <w:tcW w:w="542" w:type="pct"/>
                  <w:vAlign w:val="center"/>
                </w:tcPr>
                <w:p>
                  <w:pPr>
                    <w:spacing w:line="240" w:lineRule="auto"/>
                    <w:ind w:firstLine="0" w:firstLineChars="0"/>
                    <w:jc w:val="center"/>
                    <w:rPr>
                      <w:rFonts w:cs="Times New Roman"/>
                      <w:sz w:val="21"/>
                      <w:szCs w:val="21"/>
                    </w:rPr>
                  </w:pPr>
                  <w:r>
                    <w:rPr>
                      <w:rFonts w:cs="Times New Roman"/>
                      <w:sz w:val="21"/>
                      <w:szCs w:val="21"/>
                    </w:rPr>
                    <w:t>34.1997</w:t>
                  </w:r>
                </w:p>
              </w:tc>
              <w:tc>
                <w:tcPr>
                  <w:tcW w:w="480" w:type="pct"/>
                  <w:vAlign w:val="center"/>
                </w:tcPr>
                <w:p>
                  <w:pPr>
                    <w:spacing w:line="240" w:lineRule="auto"/>
                    <w:ind w:firstLine="0" w:firstLineChars="0"/>
                    <w:jc w:val="center"/>
                    <w:rPr>
                      <w:rFonts w:cs="Times New Roman"/>
                      <w:sz w:val="21"/>
                      <w:szCs w:val="21"/>
                    </w:rPr>
                  </w:pPr>
                  <w:r>
                    <w:rPr>
                      <w:rFonts w:cs="Times New Roman"/>
                      <w:sz w:val="21"/>
                      <w:szCs w:val="21"/>
                    </w:rPr>
                    <w:t>双桥村</w:t>
                  </w:r>
                </w:p>
              </w:tc>
              <w:tc>
                <w:tcPr>
                  <w:tcW w:w="620" w:type="pct"/>
                  <w:vMerge w:val="continue"/>
                  <w:vAlign w:val="center"/>
                </w:tcPr>
                <w:p>
                  <w:pPr>
                    <w:spacing w:line="240" w:lineRule="auto"/>
                    <w:ind w:firstLine="0" w:firstLineChars="0"/>
                    <w:jc w:val="center"/>
                    <w:rPr>
                      <w:rFonts w:cs="Times New Roman"/>
                      <w:sz w:val="21"/>
                      <w:szCs w:val="21"/>
                    </w:rPr>
                  </w:pPr>
                </w:p>
              </w:tc>
              <w:tc>
                <w:tcPr>
                  <w:tcW w:w="1108" w:type="pct"/>
                  <w:vMerge w:val="continue"/>
                  <w:vAlign w:val="center"/>
                </w:tcPr>
                <w:p>
                  <w:pPr>
                    <w:spacing w:line="240" w:lineRule="auto"/>
                    <w:ind w:firstLine="0" w:firstLineChars="0"/>
                    <w:jc w:val="center"/>
                    <w:rPr>
                      <w:rFonts w:cs="Times New Roman"/>
                      <w:sz w:val="21"/>
                      <w:szCs w:val="21"/>
                    </w:rPr>
                  </w:pPr>
                </w:p>
              </w:tc>
              <w:tc>
                <w:tcPr>
                  <w:tcW w:w="499" w:type="pct"/>
                  <w:vAlign w:val="center"/>
                </w:tcPr>
                <w:p>
                  <w:pPr>
                    <w:spacing w:line="240" w:lineRule="auto"/>
                    <w:ind w:firstLine="0" w:firstLineChars="0"/>
                    <w:jc w:val="center"/>
                    <w:rPr>
                      <w:rFonts w:cs="Times New Roman"/>
                      <w:sz w:val="21"/>
                      <w:szCs w:val="21"/>
                    </w:rPr>
                  </w:pPr>
                  <w:r>
                    <w:rPr>
                      <w:rFonts w:cs="Times New Roman"/>
                      <w:sz w:val="21"/>
                      <w:szCs w:val="21"/>
                    </w:rPr>
                    <w:t>2000</w:t>
                  </w:r>
                </w:p>
              </w:tc>
              <w:tc>
                <w:tcPr>
                  <w:tcW w:w="414" w:type="pct"/>
                  <w:vAlign w:val="center"/>
                </w:tcPr>
                <w:p>
                  <w:pPr>
                    <w:spacing w:line="240" w:lineRule="auto"/>
                    <w:ind w:firstLine="0" w:firstLineChars="0"/>
                    <w:jc w:val="center"/>
                    <w:rPr>
                      <w:rFonts w:cs="Times New Roman"/>
                      <w:sz w:val="21"/>
                      <w:szCs w:val="21"/>
                    </w:rPr>
                  </w:pPr>
                  <w:r>
                    <w:rPr>
                      <w:rFonts w:cs="Times New Roman"/>
                      <w:sz w:val="21"/>
                      <w:szCs w:val="21"/>
                    </w:rPr>
                    <w:t>东南</w:t>
                  </w:r>
                </w:p>
              </w:tc>
              <w:tc>
                <w:tcPr>
                  <w:tcW w:w="387" w:type="pct"/>
                  <w:vAlign w:val="center"/>
                </w:tcPr>
                <w:p>
                  <w:pPr>
                    <w:spacing w:line="240" w:lineRule="auto"/>
                    <w:ind w:firstLine="0" w:firstLineChars="0"/>
                    <w:jc w:val="center"/>
                    <w:rPr>
                      <w:rFonts w:cs="Times New Roman"/>
                      <w:sz w:val="21"/>
                      <w:szCs w:val="21"/>
                    </w:rPr>
                  </w:pPr>
                  <w:r>
                    <w:rPr>
                      <w:rFonts w:cs="Times New Roman"/>
                      <w:sz w:val="21"/>
                      <w:szCs w:val="21"/>
                    </w:rPr>
                    <w:t>2405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5" w:type="pct"/>
                  <w:vMerge w:val="continue"/>
                  <w:vAlign w:val="center"/>
                </w:tcPr>
                <w:p>
                  <w:pPr>
                    <w:spacing w:line="240" w:lineRule="auto"/>
                    <w:ind w:firstLine="0" w:firstLineChars="0"/>
                    <w:jc w:val="center"/>
                    <w:rPr>
                      <w:rFonts w:cs="Times New Roman"/>
                      <w:sz w:val="21"/>
                      <w:szCs w:val="21"/>
                    </w:rPr>
                  </w:pPr>
                </w:p>
              </w:tc>
              <w:tc>
                <w:tcPr>
                  <w:tcW w:w="605" w:type="pct"/>
                  <w:vAlign w:val="center"/>
                </w:tcPr>
                <w:p>
                  <w:pPr>
                    <w:spacing w:line="240" w:lineRule="auto"/>
                    <w:ind w:firstLine="0" w:firstLineChars="0"/>
                    <w:jc w:val="center"/>
                    <w:rPr>
                      <w:rFonts w:cs="Times New Roman"/>
                      <w:sz w:val="21"/>
                      <w:szCs w:val="21"/>
                    </w:rPr>
                  </w:pPr>
                  <w:r>
                    <w:rPr>
                      <w:rFonts w:cs="Times New Roman"/>
                      <w:sz w:val="21"/>
                      <w:szCs w:val="21"/>
                    </w:rPr>
                    <w:t>108.6640</w:t>
                  </w:r>
                </w:p>
              </w:tc>
              <w:tc>
                <w:tcPr>
                  <w:tcW w:w="542" w:type="pct"/>
                  <w:vAlign w:val="center"/>
                </w:tcPr>
                <w:p>
                  <w:pPr>
                    <w:spacing w:line="240" w:lineRule="auto"/>
                    <w:ind w:firstLine="0" w:firstLineChars="0"/>
                    <w:jc w:val="center"/>
                    <w:rPr>
                      <w:rFonts w:cs="Times New Roman"/>
                      <w:sz w:val="21"/>
                      <w:szCs w:val="21"/>
                    </w:rPr>
                  </w:pPr>
                  <w:r>
                    <w:rPr>
                      <w:rFonts w:cs="Times New Roman"/>
                      <w:sz w:val="21"/>
                      <w:szCs w:val="21"/>
                    </w:rPr>
                    <w:t>34.1859</w:t>
                  </w:r>
                </w:p>
              </w:tc>
              <w:tc>
                <w:tcPr>
                  <w:tcW w:w="480" w:type="pct"/>
                  <w:vAlign w:val="center"/>
                </w:tcPr>
                <w:p>
                  <w:pPr>
                    <w:spacing w:line="240" w:lineRule="auto"/>
                    <w:ind w:firstLine="0" w:firstLineChars="0"/>
                    <w:jc w:val="center"/>
                    <w:rPr>
                      <w:rFonts w:cs="Times New Roman"/>
                      <w:sz w:val="21"/>
                      <w:szCs w:val="21"/>
                    </w:rPr>
                  </w:pPr>
                  <w:r>
                    <w:rPr>
                      <w:rFonts w:cs="Times New Roman"/>
                      <w:sz w:val="21"/>
                      <w:szCs w:val="21"/>
                    </w:rPr>
                    <w:t>兆伦村</w:t>
                  </w:r>
                </w:p>
              </w:tc>
              <w:tc>
                <w:tcPr>
                  <w:tcW w:w="620" w:type="pct"/>
                  <w:vMerge w:val="continue"/>
                  <w:vAlign w:val="center"/>
                </w:tcPr>
                <w:p>
                  <w:pPr>
                    <w:spacing w:line="240" w:lineRule="auto"/>
                    <w:ind w:firstLine="0" w:firstLineChars="0"/>
                    <w:jc w:val="center"/>
                    <w:rPr>
                      <w:rFonts w:cs="Times New Roman"/>
                      <w:sz w:val="21"/>
                      <w:szCs w:val="21"/>
                    </w:rPr>
                  </w:pPr>
                </w:p>
              </w:tc>
              <w:tc>
                <w:tcPr>
                  <w:tcW w:w="1108" w:type="pct"/>
                  <w:vMerge w:val="continue"/>
                  <w:vAlign w:val="center"/>
                </w:tcPr>
                <w:p>
                  <w:pPr>
                    <w:spacing w:line="240" w:lineRule="auto"/>
                    <w:ind w:firstLine="0" w:firstLineChars="0"/>
                    <w:jc w:val="center"/>
                    <w:rPr>
                      <w:rFonts w:cs="Times New Roman"/>
                      <w:sz w:val="21"/>
                      <w:szCs w:val="21"/>
                    </w:rPr>
                  </w:pPr>
                </w:p>
              </w:tc>
              <w:tc>
                <w:tcPr>
                  <w:tcW w:w="499" w:type="pct"/>
                  <w:vAlign w:val="center"/>
                </w:tcPr>
                <w:p>
                  <w:pPr>
                    <w:spacing w:line="240" w:lineRule="auto"/>
                    <w:ind w:firstLine="0" w:firstLineChars="0"/>
                    <w:jc w:val="center"/>
                    <w:rPr>
                      <w:rFonts w:cs="Times New Roman"/>
                      <w:sz w:val="21"/>
                      <w:szCs w:val="21"/>
                    </w:rPr>
                  </w:pPr>
                  <w:r>
                    <w:rPr>
                      <w:rFonts w:cs="Times New Roman"/>
                      <w:sz w:val="21"/>
                      <w:szCs w:val="21"/>
                    </w:rPr>
                    <w:t>4080</w:t>
                  </w:r>
                </w:p>
              </w:tc>
              <w:tc>
                <w:tcPr>
                  <w:tcW w:w="414" w:type="pct"/>
                  <w:vAlign w:val="center"/>
                </w:tcPr>
                <w:p>
                  <w:pPr>
                    <w:spacing w:line="240" w:lineRule="auto"/>
                    <w:ind w:firstLine="0" w:firstLineChars="0"/>
                    <w:jc w:val="center"/>
                    <w:rPr>
                      <w:rFonts w:cs="Times New Roman"/>
                      <w:sz w:val="21"/>
                      <w:szCs w:val="21"/>
                    </w:rPr>
                  </w:pPr>
                  <w:r>
                    <w:rPr>
                      <w:rFonts w:cs="Times New Roman"/>
                      <w:sz w:val="21"/>
                      <w:szCs w:val="21"/>
                    </w:rPr>
                    <w:t>东南</w:t>
                  </w:r>
                </w:p>
              </w:tc>
              <w:tc>
                <w:tcPr>
                  <w:tcW w:w="387" w:type="pct"/>
                  <w:vAlign w:val="center"/>
                </w:tcPr>
                <w:p>
                  <w:pPr>
                    <w:spacing w:line="240" w:lineRule="auto"/>
                    <w:ind w:firstLine="0" w:firstLineChars="0"/>
                    <w:jc w:val="center"/>
                    <w:rPr>
                      <w:rFonts w:cs="Times New Roman"/>
                      <w:sz w:val="21"/>
                      <w:szCs w:val="21"/>
                    </w:rPr>
                  </w:pPr>
                  <w:r>
                    <w:rPr>
                      <w:rFonts w:cs="Times New Roman"/>
                      <w:sz w:val="21"/>
                      <w:szCs w:val="21"/>
                    </w:rPr>
                    <w:t>1316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5" w:type="pct"/>
                  <w:vMerge w:val="continue"/>
                  <w:vAlign w:val="center"/>
                </w:tcPr>
                <w:p>
                  <w:pPr>
                    <w:spacing w:line="240" w:lineRule="auto"/>
                    <w:ind w:firstLine="0" w:firstLineChars="0"/>
                    <w:jc w:val="center"/>
                    <w:rPr>
                      <w:rFonts w:cs="Times New Roman"/>
                      <w:sz w:val="21"/>
                      <w:szCs w:val="21"/>
                    </w:rPr>
                  </w:pPr>
                </w:p>
              </w:tc>
              <w:tc>
                <w:tcPr>
                  <w:tcW w:w="605" w:type="pct"/>
                  <w:vAlign w:val="center"/>
                </w:tcPr>
                <w:p>
                  <w:pPr>
                    <w:spacing w:line="240" w:lineRule="auto"/>
                    <w:ind w:firstLine="0" w:firstLineChars="0"/>
                    <w:jc w:val="center"/>
                    <w:rPr>
                      <w:rFonts w:cs="Times New Roman"/>
                      <w:sz w:val="21"/>
                      <w:szCs w:val="21"/>
                    </w:rPr>
                  </w:pPr>
                  <w:r>
                    <w:rPr>
                      <w:rFonts w:cs="Times New Roman"/>
                      <w:sz w:val="21"/>
                      <w:szCs w:val="21"/>
                    </w:rPr>
                    <w:t>108.6552</w:t>
                  </w:r>
                </w:p>
              </w:tc>
              <w:tc>
                <w:tcPr>
                  <w:tcW w:w="542" w:type="pct"/>
                  <w:vAlign w:val="center"/>
                </w:tcPr>
                <w:p>
                  <w:pPr>
                    <w:spacing w:line="240" w:lineRule="auto"/>
                    <w:ind w:firstLine="0" w:firstLineChars="0"/>
                    <w:jc w:val="center"/>
                    <w:rPr>
                      <w:rFonts w:cs="Times New Roman"/>
                      <w:sz w:val="21"/>
                      <w:szCs w:val="21"/>
                    </w:rPr>
                  </w:pPr>
                  <w:r>
                    <w:rPr>
                      <w:rFonts w:cs="Times New Roman"/>
                      <w:sz w:val="21"/>
                      <w:szCs w:val="21"/>
                    </w:rPr>
                    <w:t>34.1812</w:t>
                  </w:r>
                </w:p>
              </w:tc>
              <w:tc>
                <w:tcPr>
                  <w:tcW w:w="480" w:type="pct"/>
                  <w:vAlign w:val="center"/>
                </w:tcPr>
                <w:p>
                  <w:pPr>
                    <w:spacing w:line="240" w:lineRule="auto"/>
                    <w:ind w:firstLine="0" w:firstLineChars="0"/>
                    <w:jc w:val="center"/>
                    <w:rPr>
                      <w:rFonts w:cs="Times New Roman"/>
                      <w:sz w:val="21"/>
                      <w:szCs w:val="21"/>
                    </w:rPr>
                  </w:pPr>
                  <w:r>
                    <w:rPr>
                      <w:rFonts w:cs="Times New Roman"/>
                      <w:sz w:val="21"/>
                      <w:szCs w:val="21"/>
                    </w:rPr>
                    <w:t>凿齿村</w:t>
                  </w:r>
                </w:p>
              </w:tc>
              <w:tc>
                <w:tcPr>
                  <w:tcW w:w="620" w:type="pct"/>
                  <w:vMerge w:val="continue"/>
                  <w:vAlign w:val="center"/>
                </w:tcPr>
                <w:p>
                  <w:pPr>
                    <w:spacing w:line="240" w:lineRule="auto"/>
                    <w:ind w:firstLine="0" w:firstLineChars="0"/>
                    <w:jc w:val="center"/>
                    <w:rPr>
                      <w:rFonts w:cs="Times New Roman"/>
                      <w:sz w:val="21"/>
                      <w:szCs w:val="21"/>
                    </w:rPr>
                  </w:pPr>
                </w:p>
              </w:tc>
              <w:tc>
                <w:tcPr>
                  <w:tcW w:w="1108" w:type="pct"/>
                  <w:vMerge w:val="continue"/>
                  <w:vAlign w:val="center"/>
                </w:tcPr>
                <w:p>
                  <w:pPr>
                    <w:spacing w:line="240" w:lineRule="auto"/>
                    <w:ind w:firstLine="0" w:firstLineChars="0"/>
                    <w:jc w:val="center"/>
                    <w:rPr>
                      <w:rFonts w:cs="Times New Roman"/>
                      <w:sz w:val="21"/>
                      <w:szCs w:val="21"/>
                    </w:rPr>
                  </w:pPr>
                </w:p>
              </w:tc>
              <w:tc>
                <w:tcPr>
                  <w:tcW w:w="499" w:type="pct"/>
                  <w:vAlign w:val="center"/>
                </w:tcPr>
                <w:p>
                  <w:pPr>
                    <w:spacing w:line="240" w:lineRule="auto"/>
                    <w:ind w:firstLine="0" w:firstLineChars="0"/>
                    <w:jc w:val="center"/>
                    <w:rPr>
                      <w:rFonts w:cs="Times New Roman"/>
                      <w:sz w:val="21"/>
                      <w:szCs w:val="21"/>
                    </w:rPr>
                  </w:pPr>
                  <w:r>
                    <w:rPr>
                      <w:rFonts w:cs="Times New Roman"/>
                      <w:sz w:val="21"/>
                      <w:szCs w:val="21"/>
                    </w:rPr>
                    <w:t>4680</w:t>
                  </w:r>
                </w:p>
              </w:tc>
              <w:tc>
                <w:tcPr>
                  <w:tcW w:w="414" w:type="pct"/>
                  <w:vAlign w:val="center"/>
                </w:tcPr>
                <w:p>
                  <w:pPr>
                    <w:spacing w:line="240" w:lineRule="auto"/>
                    <w:ind w:firstLine="0" w:firstLineChars="0"/>
                    <w:jc w:val="center"/>
                    <w:rPr>
                      <w:rFonts w:cs="Times New Roman"/>
                      <w:sz w:val="21"/>
                      <w:szCs w:val="21"/>
                    </w:rPr>
                  </w:pPr>
                  <w:r>
                    <w:rPr>
                      <w:rFonts w:cs="Times New Roman"/>
                      <w:sz w:val="21"/>
                      <w:szCs w:val="21"/>
                    </w:rPr>
                    <w:t>东南</w:t>
                  </w:r>
                </w:p>
              </w:tc>
              <w:tc>
                <w:tcPr>
                  <w:tcW w:w="387" w:type="pct"/>
                  <w:vAlign w:val="center"/>
                </w:tcPr>
                <w:p>
                  <w:pPr>
                    <w:spacing w:line="240" w:lineRule="auto"/>
                    <w:ind w:firstLine="0" w:firstLineChars="0"/>
                    <w:jc w:val="center"/>
                    <w:rPr>
                      <w:rFonts w:cs="Times New Roman"/>
                      <w:sz w:val="21"/>
                      <w:szCs w:val="21"/>
                    </w:rPr>
                  </w:pPr>
                  <w:r>
                    <w:rPr>
                      <w:rFonts w:cs="Times New Roman"/>
                      <w:sz w:val="21"/>
                      <w:szCs w:val="21"/>
                    </w:rPr>
                    <w:t>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5" w:type="pct"/>
                  <w:vMerge w:val="continue"/>
                  <w:vAlign w:val="center"/>
                </w:tcPr>
                <w:p>
                  <w:pPr>
                    <w:spacing w:line="240" w:lineRule="auto"/>
                    <w:ind w:firstLine="0" w:firstLineChars="0"/>
                    <w:jc w:val="center"/>
                    <w:rPr>
                      <w:rFonts w:cs="Times New Roman"/>
                      <w:sz w:val="21"/>
                      <w:szCs w:val="21"/>
                    </w:rPr>
                  </w:pPr>
                </w:p>
              </w:tc>
              <w:tc>
                <w:tcPr>
                  <w:tcW w:w="605" w:type="pct"/>
                  <w:vAlign w:val="center"/>
                </w:tcPr>
                <w:p>
                  <w:pPr>
                    <w:spacing w:line="240" w:lineRule="auto"/>
                    <w:ind w:firstLine="0" w:firstLineChars="0"/>
                    <w:jc w:val="center"/>
                    <w:rPr>
                      <w:rFonts w:cs="Times New Roman"/>
                      <w:sz w:val="21"/>
                      <w:szCs w:val="21"/>
                    </w:rPr>
                  </w:pPr>
                  <w:r>
                    <w:rPr>
                      <w:rFonts w:cs="Times New Roman"/>
                      <w:sz w:val="21"/>
                      <w:szCs w:val="21"/>
                    </w:rPr>
                    <w:t>108.6678</w:t>
                  </w:r>
                </w:p>
              </w:tc>
              <w:tc>
                <w:tcPr>
                  <w:tcW w:w="542" w:type="pct"/>
                  <w:vAlign w:val="center"/>
                </w:tcPr>
                <w:p>
                  <w:pPr>
                    <w:spacing w:line="240" w:lineRule="auto"/>
                    <w:ind w:firstLine="0" w:firstLineChars="0"/>
                    <w:jc w:val="center"/>
                    <w:rPr>
                      <w:rFonts w:cs="Times New Roman"/>
                      <w:sz w:val="21"/>
                      <w:szCs w:val="21"/>
                    </w:rPr>
                  </w:pPr>
                  <w:r>
                    <w:rPr>
                      <w:rFonts w:cs="Times New Roman"/>
                      <w:sz w:val="21"/>
                      <w:szCs w:val="21"/>
                    </w:rPr>
                    <w:t>34.1712</w:t>
                  </w:r>
                </w:p>
              </w:tc>
              <w:tc>
                <w:tcPr>
                  <w:tcW w:w="480" w:type="pct"/>
                  <w:vAlign w:val="center"/>
                </w:tcPr>
                <w:p>
                  <w:pPr>
                    <w:spacing w:line="240" w:lineRule="auto"/>
                    <w:ind w:firstLine="0" w:firstLineChars="0"/>
                    <w:jc w:val="center"/>
                    <w:rPr>
                      <w:rFonts w:cs="Times New Roman"/>
                      <w:sz w:val="21"/>
                      <w:szCs w:val="21"/>
                    </w:rPr>
                  </w:pPr>
                  <w:r>
                    <w:rPr>
                      <w:rFonts w:cs="Times New Roman"/>
                      <w:sz w:val="21"/>
                      <w:szCs w:val="21"/>
                    </w:rPr>
                    <w:t>振华中学</w:t>
                  </w:r>
                </w:p>
              </w:tc>
              <w:tc>
                <w:tcPr>
                  <w:tcW w:w="620" w:type="pct"/>
                  <w:vMerge w:val="continue"/>
                  <w:vAlign w:val="center"/>
                </w:tcPr>
                <w:p>
                  <w:pPr>
                    <w:spacing w:line="240" w:lineRule="auto"/>
                    <w:ind w:firstLine="0" w:firstLineChars="0"/>
                    <w:jc w:val="center"/>
                    <w:rPr>
                      <w:rFonts w:cs="Times New Roman"/>
                      <w:sz w:val="21"/>
                      <w:szCs w:val="21"/>
                    </w:rPr>
                  </w:pPr>
                </w:p>
              </w:tc>
              <w:tc>
                <w:tcPr>
                  <w:tcW w:w="1108" w:type="pct"/>
                  <w:vMerge w:val="continue"/>
                  <w:vAlign w:val="center"/>
                </w:tcPr>
                <w:p>
                  <w:pPr>
                    <w:spacing w:line="240" w:lineRule="auto"/>
                    <w:ind w:firstLine="0" w:firstLineChars="0"/>
                    <w:jc w:val="center"/>
                    <w:rPr>
                      <w:rFonts w:cs="Times New Roman"/>
                      <w:sz w:val="21"/>
                      <w:szCs w:val="21"/>
                    </w:rPr>
                  </w:pPr>
                </w:p>
              </w:tc>
              <w:tc>
                <w:tcPr>
                  <w:tcW w:w="499" w:type="pct"/>
                  <w:vAlign w:val="center"/>
                </w:tcPr>
                <w:p>
                  <w:pPr>
                    <w:spacing w:line="240" w:lineRule="auto"/>
                    <w:ind w:firstLine="0" w:firstLineChars="0"/>
                    <w:jc w:val="center"/>
                    <w:rPr>
                      <w:rFonts w:cs="Times New Roman"/>
                      <w:sz w:val="21"/>
                      <w:szCs w:val="21"/>
                    </w:rPr>
                  </w:pPr>
                  <w:r>
                    <w:rPr>
                      <w:rFonts w:cs="Times New Roman"/>
                      <w:sz w:val="21"/>
                      <w:szCs w:val="21"/>
                    </w:rPr>
                    <w:t>--</w:t>
                  </w:r>
                </w:p>
              </w:tc>
              <w:tc>
                <w:tcPr>
                  <w:tcW w:w="414" w:type="pct"/>
                  <w:vAlign w:val="center"/>
                </w:tcPr>
                <w:p>
                  <w:pPr>
                    <w:spacing w:line="240" w:lineRule="auto"/>
                    <w:ind w:firstLine="0" w:firstLineChars="0"/>
                    <w:jc w:val="center"/>
                    <w:rPr>
                      <w:rFonts w:cs="Times New Roman"/>
                      <w:sz w:val="21"/>
                      <w:szCs w:val="21"/>
                    </w:rPr>
                  </w:pPr>
                  <w:r>
                    <w:rPr>
                      <w:rFonts w:cs="Times New Roman"/>
                      <w:sz w:val="21"/>
                      <w:szCs w:val="21"/>
                    </w:rPr>
                    <w:t>东南</w:t>
                  </w:r>
                </w:p>
              </w:tc>
              <w:tc>
                <w:tcPr>
                  <w:tcW w:w="387" w:type="pct"/>
                  <w:vAlign w:val="center"/>
                </w:tcPr>
                <w:p>
                  <w:pPr>
                    <w:spacing w:line="240" w:lineRule="auto"/>
                    <w:ind w:firstLine="0" w:firstLineChars="0"/>
                    <w:jc w:val="center"/>
                    <w:rPr>
                      <w:rFonts w:cs="Times New Roman"/>
                      <w:sz w:val="21"/>
                      <w:szCs w:val="21"/>
                    </w:rPr>
                  </w:pPr>
                  <w:r>
                    <w:rPr>
                      <w:rFonts w:cs="Times New Roman"/>
                      <w:sz w:val="21"/>
                      <w:szCs w:val="21"/>
                    </w:rPr>
                    <w:t>2705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5" w:type="pct"/>
                  <w:vMerge w:val="continue"/>
                  <w:vAlign w:val="center"/>
                </w:tcPr>
                <w:p>
                  <w:pPr>
                    <w:spacing w:line="240" w:lineRule="auto"/>
                    <w:ind w:firstLine="0" w:firstLineChars="0"/>
                    <w:jc w:val="center"/>
                    <w:rPr>
                      <w:rFonts w:cs="Times New Roman"/>
                      <w:sz w:val="21"/>
                      <w:szCs w:val="21"/>
                    </w:rPr>
                  </w:pPr>
                </w:p>
              </w:tc>
              <w:tc>
                <w:tcPr>
                  <w:tcW w:w="605" w:type="pct"/>
                  <w:vAlign w:val="center"/>
                </w:tcPr>
                <w:p>
                  <w:pPr>
                    <w:spacing w:line="240" w:lineRule="auto"/>
                    <w:ind w:firstLine="0" w:firstLineChars="0"/>
                    <w:jc w:val="center"/>
                    <w:rPr>
                      <w:rFonts w:cs="Times New Roman"/>
                      <w:sz w:val="21"/>
                      <w:szCs w:val="21"/>
                    </w:rPr>
                  </w:pPr>
                  <w:r>
                    <w:rPr>
                      <w:rFonts w:cs="Times New Roman"/>
                      <w:sz w:val="21"/>
                      <w:szCs w:val="21"/>
                    </w:rPr>
                    <w:t>108.6685</w:t>
                  </w:r>
                </w:p>
              </w:tc>
              <w:tc>
                <w:tcPr>
                  <w:tcW w:w="542" w:type="pct"/>
                  <w:vAlign w:val="center"/>
                </w:tcPr>
                <w:p>
                  <w:pPr>
                    <w:spacing w:line="240" w:lineRule="auto"/>
                    <w:ind w:firstLine="0" w:firstLineChars="0"/>
                    <w:jc w:val="center"/>
                    <w:rPr>
                      <w:rFonts w:cs="Times New Roman"/>
                      <w:sz w:val="21"/>
                      <w:szCs w:val="21"/>
                    </w:rPr>
                  </w:pPr>
                  <w:r>
                    <w:rPr>
                      <w:rFonts w:cs="Times New Roman"/>
                      <w:sz w:val="21"/>
                      <w:szCs w:val="21"/>
                    </w:rPr>
                    <w:t>34.1670</w:t>
                  </w:r>
                </w:p>
              </w:tc>
              <w:tc>
                <w:tcPr>
                  <w:tcW w:w="480" w:type="pct"/>
                  <w:vAlign w:val="center"/>
                </w:tcPr>
                <w:p>
                  <w:pPr>
                    <w:spacing w:line="240" w:lineRule="auto"/>
                    <w:ind w:firstLine="0" w:firstLineChars="0"/>
                    <w:jc w:val="center"/>
                    <w:rPr>
                      <w:rFonts w:cs="Times New Roman"/>
                      <w:sz w:val="21"/>
                      <w:szCs w:val="21"/>
                    </w:rPr>
                  </w:pPr>
                  <w:r>
                    <w:rPr>
                      <w:rFonts w:cs="Times New Roman"/>
                      <w:sz w:val="21"/>
                      <w:szCs w:val="21"/>
                    </w:rPr>
                    <w:t>真花硙村</w:t>
                  </w:r>
                </w:p>
              </w:tc>
              <w:tc>
                <w:tcPr>
                  <w:tcW w:w="620" w:type="pct"/>
                  <w:vMerge w:val="continue"/>
                  <w:vAlign w:val="center"/>
                </w:tcPr>
                <w:p>
                  <w:pPr>
                    <w:spacing w:line="240" w:lineRule="auto"/>
                    <w:ind w:firstLine="0" w:firstLineChars="0"/>
                    <w:jc w:val="center"/>
                    <w:rPr>
                      <w:rFonts w:cs="Times New Roman"/>
                      <w:sz w:val="21"/>
                      <w:szCs w:val="21"/>
                    </w:rPr>
                  </w:pPr>
                </w:p>
              </w:tc>
              <w:tc>
                <w:tcPr>
                  <w:tcW w:w="1108" w:type="pct"/>
                  <w:vMerge w:val="continue"/>
                  <w:vAlign w:val="center"/>
                </w:tcPr>
                <w:p>
                  <w:pPr>
                    <w:spacing w:line="240" w:lineRule="auto"/>
                    <w:ind w:firstLine="0" w:firstLineChars="0"/>
                    <w:jc w:val="center"/>
                    <w:rPr>
                      <w:rFonts w:cs="Times New Roman"/>
                      <w:sz w:val="21"/>
                      <w:szCs w:val="21"/>
                    </w:rPr>
                  </w:pPr>
                </w:p>
              </w:tc>
              <w:tc>
                <w:tcPr>
                  <w:tcW w:w="499" w:type="pct"/>
                  <w:vAlign w:val="center"/>
                </w:tcPr>
                <w:p>
                  <w:pPr>
                    <w:spacing w:line="240" w:lineRule="auto"/>
                    <w:ind w:firstLine="0" w:firstLineChars="0"/>
                    <w:jc w:val="center"/>
                    <w:rPr>
                      <w:rFonts w:cs="Times New Roman"/>
                      <w:sz w:val="21"/>
                      <w:szCs w:val="21"/>
                    </w:rPr>
                  </w:pPr>
                  <w:r>
                    <w:rPr>
                      <w:rFonts w:cs="Times New Roman"/>
                      <w:sz w:val="21"/>
                      <w:szCs w:val="21"/>
                    </w:rPr>
                    <w:t>3850</w:t>
                  </w:r>
                </w:p>
              </w:tc>
              <w:tc>
                <w:tcPr>
                  <w:tcW w:w="414" w:type="pct"/>
                  <w:vAlign w:val="center"/>
                </w:tcPr>
                <w:p>
                  <w:pPr>
                    <w:spacing w:line="240" w:lineRule="auto"/>
                    <w:ind w:firstLine="0" w:firstLineChars="0"/>
                    <w:jc w:val="center"/>
                    <w:rPr>
                      <w:rFonts w:cs="Times New Roman"/>
                      <w:sz w:val="21"/>
                      <w:szCs w:val="21"/>
                    </w:rPr>
                  </w:pPr>
                  <w:r>
                    <w:rPr>
                      <w:rFonts w:cs="Times New Roman"/>
                      <w:sz w:val="21"/>
                      <w:szCs w:val="21"/>
                    </w:rPr>
                    <w:t>东南</w:t>
                  </w:r>
                </w:p>
              </w:tc>
              <w:tc>
                <w:tcPr>
                  <w:tcW w:w="387" w:type="pct"/>
                  <w:vAlign w:val="center"/>
                </w:tcPr>
                <w:p>
                  <w:pPr>
                    <w:spacing w:line="240" w:lineRule="auto"/>
                    <w:ind w:firstLine="0" w:firstLineChars="0"/>
                    <w:jc w:val="center"/>
                    <w:rPr>
                      <w:rFonts w:cs="Times New Roman"/>
                      <w:sz w:val="21"/>
                      <w:szCs w:val="21"/>
                    </w:rPr>
                  </w:pPr>
                  <w:r>
                    <w:rPr>
                      <w:rFonts w:cs="Times New Roman"/>
                      <w:sz w:val="21"/>
                      <w:szCs w:val="21"/>
                    </w:rPr>
                    <w:t>2710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5" w:type="pct"/>
                  <w:vMerge w:val="continue"/>
                  <w:vAlign w:val="center"/>
                </w:tcPr>
                <w:p>
                  <w:pPr>
                    <w:spacing w:line="240" w:lineRule="auto"/>
                    <w:ind w:firstLine="0" w:firstLineChars="0"/>
                    <w:jc w:val="center"/>
                    <w:rPr>
                      <w:rFonts w:cs="Times New Roman"/>
                      <w:sz w:val="21"/>
                      <w:szCs w:val="21"/>
                    </w:rPr>
                  </w:pPr>
                </w:p>
              </w:tc>
              <w:tc>
                <w:tcPr>
                  <w:tcW w:w="605" w:type="pct"/>
                  <w:vAlign w:val="center"/>
                </w:tcPr>
                <w:p>
                  <w:pPr>
                    <w:spacing w:line="240" w:lineRule="auto"/>
                    <w:ind w:firstLine="0" w:firstLineChars="0"/>
                    <w:jc w:val="center"/>
                    <w:rPr>
                      <w:rFonts w:cs="Times New Roman"/>
                      <w:sz w:val="21"/>
                      <w:szCs w:val="21"/>
                    </w:rPr>
                  </w:pPr>
                  <w:r>
                    <w:rPr>
                      <w:rFonts w:cs="Times New Roman"/>
                      <w:sz w:val="21"/>
                      <w:szCs w:val="21"/>
                    </w:rPr>
                    <w:t>108.6374</w:t>
                  </w:r>
                </w:p>
              </w:tc>
              <w:tc>
                <w:tcPr>
                  <w:tcW w:w="542" w:type="pct"/>
                  <w:vAlign w:val="center"/>
                </w:tcPr>
                <w:p>
                  <w:pPr>
                    <w:spacing w:line="240" w:lineRule="auto"/>
                    <w:ind w:firstLine="0" w:firstLineChars="0"/>
                    <w:jc w:val="center"/>
                    <w:rPr>
                      <w:rFonts w:cs="Times New Roman"/>
                      <w:sz w:val="21"/>
                      <w:szCs w:val="21"/>
                    </w:rPr>
                  </w:pPr>
                  <w:r>
                    <w:rPr>
                      <w:rFonts w:cs="Times New Roman"/>
                      <w:sz w:val="21"/>
                      <w:szCs w:val="21"/>
                    </w:rPr>
                    <w:t>34.1701</w:t>
                  </w:r>
                </w:p>
              </w:tc>
              <w:tc>
                <w:tcPr>
                  <w:tcW w:w="480" w:type="pct"/>
                  <w:vAlign w:val="center"/>
                </w:tcPr>
                <w:p>
                  <w:pPr>
                    <w:spacing w:line="240" w:lineRule="auto"/>
                    <w:ind w:firstLine="0" w:firstLineChars="0"/>
                    <w:jc w:val="center"/>
                    <w:rPr>
                      <w:rFonts w:cs="Times New Roman"/>
                      <w:sz w:val="21"/>
                      <w:szCs w:val="21"/>
                    </w:rPr>
                  </w:pPr>
                  <w:r>
                    <w:rPr>
                      <w:rFonts w:cs="Times New Roman"/>
                      <w:sz w:val="21"/>
                      <w:szCs w:val="21"/>
                    </w:rPr>
                    <w:t>槐道村</w:t>
                  </w:r>
                </w:p>
              </w:tc>
              <w:tc>
                <w:tcPr>
                  <w:tcW w:w="620" w:type="pct"/>
                  <w:vMerge w:val="continue"/>
                  <w:vAlign w:val="center"/>
                </w:tcPr>
                <w:p>
                  <w:pPr>
                    <w:spacing w:line="240" w:lineRule="auto"/>
                    <w:ind w:firstLine="0" w:firstLineChars="0"/>
                    <w:jc w:val="center"/>
                    <w:rPr>
                      <w:rFonts w:cs="Times New Roman"/>
                      <w:sz w:val="21"/>
                      <w:szCs w:val="21"/>
                    </w:rPr>
                  </w:pPr>
                </w:p>
              </w:tc>
              <w:tc>
                <w:tcPr>
                  <w:tcW w:w="1108" w:type="pct"/>
                  <w:vMerge w:val="continue"/>
                  <w:vAlign w:val="center"/>
                </w:tcPr>
                <w:p>
                  <w:pPr>
                    <w:spacing w:line="240" w:lineRule="auto"/>
                    <w:ind w:firstLine="0" w:firstLineChars="0"/>
                    <w:jc w:val="center"/>
                    <w:rPr>
                      <w:rFonts w:cs="Times New Roman"/>
                      <w:sz w:val="21"/>
                      <w:szCs w:val="21"/>
                    </w:rPr>
                  </w:pPr>
                </w:p>
              </w:tc>
              <w:tc>
                <w:tcPr>
                  <w:tcW w:w="499" w:type="pct"/>
                  <w:vAlign w:val="center"/>
                </w:tcPr>
                <w:p>
                  <w:pPr>
                    <w:spacing w:line="240" w:lineRule="auto"/>
                    <w:ind w:firstLine="0" w:firstLineChars="0"/>
                    <w:jc w:val="center"/>
                    <w:rPr>
                      <w:rFonts w:cs="Times New Roman"/>
                      <w:sz w:val="21"/>
                      <w:szCs w:val="21"/>
                    </w:rPr>
                  </w:pPr>
                  <w:r>
                    <w:rPr>
                      <w:rFonts w:cs="Times New Roman"/>
                      <w:sz w:val="21"/>
                      <w:szCs w:val="21"/>
                    </w:rPr>
                    <w:t>1080</w:t>
                  </w:r>
                </w:p>
              </w:tc>
              <w:tc>
                <w:tcPr>
                  <w:tcW w:w="414" w:type="pct"/>
                  <w:vAlign w:val="center"/>
                </w:tcPr>
                <w:p>
                  <w:pPr>
                    <w:spacing w:line="240" w:lineRule="auto"/>
                    <w:ind w:firstLine="0" w:firstLineChars="0"/>
                    <w:jc w:val="center"/>
                    <w:rPr>
                      <w:rFonts w:cs="Times New Roman"/>
                      <w:sz w:val="21"/>
                      <w:szCs w:val="21"/>
                    </w:rPr>
                  </w:pPr>
                  <w:r>
                    <w:rPr>
                      <w:rFonts w:cs="Times New Roman"/>
                      <w:sz w:val="21"/>
                      <w:szCs w:val="21"/>
                    </w:rPr>
                    <w:t>南</w:t>
                  </w:r>
                </w:p>
              </w:tc>
              <w:tc>
                <w:tcPr>
                  <w:tcW w:w="387" w:type="pct"/>
                  <w:vAlign w:val="center"/>
                </w:tcPr>
                <w:p>
                  <w:pPr>
                    <w:spacing w:line="240" w:lineRule="auto"/>
                    <w:ind w:firstLine="0" w:firstLineChars="0"/>
                    <w:jc w:val="center"/>
                    <w:rPr>
                      <w:rFonts w:cs="Times New Roman"/>
                      <w:sz w:val="21"/>
                      <w:szCs w:val="21"/>
                    </w:rPr>
                  </w:pPr>
                  <w:r>
                    <w:rPr>
                      <w:rFonts w:cs="Times New Roman"/>
                      <w:sz w:val="21"/>
                      <w:szCs w:val="21"/>
                    </w:rPr>
                    <w:t>2514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5" w:type="pct"/>
                  <w:vMerge w:val="continue"/>
                  <w:vAlign w:val="center"/>
                </w:tcPr>
                <w:p>
                  <w:pPr>
                    <w:spacing w:line="240" w:lineRule="auto"/>
                    <w:ind w:firstLine="0" w:firstLineChars="0"/>
                    <w:jc w:val="center"/>
                    <w:rPr>
                      <w:rFonts w:cs="Times New Roman"/>
                      <w:sz w:val="21"/>
                      <w:szCs w:val="21"/>
                    </w:rPr>
                  </w:pPr>
                </w:p>
              </w:tc>
              <w:tc>
                <w:tcPr>
                  <w:tcW w:w="605" w:type="pct"/>
                  <w:vAlign w:val="center"/>
                </w:tcPr>
                <w:p>
                  <w:pPr>
                    <w:spacing w:line="240" w:lineRule="auto"/>
                    <w:ind w:firstLine="0" w:firstLineChars="0"/>
                    <w:jc w:val="center"/>
                    <w:rPr>
                      <w:rFonts w:cs="Times New Roman"/>
                      <w:sz w:val="21"/>
                      <w:szCs w:val="21"/>
                    </w:rPr>
                  </w:pPr>
                  <w:r>
                    <w:rPr>
                      <w:rFonts w:cs="Times New Roman"/>
                      <w:sz w:val="21"/>
                      <w:szCs w:val="21"/>
                    </w:rPr>
                    <w:t>108.6400</w:t>
                  </w:r>
                </w:p>
              </w:tc>
              <w:tc>
                <w:tcPr>
                  <w:tcW w:w="542" w:type="pct"/>
                  <w:vAlign w:val="center"/>
                </w:tcPr>
                <w:p>
                  <w:pPr>
                    <w:spacing w:line="240" w:lineRule="auto"/>
                    <w:ind w:firstLine="0" w:firstLineChars="0"/>
                    <w:jc w:val="center"/>
                    <w:rPr>
                      <w:rFonts w:cs="Times New Roman"/>
                      <w:sz w:val="21"/>
                      <w:szCs w:val="21"/>
                    </w:rPr>
                  </w:pPr>
                  <w:r>
                    <w:rPr>
                      <w:rFonts w:cs="Times New Roman"/>
                      <w:sz w:val="21"/>
                      <w:szCs w:val="21"/>
                    </w:rPr>
                    <w:t>34.1769</w:t>
                  </w:r>
                </w:p>
              </w:tc>
              <w:tc>
                <w:tcPr>
                  <w:tcW w:w="480" w:type="pct"/>
                  <w:vAlign w:val="center"/>
                </w:tcPr>
                <w:p>
                  <w:pPr>
                    <w:spacing w:line="240" w:lineRule="auto"/>
                    <w:ind w:firstLine="0" w:firstLineChars="0"/>
                    <w:jc w:val="center"/>
                    <w:rPr>
                      <w:rFonts w:cs="Times New Roman"/>
                      <w:sz w:val="21"/>
                      <w:szCs w:val="21"/>
                    </w:rPr>
                  </w:pPr>
                  <w:r>
                    <w:rPr>
                      <w:rFonts w:cs="Times New Roman"/>
                      <w:sz w:val="21"/>
                      <w:szCs w:val="21"/>
                    </w:rPr>
                    <w:t>双永村</w:t>
                  </w:r>
                </w:p>
              </w:tc>
              <w:tc>
                <w:tcPr>
                  <w:tcW w:w="620" w:type="pct"/>
                  <w:vMerge w:val="continue"/>
                  <w:vAlign w:val="center"/>
                </w:tcPr>
                <w:p>
                  <w:pPr>
                    <w:spacing w:line="240" w:lineRule="auto"/>
                    <w:ind w:firstLine="0" w:firstLineChars="0"/>
                    <w:jc w:val="center"/>
                    <w:rPr>
                      <w:rFonts w:cs="Times New Roman"/>
                      <w:sz w:val="21"/>
                      <w:szCs w:val="21"/>
                    </w:rPr>
                  </w:pPr>
                </w:p>
              </w:tc>
              <w:tc>
                <w:tcPr>
                  <w:tcW w:w="1108" w:type="pct"/>
                  <w:vMerge w:val="continue"/>
                  <w:vAlign w:val="center"/>
                </w:tcPr>
                <w:p>
                  <w:pPr>
                    <w:spacing w:line="240" w:lineRule="auto"/>
                    <w:ind w:firstLine="0" w:firstLineChars="0"/>
                    <w:jc w:val="center"/>
                    <w:rPr>
                      <w:rFonts w:cs="Times New Roman"/>
                      <w:sz w:val="21"/>
                      <w:szCs w:val="21"/>
                    </w:rPr>
                  </w:pPr>
                </w:p>
              </w:tc>
              <w:tc>
                <w:tcPr>
                  <w:tcW w:w="499" w:type="pct"/>
                  <w:vAlign w:val="center"/>
                </w:tcPr>
                <w:p>
                  <w:pPr>
                    <w:spacing w:line="240" w:lineRule="auto"/>
                    <w:ind w:firstLine="0" w:firstLineChars="0"/>
                    <w:jc w:val="center"/>
                    <w:rPr>
                      <w:rFonts w:cs="Times New Roman"/>
                      <w:sz w:val="21"/>
                      <w:szCs w:val="21"/>
                    </w:rPr>
                  </w:pPr>
                  <w:r>
                    <w:rPr>
                      <w:rFonts w:cs="Times New Roman"/>
                      <w:sz w:val="21"/>
                      <w:szCs w:val="21"/>
                    </w:rPr>
                    <w:t>600</w:t>
                  </w:r>
                </w:p>
              </w:tc>
              <w:tc>
                <w:tcPr>
                  <w:tcW w:w="414" w:type="pct"/>
                  <w:vAlign w:val="center"/>
                </w:tcPr>
                <w:p>
                  <w:pPr>
                    <w:spacing w:line="240" w:lineRule="auto"/>
                    <w:ind w:firstLine="0" w:firstLineChars="0"/>
                    <w:jc w:val="center"/>
                    <w:rPr>
                      <w:rFonts w:cs="Times New Roman"/>
                      <w:sz w:val="21"/>
                      <w:szCs w:val="21"/>
                    </w:rPr>
                  </w:pPr>
                  <w:r>
                    <w:rPr>
                      <w:rFonts w:cs="Times New Roman"/>
                      <w:sz w:val="21"/>
                      <w:szCs w:val="21"/>
                    </w:rPr>
                    <w:t>南</w:t>
                  </w:r>
                </w:p>
              </w:tc>
              <w:tc>
                <w:tcPr>
                  <w:tcW w:w="387" w:type="pct"/>
                  <w:vAlign w:val="center"/>
                </w:tcPr>
                <w:p>
                  <w:pPr>
                    <w:spacing w:line="240" w:lineRule="auto"/>
                    <w:ind w:firstLine="0" w:firstLineChars="0"/>
                    <w:jc w:val="center"/>
                    <w:rPr>
                      <w:rFonts w:cs="Times New Roman"/>
                      <w:sz w:val="21"/>
                      <w:szCs w:val="21"/>
                    </w:rPr>
                  </w:pPr>
                  <w:r>
                    <w:rPr>
                      <w:rFonts w:cs="Times New Roman"/>
                      <w:sz w:val="21"/>
                      <w:szCs w:val="21"/>
                    </w:rPr>
                    <w:t>1642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5" w:type="pct"/>
                  <w:vMerge w:val="continue"/>
                  <w:vAlign w:val="center"/>
                </w:tcPr>
                <w:p>
                  <w:pPr>
                    <w:spacing w:line="240" w:lineRule="auto"/>
                    <w:ind w:firstLine="0" w:firstLineChars="0"/>
                    <w:jc w:val="center"/>
                    <w:rPr>
                      <w:rFonts w:cs="Times New Roman"/>
                      <w:sz w:val="21"/>
                      <w:szCs w:val="21"/>
                    </w:rPr>
                  </w:pPr>
                </w:p>
              </w:tc>
              <w:tc>
                <w:tcPr>
                  <w:tcW w:w="605" w:type="pct"/>
                  <w:vAlign w:val="center"/>
                </w:tcPr>
                <w:p>
                  <w:pPr>
                    <w:spacing w:line="240" w:lineRule="auto"/>
                    <w:ind w:firstLine="0" w:firstLineChars="0"/>
                    <w:jc w:val="center"/>
                    <w:rPr>
                      <w:rFonts w:cs="Times New Roman"/>
                      <w:sz w:val="21"/>
                      <w:szCs w:val="21"/>
                    </w:rPr>
                  </w:pPr>
                  <w:r>
                    <w:rPr>
                      <w:rFonts w:cs="Times New Roman"/>
                      <w:sz w:val="21"/>
                      <w:szCs w:val="21"/>
                    </w:rPr>
                    <w:t>108.6296</w:t>
                  </w:r>
                </w:p>
              </w:tc>
              <w:tc>
                <w:tcPr>
                  <w:tcW w:w="542" w:type="pct"/>
                  <w:vAlign w:val="center"/>
                </w:tcPr>
                <w:p>
                  <w:pPr>
                    <w:spacing w:line="240" w:lineRule="auto"/>
                    <w:ind w:firstLine="0" w:firstLineChars="0"/>
                    <w:jc w:val="center"/>
                    <w:rPr>
                      <w:rFonts w:cs="Times New Roman"/>
                      <w:sz w:val="21"/>
                      <w:szCs w:val="21"/>
                    </w:rPr>
                  </w:pPr>
                  <w:r>
                    <w:rPr>
                      <w:rFonts w:cs="Times New Roman"/>
                      <w:sz w:val="21"/>
                      <w:szCs w:val="21"/>
                    </w:rPr>
                    <w:t>34.1700</w:t>
                  </w:r>
                </w:p>
              </w:tc>
              <w:tc>
                <w:tcPr>
                  <w:tcW w:w="480" w:type="pct"/>
                  <w:vAlign w:val="center"/>
                </w:tcPr>
                <w:p>
                  <w:pPr>
                    <w:spacing w:line="240" w:lineRule="auto"/>
                    <w:ind w:firstLine="0" w:firstLineChars="0"/>
                    <w:jc w:val="center"/>
                    <w:rPr>
                      <w:rFonts w:cs="Times New Roman"/>
                      <w:sz w:val="21"/>
                      <w:szCs w:val="21"/>
                    </w:rPr>
                  </w:pPr>
                  <w:r>
                    <w:rPr>
                      <w:rFonts w:cs="Times New Roman"/>
                      <w:sz w:val="21"/>
                      <w:szCs w:val="21"/>
                    </w:rPr>
                    <w:t>许村</w:t>
                  </w:r>
                </w:p>
              </w:tc>
              <w:tc>
                <w:tcPr>
                  <w:tcW w:w="620" w:type="pct"/>
                  <w:vMerge w:val="continue"/>
                  <w:vAlign w:val="center"/>
                </w:tcPr>
                <w:p>
                  <w:pPr>
                    <w:spacing w:line="240" w:lineRule="auto"/>
                    <w:ind w:firstLine="0" w:firstLineChars="0"/>
                    <w:jc w:val="center"/>
                    <w:rPr>
                      <w:rFonts w:cs="Times New Roman"/>
                      <w:sz w:val="21"/>
                      <w:szCs w:val="21"/>
                    </w:rPr>
                  </w:pPr>
                </w:p>
              </w:tc>
              <w:tc>
                <w:tcPr>
                  <w:tcW w:w="1108" w:type="pct"/>
                  <w:vMerge w:val="continue"/>
                  <w:vAlign w:val="center"/>
                </w:tcPr>
                <w:p>
                  <w:pPr>
                    <w:spacing w:line="240" w:lineRule="auto"/>
                    <w:ind w:firstLine="0" w:firstLineChars="0"/>
                    <w:jc w:val="center"/>
                    <w:rPr>
                      <w:rFonts w:cs="Times New Roman"/>
                      <w:sz w:val="21"/>
                      <w:szCs w:val="21"/>
                    </w:rPr>
                  </w:pPr>
                </w:p>
              </w:tc>
              <w:tc>
                <w:tcPr>
                  <w:tcW w:w="499" w:type="pct"/>
                  <w:vAlign w:val="center"/>
                </w:tcPr>
                <w:p>
                  <w:pPr>
                    <w:spacing w:line="240" w:lineRule="auto"/>
                    <w:ind w:firstLine="0" w:firstLineChars="0"/>
                    <w:jc w:val="center"/>
                    <w:rPr>
                      <w:rFonts w:cs="Times New Roman"/>
                      <w:sz w:val="21"/>
                      <w:szCs w:val="21"/>
                    </w:rPr>
                  </w:pPr>
                  <w:r>
                    <w:rPr>
                      <w:rFonts w:cs="Times New Roman"/>
                      <w:sz w:val="21"/>
                      <w:szCs w:val="21"/>
                    </w:rPr>
                    <w:t>1440</w:t>
                  </w:r>
                </w:p>
              </w:tc>
              <w:tc>
                <w:tcPr>
                  <w:tcW w:w="414" w:type="pct"/>
                  <w:vAlign w:val="center"/>
                </w:tcPr>
                <w:p>
                  <w:pPr>
                    <w:spacing w:line="240" w:lineRule="auto"/>
                    <w:ind w:firstLine="0" w:firstLineChars="0"/>
                    <w:jc w:val="center"/>
                    <w:rPr>
                      <w:rFonts w:cs="Times New Roman"/>
                      <w:sz w:val="21"/>
                      <w:szCs w:val="21"/>
                    </w:rPr>
                  </w:pPr>
                  <w:r>
                    <w:rPr>
                      <w:rFonts w:cs="Times New Roman"/>
                      <w:sz w:val="21"/>
                      <w:szCs w:val="21"/>
                    </w:rPr>
                    <w:t>西南</w:t>
                  </w:r>
                </w:p>
              </w:tc>
              <w:tc>
                <w:tcPr>
                  <w:tcW w:w="387" w:type="pct"/>
                  <w:vAlign w:val="center"/>
                </w:tcPr>
                <w:p>
                  <w:pPr>
                    <w:spacing w:line="240" w:lineRule="auto"/>
                    <w:ind w:firstLine="0" w:firstLineChars="0"/>
                    <w:jc w:val="center"/>
                    <w:rPr>
                      <w:rFonts w:cs="Times New Roman"/>
                      <w:sz w:val="21"/>
                      <w:szCs w:val="21"/>
                    </w:rPr>
                  </w:pPr>
                  <w:r>
                    <w:rPr>
                      <w:rFonts w:cs="Times New Roman"/>
                      <w:sz w:val="21"/>
                      <w:szCs w:val="21"/>
                    </w:rPr>
                    <w:t>2802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5" w:type="pct"/>
                  <w:vMerge w:val="continue"/>
                  <w:vAlign w:val="center"/>
                </w:tcPr>
                <w:p>
                  <w:pPr>
                    <w:spacing w:line="240" w:lineRule="auto"/>
                    <w:ind w:firstLine="0" w:firstLineChars="0"/>
                    <w:jc w:val="center"/>
                    <w:rPr>
                      <w:rFonts w:cs="Times New Roman"/>
                      <w:sz w:val="21"/>
                      <w:szCs w:val="21"/>
                    </w:rPr>
                  </w:pPr>
                </w:p>
              </w:tc>
              <w:tc>
                <w:tcPr>
                  <w:tcW w:w="605" w:type="pct"/>
                  <w:vAlign w:val="center"/>
                </w:tcPr>
                <w:p>
                  <w:pPr>
                    <w:spacing w:line="240" w:lineRule="auto"/>
                    <w:ind w:firstLine="0" w:firstLineChars="0"/>
                    <w:jc w:val="center"/>
                    <w:rPr>
                      <w:rFonts w:cs="Times New Roman"/>
                      <w:sz w:val="21"/>
                      <w:szCs w:val="21"/>
                    </w:rPr>
                  </w:pPr>
                  <w:r>
                    <w:rPr>
                      <w:rFonts w:cs="Times New Roman"/>
                      <w:sz w:val="21"/>
                      <w:szCs w:val="21"/>
                    </w:rPr>
                    <w:t>108.6231</w:t>
                  </w:r>
                </w:p>
              </w:tc>
              <w:tc>
                <w:tcPr>
                  <w:tcW w:w="542" w:type="pct"/>
                  <w:vAlign w:val="center"/>
                </w:tcPr>
                <w:p>
                  <w:pPr>
                    <w:spacing w:line="240" w:lineRule="auto"/>
                    <w:ind w:firstLine="0" w:firstLineChars="0"/>
                    <w:jc w:val="center"/>
                    <w:rPr>
                      <w:rFonts w:cs="Times New Roman"/>
                      <w:sz w:val="21"/>
                      <w:szCs w:val="21"/>
                    </w:rPr>
                  </w:pPr>
                  <w:r>
                    <w:rPr>
                      <w:rFonts w:cs="Times New Roman"/>
                      <w:sz w:val="21"/>
                      <w:szCs w:val="21"/>
                    </w:rPr>
                    <w:t>34.1716</w:t>
                  </w:r>
                </w:p>
              </w:tc>
              <w:tc>
                <w:tcPr>
                  <w:tcW w:w="480" w:type="pct"/>
                  <w:vAlign w:val="center"/>
                </w:tcPr>
                <w:p>
                  <w:pPr>
                    <w:spacing w:line="240" w:lineRule="auto"/>
                    <w:ind w:firstLine="0" w:firstLineChars="0"/>
                    <w:jc w:val="center"/>
                    <w:rPr>
                      <w:rFonts w:cs="Times New Roman"/>
                      <w:sz w:val="21"/>
                      <w:szCs w:val="21"/>
                    </w:rPr>
                  </w:pPr>
                  <w:r>
                    <w:rPr>
                      <w:rFonts w:cs="Times New Roman"/>
                      <w:sz w:val="21"/>
                      <w:szCs w:val="21"/>
                    </w:rPr>
                    <w:t>陶官寨村</w:t>
                  </w:r>
                </w:p>
              </w:tc>
              <w:tc>
                <w:tcPr>
                  <w:tcW w:w="620" w:type="pct"/>
                  <w:vMerge w:val="continue"/>
                  <w:vAlign w:val="center"/>
                </w:tcPr>
                <w:p>
                  <w:pPr>
                    <w:spacing w:line="240" w:lineRule="auto"/>
                    <w:ind w:firstLine="0" w:firstLineChars="0"/>
                    <w:jc w:val="center"/>
                    <w:rPr>
                      <w:rFonts w:cs="Times New Roman"/>
                      <w:sz w:val="21"/>
                      <w:szCs w:val="21"/>
                    </w:rPr>
                  </w:pPr>
                </w:p>
              </w:tc>
              <w:tc>
                <w:tcPr>
                  <w:tcW w:w="1108" w:type="pct"/>
                  <w:vMerge w:val="continue"/>
                  <w:vAlign w:val="center"/>
                </w:tcPr>
                <w:p>
                  <w:pPr>
                    <w:spacing w:line="240" w:lineRule="auto"/>
                    <w:ind w:firstLine="0" w:firstLineChars="0"/>
                    <w:jc w:val="center"/>
                    <w:rPr>
                      <w:rFonts w:cs="Times New Roman"/>
                      <w:sz w:val="21"/>
                      <w:szCs w:val="21"/>
                    </w:rPr>
                  </w:pPr>
                </w:p>
              </w:tc>
              <w:tc>
                <w:tcPr>
                  <w:tcW w:w="499" w:type="pct"/>
                  <w:vAlign w:val="center"/>
                </w:tcPr>
                <w:p>
                  <w:pPr>
                    <w:spacing w:line="240" w:lineRule="auto"/>
                    <w:ind w:firstLine="0" w:firstLineChars="0"/>
                    <w:jc w:val="center"/>
                    <w:rPr>
                      <w:rFonts w:cs="Times New Roman"/>
                      <w:sz w:val="21"/>
                      <w:szCs w:val="21"/>
                    </w:rPr>
                  </w:pPr>
                  <w:r>
                    <w:rPr>
                      <w:rFonts w:cs="Times New Roman"/>
                      <w:sz w:val="21"/>
                      <w:szCs w:val="21"/>
                    </w:rPr>
                    <w:t>1620</w:t>
                  </w:r>
                </w:p>
              </w:tc>
              <w:tc>
                <w:tcPr>
                  <w:tcW w:w="414" w:type="pct"/>
                  <w:vAlign w:val="center"/>
                </w:tcPr>
                <w:p>
                  <w:pPr>
                    <w:spacing w:line="240" w:lineRule="auto"/>
                    <w:ind w:firstLine="0" w:firstLineChars="0"/>
                    <w:jc w:val="center"/>
                    <w:rPr>
                      <w:rFonts w:cs="Times New Roman"/>
                      <w:sz w:val="21"/>
                      <w:szCs w:val="21"/>
                    </w:rPr>
                  </w:pPr>
                  <w:r>
                    <w:rPr>
                      <w:rFonts w:cs="Times New Roman"/>
                      <w:sz w:val="21"/>
                      <w:szCs w:val="21"/>
                    </w:rPr>
                    <w:t>西南</w:t>
                  </w:r>
                </w:p>
              </w:tc>
              <w:tc>
                <w:tcPr>
                  <w:tcW w:w="387" w:type="pct"/>
                  <w:vAlign w:val="center"/>
                </w:tcPr>
                <w:p>
                  <w:pPr>
                    <w:spacing w:line="240" w:lineRule="auto"/>
                    <w:ind w:firstLine="0" w:firstLineChars="0"/>
                    <w:jc w:val="center"/>
                    <w:rPr>
                      <w:rFonts w:cs="Times New Roman"/>
                      <w:sz w:val="21"/>
                      <w:szCs w:val="21"/>
                    </w:rPr>
                  </w:pPr>
                  <w:r>
                    <w:rPr>
                      <w:rFonts w:cs="Times New Roman"/>
                      <w:sz w:val="21"/>
                      <w:szCs w:val="21"/>
                    </w:rPr>
                    <w:t>2853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5" w:type="pct"/>
                  <w:vMerge w:val="continue"/>
                  <w:vAlign w:val="center"/>
                </w:tcPr>
                <w:p>
                  <w:pPr>
                    <w:spacing w:line="240" w:lineRule="auto"/>
                    <w:ind w:firstLine="0" w:firstLineChars="0"/>
                    <w:jc w:val="center"/>
                    <w:rPr>
                      <w:rFonts w:cs="Times New Roman"/>
                      <w:sz w:val="21"/>
                      <w:szCs w:val="21"/>
                    </w:rPr>
                  </w:pPr>
                </w:p>
              </w:tc>
              <w:tc>
                <w:tcPr>
                  <w:tcW w:w="605" w:type="pct"/>
                  <w:vAlign w:val="center"/>
                </w:tcPr>
                <w:p>
                  <w:pPr>
                    <w:spacing w:line="240" w:lineRule="auto"/>
                    <w:ind w:firstLine="0" w:firstLineChars="0"/>
                    <w:jc w:val="center"/>
                    <w:rPr>
                      <w:rFonts w:cs="Times New Roman"/>
                      <w:sz w:val="21"/>
                      <w:szCs w:val="21"/>
                    </w:rPr>
                  </w:pPr>
                  <w:r>
                    <w:rPr>
                      <w:rFonts w:cs="Times New Roman"/>
                      <w:sz w:val="21"/>
                      <w:szCs w:val="21"/>
                    </w:rPr>
                    <w:t>108.6227</w:t>
                  </w:r>
                </w:p>
              </w:tc>
              <w:tc>
                <w:tcPr>
                  <w:tcW w:w="542" w:type="pct"/>
                  <w:vAlign w:val="center"/>
                </w:tcPr>
                <w:p>
                  <w:pPr>
                    <w:spacing w:line="240" w:lineRule="auto"/>
                    <w:ind w:firstLine="0" w:firstLineChars="0"/>
                    <w:jc w:val="center"/>
                    <w:rPr>
                      <w:rFonts w:cs="Times New Roman"/>
                      <w:sz w:val="21"/>
                      <w:szCs w:val="21"/>
                    </w:rPr>
                  </w:pPr>
                  <w:r>
                    <w:rPr>
                      <w:rFonts w:cs="Times New Roman"/>
                      <w:sz w:val="21"/>
                      <w:szCs w:val="21"/>
                    </w:rPr>
                    <w:t>34.1789</w:t>
                  </w:r>
                </w:p>
              </w:tc>
              <w:tc>
                <w:tcPr>
                  <w:tcW w:w="480" w:type="pct"/>
                  <w:vAlign w:val="center"/>
                </w:tcPr>
                <w:p>
                  <w:pPr>
                    <w:spacing w:line="240" w:lineRule="auto"/>
                    <w:ind w:firstLine="0" w:firstLineChars="0"/>
                    <w:jc w:val="center"/>
                    <w:rPr>
                      <w:rFonts w:cs="Times New Roman"/>
                      <w:sz w:val="21"/>
                      <w:szCs w:val="21"/>
                    </w:rPr>
                  </w:pPr>
                  <w:r>
                    <w:rPr>
                      <w:rFonts w:cs="Times New Roman"/>
                      <w:sz w:val="21"/>
                      <w:szCs w:val="21"/>
                    </w:rPr>
                    <w:t>什王村</w:t>
                  </w:r>
                </w:p>
              </w:tc>
              <w:tc>
                <w:tcPr>
                  <w:tcW w:w="620" w:type="pct"/>
                  <w:vMerge w:val="continue"/>
                  <w:vAlign w:val="center"/>
                </w:tcPr>
                <w:p>
                  <w:pPr>
                    <w:spacing w:line="240" w:lineRule="auto"/>
                    <w:ind w:firstLine="0" w:firstLineChars="0"/>
                    <w:jc w:val="center"/>
                    <w:rPr>
                      <w:rFonts w:cs="Times New Roman"/>
                      <w:sz w:val="21"/>
                      <w:szCs w:val="21"/>
                    </w:rPr>
                  </w:pPr>
                </w:p>
              </w:tc>
              <w:tc>
                <w:tcPr>
                  <w:tcW w:w="1108" w:type="pct"/>
                  <w:vMerge w:val="continue"/>
                  <w:vAlign w:val="center"/>
                </w:tcPr>
                <w:p>
                  <w:pPr>
                    <w:spacing w:line="240" w:lineRule="auto"/>
                    <w:ind w:firstLine="0" w:firstLineChars="0"/>
                    <w:jc w:val="center"/>
                    <w:rPr>
                      <w:rFonts w:cs="Times New Roman"/>
                      <w:sz w:val="21"/>
                      <w:szCs w:val="21"/>
                    </w:rPr>
                  </w:pPr>
                </w:p>
              </w:tc>
              <w:tc>
                <w:tcPr>
                  <w:tcW w:w="499" w:type="pct"/>
                  <w:vAlign w:val="center"/>
                </w:tcPr>
                <w:p>
                  <w:pPr>
                    <w:spacing w:line="240" w:lineRule="auto"/>
                    <w:ind w:firstLine="0" w:firstLineChars="0"/>
                    <w:jc w:val="center"/>
                    <w:rPr>
                      <w:rFonts w:cs="Times New Roman"/>
                      <w:sz w:val="21"/>
                      <w:szCs w:val="21"/>
                    </w:rPr>
                  </w:pPr>
                  <w:r>
                    <w:rPr>
                      <w:rFonts w:cs="Times New Roman"/>
                      <w:sz w:val="21"/>
                      <w:szCs w:val="21"/>
                    </w:rPr>
                    <w:t>1740</w:t>
                  </w:r>
                </w:p>
              </w:tc>
              <w:tc>
                <w:tcPr>
                  <w:tcW w:w="414" w:type="pct"/>
                  <w:vAlign w:val="center"/>
                </w:tcPr>
                <w:p>
                  <w:pPr>
                    <w:spacing w:line="240" w:lineRule="auto"/>
                    <w:ind w:firstLine="0" w:firstLineChars="0"/>
                    <w:jc w:val="center"/>
                    <w:rPr>
                      <w:rFonts w:cs="Times New Roman"/>
                      <w:sz w:val="21"/>
                      <w:szCs w:val="21"/>
                    </w:rPr>
                  </w:pPr>
                  <w:r>
                    <w:rPr>
                      <w:rFonts w:cs="Times New Roman"/>
                      <w:sz w:val="21"/>
                      <w:szCs w:val="21"/>
                    </w:rPr>
                    <w:t>西南</w:t>
                  </w:r>
                </w:p>
              </w:tc>
              <w:tc>
                <w:tcPr>
                  <w:tcW w:w="387" w:type="pct"/>
                  <w:vAlign w:val="center"/>
                </w:tcPr>
                <w:p>
                  <w:pPr>
                    <w:spacing w:line="240" w:lineRule="auto"/>
                    <w:ind w:firstLine="0" w:firstLineChars="0"/>
                    <w:jc w:val="center"/>
                    <w:rPr>
                      <w:rFonts w:cs="Times New Roman"/>
                      <w:sz w:val="21"/>
                      <w:szCs w:val="21"/>
                    </w:rPr>
                  </w:pPr>
                  <w:r>
                    <w:rPr>
                      <w:rFonts w:cs="Times New Roman"/>
                      <w:sz w:val="21"/>
                      <w:szCs w:val="21"/>
                    </w:rPr>
                    <w:t>1137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5" w:type="pct"/>
                  <w:vMerge w:val="continue"/>
                  <w:vAlign w:val="center"/>
                </w:tcPr>
                <w:p>
                  <w:pPr>
                    <w:spacing w:line="240" w:lineRule="auto"/>
                    <w:ind w:firstLine="0" w:firstLineChars="0"/>
                    <w:jc w:val="center"/>
                    <w:rPr>
                      <w:rFonts w:cs="Times New Roman"/>
                      <w:sz w:val="21"/>
                      <w:szCs w:val="21"/>
                    </w:rPr>
                  </w:pPr>
                </w:p>
              </w:tc>
              <w:tc>
                <w:tcPr>
                  <w:tcW w:w="605" w:type="pct"/>
                  <w:vAlign w:val="center"/>
                </w:tcPr>
                <w:p>
                  <w:pPr>
                    <w:spacing w:line="240" w:lineRule="auto"/>
                    <w:ind w:firstLine="0" w:firstLineChars="0"/>
                    <w:jc w:val="center"/>
                    <w:rPr>
                      <w:rFonts w:cs="Times New Roman"/>
                      <w:sz w:val="21"/>
                      <w:szCs w:val="21"/>
                    </w:rPr>
                  </w:pPr>
                  <w:r>
                    <w:rPr>
                      <w:rFonts w:cs="Times New Roman"/>
                      <w:sz w:val="21"/>
                      <w:szCs w:val="21"/>
                    </w:rPr>
                    <w:t>108.6348</w:t>
                  </w:r>
                </w:p>
              </w:tc>
              <w:tc>
                <w:tcPr>
                  <w:tcW w:w="542" w:type="pct"/>
                  <w:vAlign w:val="center"/>
                </w:tcPr>
                <w:p>
                  <w:pPr>
                    <w:spacing w:line="240" w:lineRule="auto"/>
                    <w:ind w:firstLine="0" w:firstLineChars="0"/>
                    <w:jc w:val="center"/>
                    <w:rPr>
                      <w:rFonts w:cs="Times New Roman"/>
                      <w:sz w:val="21"/>
                      <w:szCs w:val="21"/>
                    </w:rPr>
                  </w:pPr>
                  <w:r>
                    <w:rPr>
                      <w:rFonts w:cs="Times New Roman"/>
                      <w:sz w:val="21"/>
                      <w:szCs w:val="21"/>
                    </w:rPr>
                    <w:t>34.1857</w:t>
                  </w:r>
                </w:p>
              </w:tc>
              <w:tc>
                <w:tcPr>
                  <w:tcW w:w="480" w:type="pct"/>
                  <w:vAlign w:val="center"/>
                </w:tcPr>
                <w:p>
                  <w:pPr>
                    <w:spacing w:line="240" w:lineRule="auto"/>
                    <w:ind w:firstLine="0" w:firstLineChars="0"/>
                    <w:jc w:val="center"/>
                    <w:rPr>
                      <w:rFonts w:cs="Times New Roman"/>
                      <w:sz w:val="21"/>
                      <w:szCs w:val="21"/>
                    </w:rPr>
                  </w:pPr>
                  <w:r>
                    <w:rPr>
                      <w:rFonts w:cs="Times New Roman"/>
                      <w:sz w:val="21"/>
                      <w:szCs w:val="21"/>
                    </w:rPr>
                    <w:t>王守村</w:t>
                  </w:r>
                </w:p>
              </w:tc>
              <w:tc>
                <w:tcPr>
                  <w:tcW w:w="620" w:type="pct"/>
                  <w:vMerge w:val="continue"/>
                  <w:vAlign w:val="center"/>
                </w:tcPr>
                <w:p>
                  <w:pPr>
                    <w:spacing w:line="240" w:lineRule="auto"/>
                    <w:ind w:firstLine="0" w:firstLineChars="0"/>
                    <w:jc w:val="center"/>
                    <w:rPr>
                      <w:rFonts w:cs="Times New Roman"/>
                      <w:sz w:val="21"/>
                      <w:szCs w:val="21"/>
                    </w:rPr>
                  </w:pPr>
                </w:p>
              </w:tc>
              <w:tc>
                <w:tcPr>
                  <w:tcW w:w="1108" w:type="pct"/>
                  <w:vMerge w:val="continue"/>
                  <w:vAlign w:val="center"/>
                </w:tcPr>
                <w:p>
                  <w:pPr>
                    <w:spacing w:line="240" w:lineRule="auto"/>
                    <w:ind w:firstLine="0" w:firstLineChars="0"/>
                    <w:jc w:val="center"/>
                    <w:rPr>
                      <w:rFonts w:cs="Times New Roman"/>
                      <w:sz w:val="21"/>
                      <w:szCs w:val="21"/>
                    </w:rPr>
                  </w:pPr>
                </w:p>
              </w:tc>
              <w:tc>
                <w:tcPr>
                  <w:tcW w:w="499" w:type="pct"/>
                  <w:vAlign w:val="center"/>
                </w:tcPr>
                <w:p>
                  <w:pPr>
                    <w:spacing w:line="240" w:lineRule="auto"/>
                    <w:ind w:firstLine="0" w:firstLineChars="0"/>
                    <w:jc w:val="center"/>
                    <w:rPr>
                      <w:rFonts w:cs="Times New Roman"/>
                      <w:sz w:val="21"/>
                      <w:szCs w:val="21"/>
                    </w:rPr>
                  </w:pPr>
                  <w:r>
                    <w:rPr>
                      <w:rFonts w:cs="Times New Roman"/>
                      <w:sz w:val="21"/>
                      <w:szCs w:val="21"/>
                    </w:rPr>
                    <w:t>2520</w:t>
                  </w:r>
                </w:p>
              </w:tc>
              <w:tc>
                <w:tcPr>
                  <w:tcW w:w="414" w:type="pct"/>
                  <w:vAlign w:val="center"/>
                </w:tcPr>
                <w:p>
                  <w:pPr>
                    <w:spacing w:line="240" w:lineRule="auto"/>
                    <w:ind w:firstLine="0" w:firstLineChars="0"/>
                    <w:jc w:val="center"/>
                    <w:rPr>
                      <w:rFonts w:cs="Times New Roman"/>
                      <w:sz w:val="21"/>
                      <w:szCs w:val="21"/>
                    </w:rPr>
                  </w:pPr>
                  <w:r>
                    <w:rPr>
                      <w:rFonts w:cs="Times New Roman"/>
                      <w:sz w:val="21"/>
                      <w:szCs w:val="21"/>
                    </w:rPr>
                    <w:t>西南</w:t>
                  </w:r>
                </w:p>
              </w:tc>
              <w:tc>
                <w:tcPr>
                  <w:tcW w:w="387" w:type="pct"/>
                  <w:vAlign w:val="center"/>
                </w:tcPr>
                <w:p>
                  <w:pPr>
                    <w:spacing w:line="240" w:lineRule="auto"/>
                    <w:ind w:firstLine="0" w:firstLineChars="0"/>
                    <w:jc w:val="center"/>
                    <w:rPr>
                      <w:rFonts w:cs="Times New Roman"/>
                      <w:sz w:val="21"/>
                      <w:szCs w:val="21"/>
                    </w:rPr>
                  </w:pPr>
                  <w:r>
                    <w:rPr>
                      <w:rFonts w:cs="Times New Roman"/>
                      <w:sz w:val="21"/>
                      <w:szCs w:val="21"/>
                    </w:rPr>
                    <w:t>2287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5" w:type="pct"/>
                  <w:vMerge w:val="continue"/>
                  <w:vAlign w:val="center"/>
                </w:tcPr>
                <w:p>
                  <w:pPr>
                    <w:spacing w:line="240" w:lineRule="auto"/>
                    <w:ind w:firstLine="0" w:firstLineChars="0"/>
                    <w:jc w:val="center"/>
                    <w:rPr>
                      <w:rFonts w:cs="Times New Roman"/>
                      <w:sz w:val="21"/>
                      <w:szCs w:val="21"/>
                    </w:rPr>
                  </w:pPr>
                </w:p>
              </w:tc>
              <w:tc>
                <w:tcPr>
                  <w:tcW w:w="605" w:type="pct"/>
                  <w:vAlign w:val="center"/>
                </w:tcPr>
                <w:p>
                  <w:pPr>
                    <w:spacing w:line="240" w:lineRule="auto"/>
                    <w:ind w:firstLine="0" w:firstLineChars="0"/>
                    <w:jc w:val="center"/>
                    <w:rPr>
                      <w:rFonts w:cs="Times New Roman"/>
                      <w:sz w:val="21"/>
                      <w:szCs w:val="21"/>
                    </w:rPr>
                  </w:pPr>
                  <w:r>
                    <w:rPr>
                      <w:rFonts w:cs="Times New Roman"/>
                      <w:sz w:val="21"/>
                      <w:szCs w:val="21"/>
                    </w:rPr>
                    <w:t>108.6199</w:t>
                  </w:r>
                </w:p>
              </w:tc>
              <w:tc>
                <w:tcPr>
                  <w:tcW w:w="542" w:type="pct"/>
                  <w:vAlign w:val="center"/>
                </w:tcPr>
                <w:p>
                  <w:pPr>
                    <w:spacing w:line="240" w:lineRule="auto"/>
                    <w:ind w:firstLine="0" w:firstLineChars="0"/>
                    <w:jc w:val="center"/>
                    <w:rPr>
                      <w:rFonts w:cs="Times New Roman"/>
                      <w:sz w:val="21"/>
                      <w:szCs w:val="21"/>
                    </w:rPr>
                  </w:pPr>
                  <w:r>
                    <w:rPr>
                      <w:rFonts w:cs="Times New Roman"/>
                      <w:sz w:val="21"/>
                      <w:szCs w:val="21"/>
                    </w:rPr>
                    <w:t>34.1841</w:t>
                  </w:r>
                </w:p>
              </w:tc>
              <w:tc>
                <w:tcPr>
                  <w:tcW w:w="480" w:type="pct"/>
                  <w:vAlign w:val="center"/>
                </w:tcPr>
                <w:p>
                  <w:pPr>
                    <w:spacing w:line="240" w:lineRule="auto"/>
                    <w:ind w:firstLine="0" w:firstLineChars="0"/>
                    <w:jc w:val="center"/>
                    <w:rPr>
                      <w:rFonts w:cs="Times New Roman"/>
                      <w:sz w:val="21"/>
                      <w:szCs w:val="21"/>
                    </w:rPr>
                  </w:pPr>
                  <w:r>
                    <w:rPr>
                      <w:rFonts w:cs="Times New Roman"/>
                      <w:sz w:val="21"/>
                      <w:szCs w:val="21"/>
                    </w:rPr>
                    <w:t>真守村</w:t>
                  </w:r>
                </w:p>
              </w:tc>
              <w:tc>
                <w:tcPr>
                  <w:tcW w:w="620" w:type="pct"/>
                  <w:vMerge w:val="continue"/>
                  <w:vAlign w:val="center"/>
                </w:tcPr>
                <w:p>
                  <w:pPr>
                    <w:spacing w:line="240" w:lineRule="auto"/>
                    <w:ind w:firstLine="0" w:firstLineChars="0"/>
                    <w:jc w:val="center"/>
                    <w:rPr>
                      <w:rFonts w:cs="Times New Roman"/>
                      <w:sz w:val="21"/>
                      <w:szCs w:val="21"/>
                    </w:rPr>
                  </w:pPr>
                </w:p>
              </w:tc>
              <w:tc>
                <w:tcPr>
                  <w:tcW w:w="1108" w:type="pct"/>
                  <w:vMerge w:val="continue"/>
                  <w:vAlign w:val="center"/>
                </w:tcPr>
                <w:p>
                  <w:pPr>
                    <w:spacing w:line="240" w:lineRule="auto"/>
                    <w:ind w:firstLine="0" w:firstLineChars="0"/>
                    <w:jc w:val="center"/>
                    <w:rPr>
                      <w:rFonts w:cs="Times New Roman"/>
                      <w:sz w:val="21"/>
                      <w:szCs w:val="21"/>
                    </w:rPr>
                  </w:pPr>
                </w:p>
              </w:tc>
              <w:tc>
                <w:tcPr>
                  <w:tcW w:w="499" w:type="pct"/>
                  <w:vAlign w:val="center"/>
                </w:tcPr>
                <w:p>
                  <w:pPr>
                    <w:spacing w:line="240" w:lineRule="auto"/>
                    <w:ind w:firstLine="0" w:firstLineChars="0"/>
                    <w:jc w:val="center"/>
                    <w:rPr>
                      <w:rFonts w:cs="Times New Roman"/>
                      <w:sz w:val="21"/>
                      <w:szCs w:val="21"/>
                    </w:rPr>
                  </w:pPr>
                  <w:r>
                    <w:rPr>
                      <w:rFonts w:cs="Times New Roman"/>
                      <w:sz w:val="21"/>
                      <w:szCs w:val="21"/>
                    </w:rPr>
                    <w:t>2280</w:t>
                  </w:r>
                </w:p>
              </w:tc>
              <w:tc>
                <w:tcPr>
                  <w:tcW w:w="414" w:type="pct"/>
                  <w:vAlign w:val="center"/>
                </w:tcPr>
                <w:p>
                  <w:pPr>
                    <w:spacing w:line="240" w:lineRule="auto"/>
                    <w:ind w:firstLine="0" w:firstLineChars="0"/>
                    <w:jc w:val="center"/>
                    <w:rPr>
                      <w:rFonts w:cs="Times New Roman"/>
                      <w:sz w:val="21"/>
                      <w:szCs w:val="21"/>
                    </w:rPr>
                  </w:pPr>
                  <w:r>
                    <w:rPr>
                      <w:rFonts w:cs="Times New Roman"/>
                      <w:sz w:val="21"/>
                      <w:szCs w:val="21"/>
                    </w:rPr>
                    <w:t>西南</w:t>
                  </w:r>
                </w:p>
              </w:tc>
              <w:tc>
                <w:tcPr>
                  <w:tcW w:w="387" w:type="pct"/>
                  <w:vAlign w:val="center"/>
                </w:tcPr>
                <w:p>
                  <w:pPr>
                    <w:spacing w:line="240" w:lineRule="auto"/>
                    <w:ind w:firstLine="0" w:firstLineChars="0"/>
                    <w:jc w:val="center"/>
                    <w:rPr>
                      <w:rFonts w:cs="Times New Roman"/>
                      <w:sz w:val="21"/>
                      <w:szCs w:val="21"/>
                    </w:rPr>
                  </w:pPr>
                  <w:r>
                    <w:rPr>
                      <w:rFonts w:cs="Times New Roman"/>
                      <w:sz w:val="21"/>
                      <w:szCs w:val="21"/>
                    </w:rPr>
                    <w:t>2489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5" w:type="pct"/>
                  <w:vMerge w:val="continue"/>
                  <w:vAlign w:val="center"/>
                </w:tcPr>
                <w:p>
                  <w:pPr>
                    <w:spacing w:line="240" w:lineRule="auto"/>
                    <w:ind w:firstLine="0" w:firstLineChars="0"/>
                    <w:jc w:val="center"/>
                    <w:rPr>
                      <w:rFonts w:cs="Times New Roman"/>
                      <w:sz w:val="21"/>
                      <w:szCs w:val="21"/>
                    </w:rPr>
                  </w:pPr>
                </w:p>
              </w:tc>
              <w:tc>
                <w:tcPr>
                  <w:tcW w:w="605" w:type="pct"/>
                  <w:vAlign w:val="center"/>
                </w:tcPr>
                <w:p>
                  <w:pPr>
                    <w:spacing w:line="240" w:lineRule="auto"/>
                    <w:ind w:firstLine="0" w:firstLineChars="0"/>
                    <w:jc w:val="center"/>
                    <w:rPr>
                      <w:rFonts w:cs="Times New Roman"/>
                      <w:sz w:val="21"/>
                      <w:szCs w:val="21"/>
                    </w:rPr>
                  </w:pPr>
                  <w:r>
                    <w:rPr>
                      <w:rFonts w:cs="Times New Roman"/>
                      <w:sz w:val="21"/>
                      <w:szCs w:val="21"/>
                    </w:rPr>
                    <w:t>108.6176</w:t>
                  </w:r>
                </w:p>
              </w:tc>
              <w:tc>
                <w:tcPr>
                  <w:tcW w:w="542" w:type="pct"/>
                  <w:vAlign w:val="center"/>
                </w:tcPr>
                <w:p>
                  <w:pPr>
                    <w:spacing w:line="240" w:lineRule="auto"/>
                    <w:ind w:firstLine="0" w:firstLineChars="0"/>
                    <w:jc w:val="center"/>
                    <w:rPr>
                      <w:rFonts w:cs="Times New Roman"/>
                      <w:sz w:val="21"/>
                      <w:szCs w:val="21"/>
                    </w:rPr>
                  </w:pPr>
                  <w:r>
                    <w:rPr>
                      <w:rFonts w:cs="Times New Roman"/>
                      <w:sz w:val="21"/>
                      <w:szCs w:val="21"/>
                    </w:rPr>
                    <w:t>34.1921</w:t>
                  </w:r>
                </w:p>
              </w:tc>
              <w:tc>
                <w:tcPr>
                  <w:tcW w:w="480" w:type="pct"/>
                  <w:vAlign w:val="center"/>
                </w:tcPr>
                <w:p>
                  <w:pPr>
                    <w:spacing w:line="240" w:lineRule="auto"/>
                    <w:ind w:firstLine="0" w:firstLineChars="0"/>
                    <w:jc w:val="center"/>
                    <w:rPr>
                      <w:rFonts w:cs="Times New Roman"/>
                      <w:sz w:val="21"/>
                      <w:szCs w:val="21"/>
                    </w:rPr>
                  </w:pPr>
                  <w:r>
                    <w:rPr>
                      <w:rFonts w:cs="Times New Roman"/>
                      <w:sz w:val="21"/>
                      <w:szCs w:val="21"/>
                    </w:rPr>
                    <w:t>真东村</w:t>
                  </w:r>
                </w:p>
              </w:tc>
              <w:tc>
                <w:tcPr>
                  <w:tcW w:w="620" w:type="pct"/>
                  <w:vMerge w:val="continue"/>
                  <w:vAlign w:val="center"/>
                </w:tcPr>
                <w:p>
                  <w:pPr>
                    <w:spacing w:line="240" w:lineRule="auto"/>
                    <w:ind w:firstLine="0" w:firstLineChars="0"/>
                    <w:jc w:val="center"/>
                    <w:rPr>
                      <w:rFonts w:cs="Times New Roman"/>
                      <w:sz w:val="21"/>
                      <w:szCs w:val="21"/>
                    </w:rPr>
                  </w:pPr>
                </w:p>
              </w:tc>
              <w:tc>
                <w:tcPr>
                  <w:tcW w:w="1108" w:type="pct"/>
                  <w:vMerge w:val="continue"/>
                  <w:vAlign w:val="center"/>
                </w:tcPr>
                <w:p>
                  <w:pPr>
                    <w:spacing w:line="240" w:lineRule="auto"/>
                    <w:ind w:firstLine="0" w:firstLineChars="0"/>
                    <w:jc w:val="center"/>
                    <w:rPr>
                      <w:rFonts w:cs="Times New Roman"/>
                      <w:sz w:val="21"/>
                      <w:szCs w:val="21"/>
                    </w:rPr>
                  </w:pPr>
                </w:p>
              </w:tc>
              <w:tc>
                <w:tcPr>
                  <w:tcW w:w="499" w:type="pct"/>
                  <w:vAlign w:val="center"/>
                </w:tcPr>
                <w:p>
                  <w:pPr>
                    <w:spacing w:line="240" w:lineRule="auto"/>
                    <w:ind w:firstLine="0" w:firstLineChars="0"/>
                    <w:jc w:val="center"/>
                    <w:rPr>
                      <w:rFonts w:cs="Times New Roman"/>
                      <w:sz w:val="21"/>
                      <w:szCs w:val="21"/>
                    </w:rPr>
                  </w:pPr>
                  <w:r>
                    <w:rPr>
                      <w:rFonts w:cs="Times New Roman"/>
                      <w:sz w:val="21"/>
                      <w:szCs w:val="21"/>
                    </w:rPr>
                    <w:t>960</w:t>
                  </w:r>
                </w:p>
              </w:tc>
              <w:tc>
                <w:tcPr>
                  <w:tcW w:w="414" w:type="pct"/>
                  <w:vAlign w:val="center"/>
                </w:tcPr>
                <w:p>
                  <w:pPr>
                    <w:spacing w:line="240" w:lineRule="auto"/>
                    <w:ind w:firstLine="0" w:firstLineChars="0"/>
                    <w:jc w:val="center"/>
                    <w:rPr>
                      <w:rFonts w:cs="Times New Roman"/>
                      <w:sz w:val="21"/>
                      <w:szCs w:val="21"/>
                    </w:rPr>
                  </w:pPr>
                  <w:r>
                    <w:rPr>
                      <w:rFonts w:cs="Times New Roman"/>
                      <w:sz w:val="21"/>
                      <w:szCs w:val="21"/>
                    </w:rPr>
                    <w:t>西</w:t>
                  </w:r>
                </w:p>
              </w:tc>
              <w:tc>
                <w:tcPr>
                  <w:tcW w:w="387" w:type="pct"/>
                  <w:vAlign w:val="center"/>
                </w:tcPr>
                <w:p>
                  <w:pPr>
                    <w:spacing w:line="240" w:lineRule="auto"/>
                    <w:ind w:firstLine="0" w:firstLineChars="0"/>
                    <w:jc w:val="center"/>
                    <w:rPr>
                      <w:rFonts w:cs="Times New Roman"/>
                      <w:sz w:val="21"/>
                      <w:szCs w:val="21"/>
                    </w:rPr>
                  </w:pPr>
                  <w:r>
                    <w:rPr>
                      <w:rFonts w:cs="Times New Roman"/>
                      <w:sz w:val="21"/>
                      <w:szCs w:val="21"/>
                    </w:rPr>
                    <w:t>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5" w:type="pct"/>
                  <w:vMerge w:val="continue"/>
                  <w:vAlign w:val="center"/>
                </w:tcPr>
                <w:p>
                  <w:pPr>
                    <w:spacing w:line="240" w:lineRule="auto"/>
                    <w:ind w:firstLine="0" w:firstLineChars="0"/>
                    <w:jc w:val="center"/>
                    <w:rPr>
                      <w:rFonts w:cs="Times New Roman"/>
                      <w:sz w:val="21"/>
                      <w:szCs w:val="21"/>
                    </w:rPr>
                  </w:pPr>
                </w:p>
              </w:tc>
              <w:tc>
                <w:tcPr>
                  <w:tcW w:w="605" w:type="pct"/>
                  <w:vAlign w:val="center"/>
                </w:tcPr>
                <w:p>
                  <w:pPr>
                    <w:spacing w:line="240" w:lineRule="auto"/>
                    <w:ind w:firstLine="0" w:firstLineChars="0"/>
                    <w:jc w:val="center"/>
                    <w:rPr>
                      <w:rFonts w:cs="Times New Roman"/>
                      <w:sz w:val="21"/>
                      <w:szCs w:val="21"/>
                    </w:rPr>
                  </w:pPr>
                  <w:r>
                    <w:rPr>
                      <w:rFonts w:cs="Times New Roman"/>
                      <w:sz w:val="21"/>
                      <w:szCs w:val="21"/>
                    </w:rPr>
                    <w:t>108.6232</w:t>
                  </w:r>
                </w:p>
              </w:tc>
              <w:tc>
                <w:tcPr>
                  <w:tcW w:w="542" w:type="pct"/>
                  <w:vAlign w:val="center"/>
                </w:tcPr>
                <w:p>
                  <w:pPr>
                    <w:spacing w:line="240" w:lineRule="auto"/>
                    <w:ind w:firstLine="0" w:firstLineChars="0"/>
                    <w:jc w:val="center"/>
                    <w:rPr>
                      <w:rFonts w:cs="Times New Roman"/>
                      <w:sz w:val="21"/>
                      <w:szCs w:val="21"/>
                    </w:rPr>
                  </w:pPr>
                  <w:r>
                    <w:rPr>
                      <w:rFonts w:cs="Times New Roman"/>
                      <w:sz w:val="21"/>
                      <w:szCs w:val="21"/>
                    </w:rPr>
                    <w:t>34.2015</w:t>
                  </w:r>
                </w:p>
              </w:tc>
              <w:tc>
                <w:tcPr>
                  <w:tcW w:w="480" w:type="pct"/>
                  <w:vAlign w:val="center"/>
                </w:tcPr>
                <w:p>
                  <w:pPr>
                    <w:spacing w:line="240" w:lineRule="auto"/>
                    <w:ind w:firstLine="0" w:firstLineChars="0"/>
                    <w:jc w:val="center"/>
                    <w:rPr>
                      <w:rFonts w:cs="Times New Roman"/>
                      <w:sz w:val="21"/>
                      <w:szCs w:val="21"/>
                    </w:rPr>
                  </w:pPr>
                  <w:r>
                    <w:rPr>
                      <w:rFonts w:cs="Times New Roman"/>
                      <w:sz w:val="21"/>
                      <w:szCs w:val="21"/>
                    </w:rPr>
                    <w:t>小王店村</w:t>
                  </w:r>
                </w:p>
              </w:tc>
              <w:tc>
                <w:tcPr>
                  <w:tcW w:w="620" w:type="pct"/>
                  <w:vMerge w:val="continue"/>
                  <w:vAlign w:val="center"/>
                </w:tcPr>
                <w:p>
                  <w:pPr>
                    <w:spacing w:line="240" w:lineRule="auto"/>
                    <w:ind w:firstLine="0" w:firstLineChars="0"/>
                    <w:jc w:val="center"/>
                    <w:rPr>
                      <w:rFonts w:cs="Times New Roman"/>
                      <w:sz w:val="21"/>
                      <w:szCs w:val="21"/>
                    </w:rPr>
                  </w:pPr>
                </w:p>
              </w:tc>
              <w:tc>
                <w:tcPr>
                  <w:tcW w:w="1108" w:type="pct"/>
                  <w:vMerge w:val="continue"/>
                  <w:vAlign w:val="center"/>
                </w:tcPr>
                <w:p>
                  <w:pPr>
                    <w:spacing w:line="240" w:lineRule="auto"/>
                    <w:ind w:firstLine="0" w:firstLineChars="0"/>
                    <w:jc w:val="center"/>
                    <w:rPr>
                      <w:rFonts w:cs="Times New Roman"/>
                      <w:sz w:val="21"/>
                      <w:szCs w:val="21"/>
                    </w:rPr>
                  </w:pPr>
                </w:p>
              </w:tc>
              <w:tc>
                <w:tcPr>
                  <w:tcW w:w="499" w:type="pct"/>
                  <w:vAlign w:val="center"/>
                </w:tcPr>
                <w:p>
                  <w:pPr>
                    <w:spacing w:line="240" w:lineRule="auto"/>
                    <w:ind w:firstLine="0" w:firstLineChars="0"/>
                    <w:jc w:val="center"/>
                    <w:rPr>
                      <w:rFonts w:cs="Times New Roman"/>
                      <w:sz w:val="21"/>
                      <w:szCs w:val="21"/>
                    </w:rPr>
                  </w:pPr>
                  <w:r>
                    <w:rPr>
                      <w:rFonts w:cs="Times New Roman"/>
                      <w:sz w:val="21"/>
                      <w:szCs w:val="21"/>
                    </w:rPr>
                    <w:t>2340</w:t>
                  </w:r>
                </w:p>
              </w:tc>
              <w:tc>
                <w:tcPr>
                  <w:tcW w:w="414" w:type="pct"/>
                  <w:vAlign w:val="center"/>
                </w:tcPr>
                <w:p>
                  <w:pPr>
                    <w:spacing w:line="240" w:lineRule="auto"/>
                    <w:ind w:firstLine="0" w:firstLineChars="0"/>
                    <w:jc w:val="center"/>
                    <w:rPr>
                      <w:rFonts w:cs="Times New Roman"/>
                      <w:sz w:val="21"/>
                      <w:szCs w:val="21"/>
                    </w:rPr>
                  </w:pPr>
                  <w:r>
                    <w:rPr>
                      <w:rFonts w:cs="Times New Roman"/>
                      <w:sz w:val="21"/>
                      <w:szCs w:val="21"/>
                    </w:rPr>
                    <w:t>西北</w:t>
                  </w:r>
                </w:p>
              </w:tc>
              <w:tc>
                <w:tcPr>
                  <w:tcW w:w="387" w:type="pct"/>
                  <w:vAlign w:val="center"/>
                </w:tcPr>
                <w:p>
                  <w:pPr>
                    <w:spacing w:line="240" w:lineRule="auto"/>
                    <w:ind w:firstLine="0" w:firstLineChars="0"/>
                    <w:jc w:val="center"/>
                    <w:rPr>
                      <w:rFonts w:cs="Times New Roman"/>
                      <w:sz w:val="21"/>
                      <w:szCs w:val="21"/>
                    </w:rPr>
                  </w:pPr>
                  <w:r>
                    <w:rPr>
                      <w:rFonts w:cs="Times New Roman"/>
                      <w:sz w:val="21"/>
                      <w:szCs w:val="21"/>
                    </w:rPr>
                    <w:t>2174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5" w:type="pct"/>
                  <w:vMerge w:val="continue"/>
                  <w:vAlign w:val="center"/>
                </w:tcPr>
                <w:p>
                  <w:pPr>
                    <w:spacing w:line="240" w:lineRule="auto"/>
                    <w:ind w:firstLine="0" w:firstLineChars="0"/>
                    <w:jc w:val="center"/>
                    <w:rPr>
                      <w:rFonts w:cs="Times New Roman"/>
                      <w:sz w:val="21"/>
                      <w:szCs w:val="21"/>
                    </w:rPr>
                  </w:pPr>
                </w:p>
              </w:tc>
              <w:tc>
                <w:tcPr>
                  <w:tcW w:w="605" w:type="pct"/>
                  <w:vAlign w:val="center"/>
                </w:tcPr>
                <w:p>
                  <w:pPr>
                    <w:spacing w:line="240" w:lineRule="auto"/>
                    <w:ind w:firstLine="0" w:firstLineChars="0"/>
                    <w:jc w:val="center"/>
                    <w:rPr>
                      <w:rFonts w:cs="Times New Roman"/>
                      <w:sz w:val="21"/>
                      <w:szCs w:val="21"/>
                    </w:rPr>
                  </w:pPr>
                  <w:r>
                    <w:rPr>
                      <w:rFonts w:cs="Times New Roman"/>
                      <w:sz w:val="21"/>
                      <w:szCs w:val="21"/>
                    </w:rPr>
                    <w:t>108.6210</w:t>
                  </w:r>
                </w:p>
              </w:tc>
              <w:tc>
                <w:tcPr>
                  <w:tcW w:w="542" w:type="pct"/>
                  <w:vAlign w:val="center"/>
                </w:tcPr>
                <w:p>
                  <w:pPr>
                    <w:spacing w:line="240" w:lineRule="auto"/>
                    <w:ind w:firstLine="0" w:firstLineChars="0"/>
                    <w:jc w:val="center"/>
                    <w:rPr>
                      <w:rFonts w:cs="Times New Roman"/>
                      <w:sz w:val="21"/>
                      <w:szCs w:val="21"/>
                    </w:rPr>
                  </w:pPr>
                  <w:r>
                    <w:rPr>
                      <w:rFonts w:cs="Times New Roman"/>
                      <w:sz w:val="21"/>
                      <w:szCs w:val="21"/>
                    </w:rPr>
                    <w:t>34.2108</w:t>
                  </w:r>
                </w:p>
              </w:tc>
              <w:tc>
                <w:tcPr>
                  <w:tcW w:w="480" w:type="pct"/>
                  <w:vAlign w:val="center"/>
                </w:tcPr>
                <w:p>
                  <w:pPr>
                    <w:spacing w:line="240" w:lineRule="auto"/>
                    <w:ind w:firstLine="0" w:firstLineChars="0"/>
                    <w:jc w:val="center"/>
                    <w:rPr>
                      <w:rFonts w:cs="Times New Roman"/>
                      <w:sz w:val="21"/>
                      <w:szCs w:val="21"/>
                    </w:rPr>
                  </w:pPr>
                  <w:r>
                    <w:rPr>
                      <w:rFonts w:cs="Times New Roman"/>
                      <w:sz w:val="21"/>
                      <w:szCs w:val="21"/>
                    </w:rPr>
                    <w:t>定二村</w:t>
                  </w:r>
                </w:p>
              </w:tc>
              <w:tc>
                <w:tcPr>
                  <w:tcW w:w="620" w:type="pct"/>
                  <w:vMerge w:val="continue"/>
                  <w:vAlign w:val="center"/>
                </w:tcPr>
                <w:p>
                  <w:pPr>
                    <w:spacing w:line="240" w:lineRule="auto"/>
                    <w:ind w:firstLine="0" w:firstLineChars="0"/>
                    <w:jc w:val="center"/>
                    <w:rPr>
                      <w:rFonts w:cs="Times New Roman"/>
                      <w:sz w:val="21"/>
                      <w:szCs w:val="21"/>
                    </w:rPr>
                  </w:pPr>
                </w:p>
              </w:tc>
              <w:tc>
                <w:tcPr>
                  <w:tcW w:w="1108" w:type="pct"/>
                  <w:vMerge w:val="continue"/>
                  <w:vAlign w:val="center"/>
                </w:tcPr>
                <w:p>
                  <w:pPr>
                    <w:spacing w:line="240" w:lineRule="auto"/>
                    <w:ind w:firstLine="0" w:firstLineChars="0"/>
                    <w:jc w:val="center"/>
                    <w:rPr>
                      <w:rFonts w:cs="Times New Roman"/>
                      <w:sz w:val="21"/>
                      <w:szCs w:val="21"/>
                    </w:rPr>
                  </w:pPr>
                </w:p>
              </w:tc>
              <w:tc>
                <w:tcPr>
                  <w:tcW w:w="499" w:type="pct"/>
                  <w:vAlign w:val="center"/>
                </w:tcPr>
                <w:p>
                  <w:pPr>
                    <w:spacing w:line="240" w:lineRule="auto"/>
                    <w:ind w:firstLine="0" w:firstLineChars="0"/>
                    <w:jc w:val="center"/>
                    <w:rPr>
                      <w:rFonts w:cs="Times New Roman"/>
                      <w:sz w:val="21"/>
                      <w:szCs w:val="21"/>
                    </w:rPr>
                  </w:pPr>
                  <w:r>
                    <w:rPr>
                      <w:rFonts w:cs="Times New Roman"/>
                      <w:sz w:val="21"/>
                      <w:szCs w:val="21"/>
                    </w:rPr>
                    <w:t>6500</w:t>
                  </w:r>
                </w:p>
              </w:tc>
              <w:tc>
                <w:tcPr>
                  <w:tcW w:w="414" w:type="pct"/>
                  <w:vAlign w:val="center"/>
                </w:tcPr>
                <w:p>
                  <w:pPr>
                    <w:spacing w:line="240" w:lineRule="auto"/>
                    <w:ind w:firstLine="0" w:firstLineChars="0"/>
                    <w:jc w:val="center"/>
                    <w:rPr>
                      <w:rFonts w:cs="Times New Roman"/>
                      <w:sz w:val="21"/>
                      <w:szCs w:val="21"/>
                    </w:rPr>
                  </w:pPr>
                  <w:r>
                    <w:rPr>
                      <w:rFonts w:cs="Times New Roman"/>
                      <w:sz w:val="21"/>
                      <w:szCs w:val="21"/>
                    </w:rPr>
                    <w:t>西北</w:t>
                  </w:r>
                </w:p>
              </w:tc>
              <w:tc>
                <w:tcPr>
                  <w:tcW w:w="387" w:type="pct"/>
                  <w:vAlign w:val="center"/>
                </w:tcPr>
                <w:p>
                  <w:pPr>
                    <w:spacing w:line="240" w:lineRule="auto"/>
                    <w:ind w:firstLine="0" w:firstLineChars="0"/>
                    <w:jc w:val="center"/>
                    <w:rPr>
                      <w:rFonts w:cs="Times New Roman"/>
                      <w:sz w:val="21"/>
                      <w:szCs w:val="21"/>
                    </w:rPr>
                  </w:pPr>
                  <w:r>
                    <w:rPr>
                      <w:rFonts w:cs="Times New Roman"/>
                      <w:sz w:val="21"/>
                      <w:szCs w:val="21"/>
                    </w:rPr>
                    <w:t>2685</w:t>
                  </w:r>
                </w:p>
              </w:tc>
            </w:tr>
          </w:tbl>
          <w:p>
            <w:pPr>
              <w:ind w:firstLine="0" w:firstLineChars="0"/>
              <w:rPr>
                <w:rFonts w:cs="Times New Roman"/>
                <w:b/>
                <w:bCs/>
                <w:color w:val="FF0000"/>
                <w:szCs w:val="24"/>
              </w:rPr>
            </w:pPr>
          </w:p>
          <w:p>
            <w:pPr>
              <w:ind w:firstLine="482"/>
              <w:rPr>
                <w:rFonts w:cs="Times New Roman"/>
                <w:b/>
                <w:bCs/>
                <w:color w:val="FF0000"/>
                <w:szCs w:val="24"/>
              </w:rPr>
            </w:pPr>
          </w:p>
          <w:p>
            <w:pPr>
              <w:ind w:firstLine="0" w:firstLineChars="0"/>
              <w:rPr>
                <w:rFonts w:cs="Times New Roman"/>
                <w:b/>
                <w:bCs/>
                <w:color w:val="FF0000"/>
                <w:szCs w:val="24"/>
              </w:rPr>
            </w:pPr>
          </w:p>
          <w:p>
            <w:pPr>
              <w:ind w:firstLine="0" w:firstLineChars="0"/>
              <w:rPr>
                <w:rFonts w:cs="Times New Roman"/>
                <w:b/>
                <w:bCs/>
                <w:color w:val="FF0000"/>
                <w:szCs w:val="24"/>
              </w:rPr>
            </w:pPr>
          </w:p>
        </w:tc>
      </w:tr>
    </w:tbl>
    <w:p>
      <w:pPr>
        <w:pStyle w:val="2"/>
        <w:rPr>
          <w:rFonts w:cs="Times New Roman"/>
        </w:rPr>
      </w:pPr>
      <w:bookmarkStart w:id="3" w:name="_Toc39063325"/>
      <w:r>
        <w:rPr>
          <w:rFonts w:cs="Times New Roman"/>
        </w:rPr>
        <w:t>评价适用标准</w:t>
      </w:r>
      <w:bookmarkEnd w:id="3"/>
    </w:p>
    <w:tbl>
      <w:tblPr>
        <w:tblStyle w:val="17"/>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75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91" w:type="pct"/>
            <w:vAlign w:val="center"/>
          </w:tcPr>
          <w:p>
            <w:pPr>
              <w:spacing w:line="240" w:lineRule="auto"/>
              <w:ind w:firstLine="0" w:firstLineChars="0"/>
              <w:jc w:val="center"/>
              <w:rPr>
                <w:rFonts w:cs="Times New Roman"/>
              </w:rPr>
            </w:pPr>
            <w:r>
              <w:rPr>
                <w:rFonts w:cs="Times New Roman"/>
              </w:rPr>
              <w:t>环</w:t>
            </w:r>
          </w:p>
          <w:p>
            <w:pPr>
              <w:spacing w:line="240" w:lineRule="auto"/>
              <w:ind w:firstLine="0" w:firstLineChars="0"/>
              <w:jc w:val="center"/>
              <w:rPr>
                <w:rFonts w:cs="Times New Roman"/>
              </w:rPr>
            </w:pPr>
            <w:r>
              <w:rPr>
                <w:rFonts w:cs="Times New Roman"/>
              </w:rPr>
              <w:t>境</w:t>
            </w:r>
          </w:p>
          <w:p>
            <w:pPr>
              <w:spacing w:line="240" w:lineRule="auto"/>
              <w:ind w:firstLine="0" w:firstLineChars="0"/>
              <w:jc w:val="center"/>
              <w:rPr>
                <w:rFonts w:cs="Times New Roman"/>
              </w:rPr>
            </w:pPr>
            <w:r>
              <w:rPr>
                <w:rFonts w:cs="Times New Roman"/>
              </w:rPr>
              <w:t>质</w:t>
            </w:r>
          </w:p>
          <w:p>
            <w:pPr>
              <w:spacing w:line="240" w:lineRule="auto"/>
              <w:ind w:firstLine="0" w:firstLineChars="0"/>
              <w:jc w:val="center"/>
              <w:rPr>
                <w:rFonts w:cs="Times New Roman"/>
              </w:rPr>
            </w:pPr>
            <w:r>
              <w:rPr>
                <w:rFonts w:cs="Times New Roman"/>
              </w:rPr>
              <w:t>量</w:t>
            </w:r>
          </w:p>
          <w:p>
            <w:pPr>
              <w:spacing w:line="240" w:lineRule="auto"/>
              <w:ind w:firstLine="0" w:firstLineChars="0"/>
              <w:jc w:val="center"/>
              <w:rPr>
                <w:rFonts w:cs="Times New Roman"/>
              </w:rPr>
            </w:pPr>
            <w:r>
              <w:rPr>
                <w:rFonts w:cs="Times New Roman"/>
              </w:rPr>
              <w:t>标</w:t>
            </w:r>
          </w:p>
          <w:p>
            <w:pPr>
              <w:spacing w:line="240" w:lineRule="auto"/>
              <w:ind w:firstLine="0" w:firstLineChars="0"/>
              <w:jc w:val="center"/>
              <w:rPr>
                <w:rFonts w:cs="Times New Roman"/>
              </w:rPr>
            </w:pPr>
            <w:r>
              <w:rPr>
                <w:rFonts w:cs="Times New Roman"/>
              </w:rPr>
              <w:t>准</w:t>
            </w:r>
          </w:p>
        </w:tc>
        <w:tc>
          <w:tcPr>
            <w:tcW w:w="4409" w:type="pct"/>
            <w:vAlign w:val="center"/>
          </w:tcPr>
          <w:p>
            <w:pPr>
              <w:ind w:firstLine="480"/>
              <w:rPr>
                <w:rFonts w:cs="Times New Roman"/>
              </w:rPr>
            </w:pPr>
            <w:r>
              <w:rPr>
                <w:rFonts w:cs="Times New Roman"/>
              </w:rPr>
              <w:t>1、环境空气执行《环境空气质量标准》(GB3095-2012)中二级标准；</w:t>
            </w:r>
            <w:r>
              <w:rPr>
                <w:rFonts w:cs="Times New Roman"/>
                <w:color w:val="000000"/>
                <w:lang w:val="zh-CN"/>
              </w:rPr>
              <w:t>非甲烷总烃执行《</w:t>
            </w:r>
            <w:r>
              <w:rPr>
                <w:rFonts w:cs="Times New Roman"/>
                <w:color w:val="000000"/>
              </w:rPr>
              <w:t>大气污染物综合排放标准（详解）》相关</w:t>
            </w:r>
            <w:r>
              <w:rPr>
                <w:rFonts w:cs="Times New Roman"/>
                <w:color w:val="000000"/>
                <w:lang w:val="zh-CN"/>
              </w:rPr>
              <w:t>标准限值</w:t>
            </w:r>
          </w:p>
          <w:p>
            <w:pPr>
              <w:ind w:firstLine="480"/>
              <w:rPr>
                <w:rFonts w:cs="Times New Roman"/>
              </w:rPr>
            </w:pPr>
            <w:r>
              <w:rPr>
                <w:rFonts w:cs="Times New Roman"/>
              </w:rPr>
              <w:t>2、厂界四周声环境执行《声环境质量标准》（GB3096-2008）2类标准、敏感点执行《声环境质量标准》（GB3096-2008）2类标准；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91" w:type="pct"/>
            <w:vAlign w:val="center"/>
          </w:tcPr>
          <w:p>
            <w:pPr>
              <w:spacing w:line="240" w:lineRule="auto"/>
              <w:ind w:firstLine="0" w:firstLineChars="0"/>
              <w:jc w:val="center"/>
              <w:rPr>
                <w:rFonts w:cs="Times New Roman"/>
              </w:rPr>
            </w:pPr>
            <w:r>
              <w:rPr>
                <w:rFonts w:cs="Times New Roman"/>
              </w:rPr>
              <w:t>污</w:t>
            </w:r>
          </w:p>
          <w:p>
            <w:pPr>
              <w:spacing w:line="240" w:lineRule="auto"/>
              <w:ind w:firstLine="0" w:firstLineChars="0"/>
              <w:jc w:val="center"/>
              <w:rPr>
                <w:rFonts w:cs="Times New Roman"/>
              </w:rPr>
            </w:pPr>
            <w:r>
              <w:rPr>
                <w:rFonts w:cs="Times New Roman"/>
              </w:rPr>
              <w:t>染</w:t>
            </w:r>
          </w:p>
          <w:p>
            <w:pPr>
              <w:spacing w:line="240" w:lineRule="auto"/>
              <w:ind w:firstLine="0" w:firstLineChars="0"/>
              <w:jc w:val="center"/>
              <w:rPr>
                <w:rFonts w:cs="Times New Roman"/>
              </w:rPr>
            </w:pPr>
            <w:r>
              <w:rPr>
                <w:rFonts w:cs="Times New Roman"/>
              </w:rPr>
              <w:t>物</w:t>
            </w:r>
          </w:p>
          <w:p>
            <w:pPr>
              <w:spacing w:line="240" w:lineRule="auto"/>
              <w:ind w:firstLine="0" w:firstLineChars="0"/>
              <w:jc w:val="center"/>
              <w:rPr>
                <w:rFonts w:cs="Times New Roman"/>
              </w:rPr>
            </w:pPr>
            <w:r>
              <w:rPr>
                <w:rFonts w:cs="Times New Roman"/>
              </w:rPr>
              <w:t>排</w:t>
            </w:r>
          </w:p>
          <w:p>
            <w:pPr>
              <w:spacing w:line="240" w:lineRule="auto"/>
              <w:ind w:firstLine="0" w:firstLineChars="0"/>
              <w:jc w:val="center"/>
              <w:rPr>
                <w:rFonts w:cs="Times New Roman"/>
              </w:rPr>
            </w:pPr>
            <w:r>
              <w:rPr>
                <w:rFonts w:cs="Times New Roman"/>
              </w:rPr>
              <w:t>放</w:t>
            </w:r>
          </w:p>
          <w:p>
            <w:pPr>
              <w:spacing w:line="240" w:lineRule="auto"/>
              <w:ind w:firstLine="0" w:firstLineChars="0"/>
              <w:jc w:val="center"/>
              <w:rPr>
                <w:rFonts w:cs="Times New Roman"/>
              </w:rPr>
            </w:pPr>
            <w:r>
              <w:rPr>
                <w:rFonts w:cs="Times New Roman"/>
              </w:rPr>
              <w:t>标</w:t>
            </w:r>
          </w:p>
          <w:p>
            <w:pPr>
              <w:spacing w:line="240" w:lineRule="auto"/>
              <w:ind w:firstLine="0" w:firstLineChars="0"/>
              <w:jc w:val="center"/>
              <w:rPr>
                <w:rFonts w:cs="Times New Roman"/>
              </w:rPr>
            </w:pPr>
            <w:r>
              <w:rPr>
                <w:rFonts w:cs="Times New Roman"/>
              </w:rPr>
              <w:t>准</w:t>
            </w:r>
          </w:p>
        </w:tc>
        <w:tc>
          <w:tcPr>
            <w:tcW w:w="4409" w:type="pct"/>
            <w:vAlign w:val="center"/>
          </w:tcPr>
          <w:p>
            <w:pPr>
              <w:ind w:firstLine="480"/>
              <w:rPr>
                <w:rFonts w:cs="Times New Roman"/>
              </w:rPr>
            </w:pPr>
            <w:r>
              <w:rPr>
                <w:rFonts w:cs="Times New Roman"/>
              </w:rPr>
              <w:t>1、</w:t>
            </w:r>
            <w:r>
              <w:rPr>
                <w:rFonts w:cs="Times New Roman"/>
                <w:color w:val="FF0000"/>
                <w:szCs w:val="24"/>
              </w:rPr>
              <w:t>颗粒物</w:t>
            </w:r>
            <w:r>
              <w:rPr>
                <w:rFonts w:cs="Times New Roman"/>
                <w:szCs w:val="24"/>
              </w:rPr>
              <w:t>执行《大气污染物综合排放标准》（GB16297-1996）二级标准的要求；有机废气排放执行陕西省《挥发性有机物排放控制标准》（DB61/T1061-2017）中标准限值；</w:t>
            </w:r>
          </w:p>
          <w:p>
            <w:pPr>
              <w:ind w:firstLine="480"/>
              <w:rPr>
                <w:rFonts w:cs="Times New Roman"/>
              </w:rPr>
            </w:pPr>
            <w:r>
              <w:rPr>
                <w:rFonts w:cs="Times New Roman"/>
              </w:rPr>
              <w:t>2运营期噪声执行《工业企业厂界环境噪声排放标准》（GB12348-2008）中2类标准。</w:t>
            </w:r>
          </w:p>
          <w:p>
            <w:pPr>
              <w:ind w:firstLine="480"/>
              <w:rPr>
                <w:rFonts w:cs="Times New Roman"/>
              </w:rPr>
            </w:pPr>
            <w:r>
              <w:rPr>
                <w:rFonts w:cs="Times New Roman"/>
              </w:rPr>
              <w:t>3、一般工业固体废物执行《一般工业固体废物贮存处置场污染物控制标准》（GB18599-2001）及修改单中有关规定，危险废物执行《危险废物贮存污染控制标准》（GB18597-2001）及修改单中有关规定。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91" w:type="pct"/>
            <w:vAlign w:val="center"/>
          </w:tcPr>
          <w:p>
            <w:pPr>
              <w:spacing w:line="240" w:lineRule="auto"/>
              <w:ind w:firstLine="0" w:firstLineChars="0"/>
              <w:jc w:val="center"/>
              <w:rPr>
                <w:rFonts w:cs="Times New Roman"/>
              </w:rPr>
            </w:pPr>
            <w:r>
              <w:rPr>
                <w:rFonts w:cs="Times New Roman"/>
              </w:rPr>
              <w:t>总</w:t>
            </w:r>
          </w:p>
          <w:p>
            <w:pPr>
              <w:spacing w:line="240" w:lineRule="auto"/>
              <w:ind w:firstLine="0" w:firstLineChars="0"/>
              <w:jc w:val="center"/>
              <w:rPr>
                <w:rFonts w:cs="Times New Roman"/>
              </w:rPr>
            </w:pPr>
            <w:r>
              <w:rPr>
                <w:rFonts w:cs="Times New Roman"/>
              </w:rPr>
              <w:t>量</w:t>
            </w:r>
          </w:p>
          <w:p>
            <w:pPr>
              <w:spacing w:line="240" w:lineRule="auto"/>
              <w:ind w:firstLine="0" w:firstLineChars="0"/>
              <w:jc w:val="center"/>
              <w:rPr>
                <w:rFonts w:cs="Times New Roman"/>
              </w:rPr>
            </w:pPr>
            <w:r>
              <w:rPr>
                <w:rFonts w:cs="Times New Roman"/>
              </w:rPr>
              <w:t>控</w:t>
            </w:r>
          </w:p>
          <w:p>
            <w:pPr>
              <w:spacing w:line="240" w:lineRule="auto"/>
              <w:ind w:firstLine="0" w:firstLineChars="0"/>
              <w:jc w:val="center"/>
              <w:rPr>
                <w:rFonts w:cs="Times New Roman"/>
              </w:rPr>
            </w:pPr>
            <w:r>
              <w:rPr>
                <w:rFonts w:cs="Times New Roman"/>
              </w:rPr>
              <w:t>制</w:t>
            </w:r>
          </w:p>
          <w:p>
            <w:pPr>
              <w:spacing w:line="240" w:lineRule="auto"/>
              <w:ind w:firstLine="0" w:firstLineChars="0"/>
              <w:jc w:val="center"/>
              <w:rPr>
                <w:rFonts w:cs="Times New Roman"/>
              </w:rPr>
            </w:pPr>
            <w:r>
              <w:rPr>
                <w:rFonts w:cs="Times New Roman"/>
              </w:rPr>
              <w:t>指</w:t>
            </w:r>
          </w:p>
          <w:p>
            <w:pPr>
              <w:spacing w:line="240" w:lineRule="auto"/>
              <w:ind w:firstLine="0" w:firstLineChars="0"/>
              <w:jc w:val="center"/>
              <w:rPr>
                <w:rFonts w:cs="Times New Roman"/>
              </w:rPr>
            </w:pPr>
            <w:r>
              <w:rPr>
                <w:rFonts w:cs="Times New Roman"/>
              </w:rPr>
              <w:t>标</w:t>
            </w:r>
          </w:p>
        </w:tc>
        <w:tc>
          <w:tcPr>
            <w:tcW w:w="4409" w:type="pct"/>
            <w:vAlign w:val="center"/>
          </w:tcPr>
          <w:p>
            <w:pPr>
              <w:ind w:firstLine="480"/>
              <w:rPr>
                <w:rFonts w:cs="Times New Roman"/>
              </w:rPr>
            </w:pPr>
            <w:r>
              <w:rPr>
                <w:rFonts w:cs="Times New Roman"/>
              </w:rPr>
              <w:t>根据《“十三五”主要污染物总量控制规划编制技术指南》中提出的全国主要污染物排放总量控制项目废气：SO</w:t>
            </w:r>
            <w:r>
              <w:rPr>
                <w:rFonts w:cs="Times New Roman"/>
                <w:vertAlign w:val="subscript"/>
              </w:rPr>
              <w:t>2</w:t>
            </w:r>
            <w:r>
              <w:rPr>
                <w:rFonts w:cs="Times New Roman"/>
              </w:rPr>
              <w:t>、NO</w:t>
            </w:r>
            <w:r>
              <w:rPr>
                <w:rFonts w:cs="Times New Roman"/>
                <w:vertAlign w:val="subscript"/>
              </w:rPr>
              <w:t>X</w:t>
            </w:r>
            <w:r>
              <w:rPr>
                <w:rFonts w:cs="Times New Roman"/>
              </w:rPr>
              <w:t>、VOCs；废水：COD、氨氮、总磷、总氮。</w:t>
            </w:r>
          </w:p>
          <w:p>
            <w:pPr>
              <w:ind w:firstLine="480"/>
              <w:rPr>
                <w:rFonts w:cs="Times New Roman"/>
              </w:rPr>
            </w:pPr>
            <w:r>
              <w:rPr>
                <w:rFonts w:cs="Times New Roman"/>
              </w:rPr>
              <w:t>本次申请总量控制指标为VOCs：0.023t/a。</w:t>
            </w:r>
          </w:p>
          <w:p>
            <w:pPr>
              <w:ind w:firstLine="480"/>
              <w:rPr>
                <w:rFonts w:cs="Times New Roman"/>
              </w:rPr>
            </w:pPr>
          </w:p>
          <w:p>
            <w:pPr>
              <w:ind w:firstLine="480"/>
              <w:rPr>
                <w:rFonts w:cs="Times New Roman"/>
              </w:rPr>
            </w:pPr>
          </w:p>
          <w:p>
            <w:pPr>
              <w:ind w:firstLine="480"/>
              <w:rPr>
                <w:rFonts w:cs="Times New Roman"/>
              </w:rPr>
            </w:pPr>
          </w:p>
          <w:p>
            <w:pPr>
              <w:ind w:firstLine="480"/>
              <w:rPr>
                <w:rFonts w:cs="Times New Roman"/>
              </w:rPr>
            </w:pPr>
          </w:p>
          <w:p>
            <w:pPr>
              <w:ind w:firstLine="480"/>
              <w:rPr>
                <w:rFonts w:cs="Times New Roman"/>
              </w:rPr>
            </w:pPr>
          </w:p>
          <w:p>
            <w:pPr>
              <w:ind w:firstLine="480"/>
              <w:rPr>
                <w:rFonts w:cs="Times New Roman"/>
              </w:rPr>
            </w:pPr>
          </w:p>
          <w:p>
            <w:pPr>
              <w:ind w:firstLine="480"/>
              <w:rPr>
                <w:rFonts w:cs="Times New Roman"/>
              </w:rPr>
            </w:pPr>
          </w:p>
          <w:p>
            <w:pPr>
              <w:ind w:firstLine="480"/>
              <w:rPr>
                <w:rFonts w:cs="Times New Roman"/>
              </w:rPr>
            </w:pPr>
          </w:p>
          <w:p>
            <w:pPr>
              <w:ind w:firstLine="480"/>
              <w:rPr>
                <w:rFonts w:cs="Times New Roman"/>
              </w:rPr>
            </w:pPr>
          </w:p>
          <w:p>
            <w:pPr>
              <w:ind w:firstLine="480"/>
              <w:rPr>
                <w:rFonts w:cs="Times New Roman"/>
              </w:rPr>
            </w:pPr>
          </w:p>
          <w:p>
            <w:pPr>
              <w:ind w:firstLine="480"/>
              <w:rPr>
                <w:rFonts w:cs="Times New Roman"/>
              </w:rPr>
            </w:pPr>
          </w:p>
          <w:p>
            <w:pPr>
              <w:spacing w:line="240" w:lineRule="auto"/>
              <w:ind w:firstLine="0" w:firstLineChars="0"/>
              <w:rPr>
                <w:rFonts w:cs="Times New Roman"/>
              </w:rPr>
            </w:pPr>
          </w:p>
          <w:p>
            <w:pPr>
              <w:spacing w:line="240" w:lineRule="auto"/>
              <w:ind w:firstLine="0" w:firstLineChars="0"/>
              <w:rPr>
                <w:rFonts w:cs="Times New Roman"/>
              </w:rPr>
            </w:pPr>
          </w:p>
          <w:p>
            <w:pPr>
              <w:spacing w:line="240" w:lineRule="auto"/>
              <w:ind w:firstLine="0" w:firstLineChars="0"/>
              <w:rPr>
                <w:rFonts w:cs="Times New Roman"/>
              </w:rPr>
            </w:pPr>
          </w:p>
          <w:p>
            <w:pPr>
              <w:spacing w:line="240" w:lineRule="auto"/>
              <w:ind w:firstLine="0" w:firstLineChars="0"/>
              <w:rPr>
                <w:rFonts w:cs="Times New Roman"/>
              </w:rPr>
            </w:pPr>
          </w:p>
          <w:p>
            <w:pPr>
              <w:spacing w:line="240" w:lineRule="auto"/>
              <w:ind w:firstLine="0" w:firstLineChars="0"/>
              <w:rPr>
                <w:rFonts w:cs="Times New Roman"/>
              </w:rPr>
            </w:pPr>
          </w:p>
        </w:tc>
      </w:tr>
    </w:tbl>
    <w:p>
      <w:pPr>
        <w:pStyle w:val="2"/>
        <w:rPr>
          <w:rFonts w:cs="Times New Roman"/>
        </w:rPr>
      </w:pPr>
      <w:bookmarkStart w:id="4" w:name="_Toc39063326"/>
      <w:r>
        <w:rPr>
          <w:rFonts w:cs="Times New Roman"/>
        </w:rPr>
        <w:t>建设项目工程分析</w:t>
      </w:r>
      <w:bookmarkEnd w:id="4"/>
    </w:p>
    <w:tbl>
      <w:tblPr>
        <w:tblStyle w:val="1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000" w:type="pct"/>
          </w:tcPr>
          <w:p>
            <w:pPr>
              <w:ind w:firstLine="0" w:firstLineChars="0"/>
              <w:rPr>
                <w:rFonts w:cs="Times New Roman"/>
                <w:b/>
              </w:rPr>
            </w:pPr>
            <w:r>
              <w:rPr>
                <w:rFonts w:cs="Times New Roman"/>
                <w:b/>
              </w:rPr>
              <w:t>工艺流程建设（图示）</w:t>
            </w:r>
          </w:p>
          <w:p>
            <w:pPr>
              <w:ind w:firstLine="480" w:firstLineChars="0"/>
              <w:rPr>
                <w:rFonts w:cs="Times New Roman"/>
                <w:b/>
              </w:rPr>
            </w:pPr>
            <w:r>
              <w:rPr>
                <w:rFonts w:cs="Times New Roman"/>
                <w:b/>
              </w:rPr>
              <w:t>1、施工期</w:t>
            </w:r>
          </w:p>
          <w:p>
            <w:pPr>
              <w:ind w:firstLine="480" w:firstLineChars="0"/>
              <w:rPr>
                <w:rFonts w:cs="Times New Roman"/>
              </w:rPr>
            </w:pPr>
            <w:r>
              <w:rPr>
                <w:rFonts w:cs="Times New Roman"/>
              </w:rPr>
              <w:t>本项目利用项目地已建厂房进行扩建喷塑生产线，施工期仅为设备的安装及调试，均在室内进行对周围环境影响较小，因此本次不对施工期进行影响分析。</w:t>
            </w:r>
          </w:p>
          <w:p>
            <w:pPr>
              <w:ind w:firstLine="480" w:firstLineChars="0"/>
              <w:rPr>
                <w:rFonts w:cs="Times New Roman"/>
                <w:b/>
              </w:rPr>
            </w:pPr>
            <w:r>
              <w:rPr>
                <w:rFonts w:cs="Times New Roman"/>
                <w:b/>
              </w:rPr>
              <w:t>2、运营期</w:t>
            </w:r>
          </w:p>
          <w:p>
            <w:pPr>
              <w:ind w:firstLine="482"/>
              <w:rPr>
                <w:rFonts w:cs="Times New Roman"/>
                <w:b/>
              </w:rPr>
            </w:pPr>
            <w:r>
              <w:rPr>
                <w:rFonts w:cs="Times New Roman"/>
                <w:b/>
              </w:rPr>
              <w:t>本项目主要为喷塑工序工艺流程见下图：</w:t>
            </w:r>
          </w:p>
          <w:p>
            <w:pPr>
              <w:ind w:firstLine="0" w:firstLineChars="0"/>
              <w:jc w:val="center"/>
              <w:rPr>
                <w:rFonts w:cs="Times New Roman"/>
                <w:b/>
              </w:rPr>
            </w:pPr>
            <w:r>
              <w:rPr>
                <w:rFonts w:cs="Times New Roman"/>
                <w:b/>
              </w:rPr>
              <mc:AlternateContent>
                <mc:Choice Requires="wpc">
                  <w:drawing>
                    <wp:inline distT="0" distB="0" distL="114300" distR="114300">
                      <wp:extent cx="5271770" cy="1654810"/>
                      <wp:effectExtent l="4445" t="5080" r="19685" b="16510"/>
                      <wp:docPr id="25"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solidFill>
                                  <a:srgbClr val="000000"/>
                                </a:solidFill>
                                <a:prstDash val="solid"/>
                                <a:miter/>
                                <a:headEnd type="none" w="med" len="med"/>
                                <a:tailEnd type="none" w="med" len="med"/>
                              </a:ln>
                            </wpc:whole>
                            <wps:wsp>
                              <wps:cNvPr id="10" name="矩形 3"/>
                              <wps:cNvSpPr/>
                              <wps:spPr>
                                <a:xfrm>
                                  <a:off x="333942" y="715948"/>
                                  <a:ext cx="898614" cy="286219"/>
                                </a:xfrm>
                                <a:prstGeom prst="rect">
                                  <a:avLst/>
                                </a:prstGeom>
                                <a:noFill/>
                                <a:ln w="3175" cap="flat" cmpd="sng">
                                  <a:solidFill>
                                    <a:srgbClr val="000000"/>
                                  </a:solidFill>
                                  <a:prstDash val="solid"/>
                                  <a:miter/>
                                  <a:headEnd type="none" w="med" len="med"/>
                                  <a:tailEnd type="none" w="med" len="med"/>
                                </a:ln>
                              </wps:spPr>
                              <wps:txbx>
                                <w:txbxContent>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工件</w:t>
                                    </w:r>
                                  </w:p>
                                </w:txbxContent>
                              </wps:txbx>
                              <wps:bodyPr anchor="ctr" upright="1"/>
                            </wps:wsp>
                            <wps:wsp>
                              <wps:cNvPr id="11" name="直接箭头连接符 4"/>
                              <wps:cNvCnPr/>
                              <wps:spPr>
                                <a:xfrm flipV="1">
                                  <a:off x="1232557" y="859057"/>
                                  <a:ext cx="485062" cy="0"/>
                                </a:xfrm>
                                <a:prstGeom prst="straightConnector1">
                                  <a:avLst/>
                                </a:prstGeom>
                                <a:ln w="6350" cap="flat" cmpd="sng">
                                  <a:solidFill>
                                    <a:srgbClr val="000000"/>
                                  </a:solidFill>
                                  <a:prstDash val="solid"/>
                                  <a:miter/>
                                  <a:headEnd type="none" w="med" len="med"/>
                                  <a:tailEnd type="arrow" w="med" len="med"/>
                                </a:ln>
                              </wps:spPr>
                              <wps:bodyPr/>
                            </wps:wsp>
                            <wps:wsp>
                              <wps:cNvPr id="12" name="矩形 6"/>
                              <wps:cNvSpPr/>
                              <wps:spPr>
                                <a:xfrm>
                                  <a:off x="1717618" y="715948"/>
                                  <a:ext cx="755496" cy="286219"/>
                                </a:xfrm>
                                <a:prstGeom prst="rect">
                                  <a:avLst/>
                                </a:prstGeom>
                                <a:noFill/>
                                <a:ln w="3175" cap="flat" cmpd="sng">
                                  <a:solidFill>
                                    <a:srgbClr val="000000"/>
                                  </a:solidFill>
                                  <a:prstDash val="solid"/>
                                  <a:miter/>
                                  <a:headEnd type="none" w="med" len="med"/>
                                  <a:tailEnd type="none" w="med" len="med"/>
                                </a:ln>
                              </wps:spPr>
                              <wps:txbx>
                                <w:txbxContent>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喷塑粉</w:t>
                                    </w:r>
                                  </w:p>
                                </w:txbxContent>
                              </wps:txbx>
                              <wps:bodyPr anchor="ctr" upright="1"/>
                            </wps:wsp>
                            <wps:wsp>
                              <wps:cNvPr id="13" name="直接箭头连接符 7"/>
                              <wps:cNvCnPr/>
                              <wps:spPr>
                                <a:xfrm flipV="1">
                                  <a:off x="2473114" y="851157"/>
                                  <a:ext cx="485062" cy="0"/>
                                </a:xfrm>
                                <a:prstGeom prst="straightConnector1">
                                  <a:avLst/>
                                </a:prstGeom>
                                <a:ln w="6350" cap="flat" cmpd="sng">
                                  <a:solidFill>
                                    <a:srgbClr val="000000"/>
                                  </a:solidFill>
                                  <a:prstDash val="solid"/>
                                  <a:miter/>
                                  <a:headEnd type="none" w="med" len="med"/>
                                  <a:tailEnd type="arrow" w="med" len="med"/>
                                </a:ln>
                              </wps:spPr>
                              <wps:bodyPr/>
                            </wps:wsp>
                            <wps:wsp>
                              <wps:cNvPr id="14" name="矩形 8"/>
                              <wps:cNvSpPr/>
                              <wps:spPr>
                                <a:xfrm>
                                  <a:off x="2982079" y="700047"/>
                                  <a:ext cx="620279" cy="286219"/>
                                </a:xfrm>
                                <a:prstGeom prst="rect">
                                  <a:avLst/>
                                </a:prstGeom>
                                <a:noFill/>
                                <a:ln w="3175" cap="flat" cmpd="sng">
                                  <a:solidFill>
                                    <a:srgbClr val="000000"/>
                                  </a:solidFill>
                                  <a:prstDash val="solid"/>
                                  <a:miter/>
                                  <a:headEnd type="none" w="med" len="med"/>
                                  <a:tailEnd type="none" w="med" len="med"/>
                                </a:ln>
                              </wps:spPr>
                              <wps:txbx>
                                <w:txbxContent>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固化</w:t>
                                    </w:r>
                                  </w:p>
                                </w:txbxContent>
                              </wps:txbx>
                              <wps:bodyPr anchor="ctr" upright="1"/>
                            </wps:wsp>
                            <wps:wsp>
                              <wps:cNvPr id="15" name="直接箭头连接符 9"/>
                              <wps:cNvCnPr/>
                              <wps:spPr>
                                <a:xfrm flipV="1">
                                  <a:off x="3602358" y="851157"/>
                                  <a:ext cx="485062" cy="0"/>
                                </a:xfrm>
                                <a:prstGeom prst="straightConnector1">
                                  <a:avLst/>
                                </a:prstGeom>
                                <a:ln w="6350" cap="flat" cmpd="sng">
                                  <a:solidFill>
                                    <a:srgbClr val="000000"/>
                                  </a:solidFill>
                                  <a:prstDash val="solid"/>
                                  <a:miter/>
                                  <a:headEnd type="none" w="med" len="med"/>
                                  <a:tailEnd type="arrow" w="med" len="med"/>
                                </a:ln>
                              </wps:spPr>
                              <wps:bodyPr/>
                            </wps:wsp>
                            <wps:wsp>
                              <wps:cNvPr id="16" name="矩形 10"/>
                              <wps:cNvSpPr/>
                              <wps:spPr>
                                <a:xfrm>
                                  <a:off x="4087419" y="715948"/>
                                  <a:ext cx="620279" cy="286219"/>
                                </a:xfrm>
                                <a:prstGeom prst="rect">
                                  <a:avLst/>
                                </a:prstGeom>
                                <a:noFill/>
                                <a:ln w="3175" cap="flat" cmpd="sng">
                                  <a:solidFill>
                                    <a:srgbClr val="000000"/>
                                  </a:solidFill>
                                  <a:prstDash val="solid"/>
                                  <a:miter/>
                                  <a:headEnd type="none" w="med" len="med"/>
                                  <a:tailEnd type="none" w="med" len="med"/>
                                </a:ln>
                              </wps:spPr>
                              <wps:txbx>
                                <w:txbxContent>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冷却</w:t>
                                    </w:r>
                                  </w:p>
                                </w:txbxContent>
                              </wps:txbx>
                              <wps:bodyPr anchor="ctr" upright="1"/>
                            </wps:wsp>
                            <wps:wsp>
                              <wps:cNvPr id="17" name="直接箭头连接符 5"/>
                              <wps:cNvCnPr/>
                              <wps:spPr>
                                <a:xfrm flipH="1">
                                  <a:off x="4397559" y="1002167"/>
                                  <a:ext cx="0" cy="310121"/>
                                </a:xfrm>
                                <a:prstGeom prst="straightConnector1">
                                  <a:avLst/>
                                </a:prstGeom>
                                <a:ln w="6350" cap="flat" cmpd="sng">
                                  <a:solidFill>
                                    <a:srgbClr val="000000"/>
                                  </a:solidFill>
                                  <a:prstDash val="solid"/>
                                  <a:miter/>
                                  <a:headEnd type="none" w="med" len="med"/>
                                  <a:tailEnd type="arrow" w="med" len="med"/>
                                </a:ln>
                              </wps:spPr>
                              <wps:bodyPr/>
                            </wps:wsp>
                            <wps:wsp>
                              <wps:cNvPr id="18" name="矩形 12"/>
                              <wps:cNvSpPr/>
                              <wps:spPr>
                                <a:xfrm>
                                  <a:off x="4087419" y="1312287"/>
                                  <a:ext cx="620279" cy="286319"/>
                                </a:xfrm>
                                <a:prstGeom prst="rect">
                                  <a:avLst/>
                                </a:prstGeom>
                                <a:noFill/>
                                <a:ln w="3175" cap="flat" cmpd="sng">
                                  <a:solidFill>
                                    <a:srgbClr val="000000"/>
                                  </a:solidFill>
                                  <a:prstDash val="solid"/>
                                  <a:miter/>
                                  <a:headEnd type="none" w="med" len="med"/>
                                  <a:tailEnd type="none" w="med" len="med"/>
                                </a:ln>
                              </wps:spPr>
                              <wps:txbx>
                                <w:txbxContent>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检查</w:t>
                                    </w:r>
                                  </w:p>
                                </w:txbxContent>
                              </wps:txbx>
                              <wps:bodyPr anchor="ctr" upright="1"/>
                            </wps:wsp>
                            <wps:wsp>
                              <wps:cNvPr id="19" name="矩形 13"/>
                              <wps:cNvSpPr/>
                              <wps:spPr>
                                <a:xfrm>
                                  <a:off x="2982079" y="1312287"/>
                                  <a:ext cx="620279" cy="286319"/>
                                </a:xfrm>
                                <a:prstGeom prst="rect">
                                  <a:avLst/>
                                </a:prstGeom>
                                <a:noFill/>
                                <a:ln w="3175" cap="flat" cmpd="sng">
                                  <a:solidFill>
                                    <a:srgbClr val="000000"/>
                                  </a:solidFill>
                                  <a:prstDash val="solid"/>
                                  <a:miter/>
                                  <a:headEnd type="none" w="med" len="med"/>
                                  <a:tailEnd type="none" w="med" len="med"/>
                                </a:ln>
                              </wps:spPr>
                              <wps:txbx>
                                <w:txbxContent>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装箱</w:t>
                                    </w:r>
                                  </w:p>
                                </w:txbxContent>
                              </wps:txbx>
                              <wps:bodyPr anchor="ctr" upright="1"/>
                            </wps:wsp>
                            <wps:wsp>
                              <wps:cNvPr id="20" name="直接箭头连接符 14"/>
                              <wps:cNvCnPr/>
                              <wps:spPr>
                                <a:xfrm flipH="1">
                                  <a:off x="3658065" y="1455497"/>
                                  <a:ext cx="429355" cy="0"/>
                                </a:xfrm>
                                <a:prstGeom prst="straightConnector1">
                                  <a:avLst/>
                                </a:prstGeom>
                                <a:ln w="6350" cap="flat" cmpd="sng">
                                  <a:solidFill>
                                    <a:srgbClr val="000000"/>
                                  </a:solidFill>
                                  <a:prstDash val="solid"/>
                                  <a:miter/>
                                  <a:headEnd type="none" w="med" len="med"/>
                                  <a:tailEnd type="arrow" w="med" len="med"/>
                                </a:ln>
                              </wps:spPr>
                              <wps:bodyPr/>
                            </wps:wsp>
                            <wps:wsp>
                              <wps:cNvPr id="21" name="直接箭头连接符 11"/>
                              <wps:cNvCnPr/>
                              <wps:spPr>
                                <a:xfrm flipV="1">
                                  <a:off x="2115269" y="374025"/>
                                  <a:ext cx="95412" cy="341923"/>
                                </a:xfrm>
                                <a:prstGeom prst="straightConnector1">
                                  <a:avLst/>
                                </a:prstGeom>
                                <a:ln w="6350" cap="flat" cmpd="sng">
                                  <a:solidFill>
                                    <a:srgbClr val="000000"/>
                                  </a:solidFill>
                                  <a:prstDash val="dashDot"/>
                                  <a:miter/>
                                  <a:headEnd type="none" w="med" len="med"/>
                                  <a:tailEnd type="arrow" w="med" len="med"/>
                                </a:ln>
                              </wps:spPr>
                              <wps:bodyPr/>
                            </wps:wsp>
                            <wps:wsp>
                              <wps:cNvPr id="22" name="矩形 17"/>
                              <wps:cNvSpPr/>
                              <wps:spPr>
                                <a:xfrm>
                                  <a:off x="1479088" y="87806"/>
                                  <a:ext cx="1264061" cy="286219"/>
                                </a:xfrm>
                                <a:prstGeom prst="rect">
                                  <a:avLst/>
                                </a:prstGeom>
                                <a:noFill/>
                                <a:ln w="3175">
                                  <a:noFill/>
                                </a:ln>
                              </wps:spPr>
                              <wps:txbx>
                                <w:txbxContent>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噪声、废气、</w:t>
                                    </w:r>
                                    <w:r>
                                      <w:rPr>
                                        <w:color w:val="000000" w:themeColor="text1"/>
                                        <w:sz w:val="21"/>
                                        <w:szCs w:val="21"/>
                                        <w14:textFill>
                                          <w14:solidFill>
                                            <w14:schemeClr w14:val="tx1"/>
                                          </w14:solidFill>
                                        </w14:textFill>
                                      </w:rPr>
                                      <w:t>固废</w:t>
                                    </w:r>
                                  </w:p>
                                </w:txbxContent>
                              </wps:txbx>
                              <wps:bodyPr anchor="ctr" upright="1"/>
                            </wps:wsp>
                            <wps:wsp>
                              <wps:cNvPr id="23" name="直接箭头连接符 18"/>
                              <wps:cNvCnPr/>
                              <wps:spPr>
                                <a:xfrm flipV="1">
                                  <a:off x="3236511" y="358124"/>
                                  <a:ext cx="95412" cy="341923"/>
                                </a:xfrm>
                                <a:prstGeom prst="straightConnector1">
                                  <a:avLst/>
                                </a:prstGeom>
                                <a:ln w="6350" cap="flat" cmpd="sng">
                                  <a:solidFill>
                                    <a:srgbClr val="000000"/>
                                  </a:solidFill>
                                  <a:prstDash val="dashDot"/>
                                  <a:miter/>
                                  <a:headEnd type="none" w="med" len="med"/>
                                  <a:tailEnd type="arrow" w="med" len="med"/>
                                </a:ln>
                              </wps:spPr>
                              <wps:bodyPr/>
                            </wps:wsp>
                            <wps:wsp>
                              <wps:cNvPr id="24" name="矩形 19"/>
                              <wps:cNvSpPr/>
                              <wps:spPr>
                                <a:xfrm>
                                  <a:off x="2981979" y="111607"/>
                                  <a:ext cx="898614" cy="286319"/>
                                </a:xfrm>
                                <a:prstGeom prst="rect">
                                  <a:avLst/>
                                </a:prstGeom>
                                <a:noFill/>
                                <a:ln w="3175">
                                  <a:noFill/>
                                </a:ln>
                              </wps:spPr>
                              <wps:txbx>
                                <w:txbxContent>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噪声、废气</w:t>
                                    </w:r>
                                  </w:p>
                                </w:txbxContent>
                              </wps:txbx>
                              <wps:bodyPr anchor="ctr" upright="1"/>
                            </wps:wsp>
                          </wpc:wpc>
                        </a:graphicData>
                      </a:graphic>
                    </wp:inline>
                  </w:drawing>
                </mc:Choice>
                <mc:Fallback>
                  <w:pict>
                    <v:group id="画布 2" o:spid="_x0000_s1026" o:spt="203" style="height:130.3pt;width:415.1pt;" coordsize="5271770,1654810" editas="canvas" o:gfxdata="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">
                      <o:lock v:ext="edit" aspectratio="f"/>
                      <v:shape id="画布 2" o:spid="_x0000_s1026" style="position:absolute;left:0;top:0;height:1654810;width:5271770;" filled="f" stroked="t" coordsize="21600,21600" o:gfxdata="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">
                        <v:fill on="f" focussize="0,0"/>
                        <v:stroke color="#000000" joinstyle="miter"/>
                        <v:imagedata o:title=""/>
                        <o:lock v:ext="edit" aspectratio="t"/>
                      </v:shape>
                      <v:rect id="矩形 3" o:spid="_x0000_s1026" o:spt="1" style="position:absolute;left:333942;top:715948;height:286219;width:898614;v-text-anchor:middle;" filled="f" stroked="t" coordsize="21600,21600" o:gfxdata="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Iwfc9UAAAAFAQAADwAAAAAAAAABACAA&#10;AAAiAAAAZHJzL2Rvd25yZXYueG1sUEsBAhQAFAAAAAgAh07iQBW4+EkQAgAAFwQAAA4AAAAAAAAA&#10;AQAgAAAAJAEAAGRycy9lMm9Eb2MueG1sUEsFBgAAAAAGAAYAWQEAAKYFAAAAAA==&#10;">
                        <v:fill on="f" focussize="0,0"/>
                        <v:stroke weight="0.25pt" color="#000000" joinstyle="miter"/>
                        <v:imagedata o:title=""/>
                        <o:lock v:ext="edit" aspectratio="f"/>
                        <v:textbox>
                          <w:txbxContent>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工件</w:t>
                              </w:r>
                            </w:p>
                          </w:txbxContent>
                        </v:textbox>
                      </v:rect>
                      <v:shape id="直接箭头连接符 4" o:spid="_x0000_s1026" o:spt="32" type="#_x0000_t32" style="position:absolute;left:1232557;top:859057;flip:y;height:0;width:485062;" filled="f" stroked="t" coordsize="21600,21600" o:gfxdata="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iGj/9UAAAAFAQAA&#10;DwAAAAAAAAABACAAAAAiAAAAZHJzL2Rvd25yZXYueG1sUEsBAhQAFAAAAAgAh07iQErdM48cAgAA&#10;DAQAAA4AAAAAAAAAAQAgAAAAJAEAAGRycy9lMm9Eb2MueG1sUEsFBgAAAAAGAAYAWQEAALIFAAAA&#10;AA==&#10;">
                        <v:fill on="f" focussize="0,0"/>
                        <v:stroke weight="0.5pt" color="#000000" joinstyle="miter" endarrow="open"/>
                        <v:imagedata o:title=""/>
                        <o:lock v:ext="edit" aspectratio="f"/>
                      </v:shape>
                      <v:rect id="矩形 6" o:spid="_x0000_s1026" o:spt="1" style="position:absolute;left:1717618;top:715948;height:286219;width:755496;v-text-anchor:middle;" filled="f" stroked="t" coordsize="21600,21600" o:gfxdata="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Iwfc9UAAAAFAQAADwAAAAAAAAABACAA&#10;AAAiAAAAZHJzL2Rvd25yZXYueG1sUEsBAhQAFAAAAAgAh07iQE6J/TQQAgAAGAQAAA4AAAAAAAAA&#10;AQAgAAAAJAEAAGRycy9lMm9Eb2MueG1sUEsFBgAAAAAGAAYAWQEAAKYFAAAAAA==&#10;">
                        <v:fill on="f" focussize="0,0"/>
                        <v:stroke weight="0.25pt" color="#000000" joinstyle="miter"/>
                        <v:imagedata o:title=""/>
                        <o:lock v:ext="edit" aspectratio="f"/>
                        <v:textbox>
                          <w:txbxContent>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喷塑粉</w:t>
                              </w:r>
                            </w:p>
                          </w:txbxContent>
                        </v:textbox>
                      </v:rect>
                      <v:shape id="直接箭头连接符 7" o:spid="_x0000_s1026" o:spt="32" type="#_x0000_t32" style="position:absolute;left:2473114;top:851157;flip:y;height:0;width:485062;" filled="f" stroked="t" coordsize="21600,21600" o:gfxdata="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KIaP/1QAAAAUB&#10;AAAPAAAAAAAAAAEAIAAAACIAAABkcnMvZG93bnJldi54bWxQSwECFAAUAAAACACHTuJAycUsux4C&#10;AAAMBAAADgAAAAAAAAABACAAAAAkAQAAZHJzL2Uyb0RvYy54bWxQSwUGAAAAAAYABgBZAQAAtAUA&#10;AAAA&#10;">
                        <v:fill on="f" focussize="0,0"/>
                        <v:stroke weight="0.5pt" color="#000000" joinstyle="miter" endarrow="open"/>
                        <v:imagedata o:title=""/>
                        <o:lock v:ext="edit" aspectratio="f"/>
                      </v:shape>
                      <v:rect id="矩形 8" o:spid="_x0000_s1026" o:spt="1" style="position:absolute;left:2982079;top:700047;height:286219;width:620279;v-text-anchor:middle;" filled="f" stroked="t" coordsize="21600,21600" o:gfxdata="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AjB9z1QAAAAUBAAAPAAAAAAAAAAEAIAAA&#10;ACIAAABkcnMvZG93bnJldi54bWxQSwECFAAUAAAACACHTuJAAPhp4Q8CAAAYBAAADgAAAAAAAAAB&#10;ACAAAAAkAQAAZHJzL2Uyb0RvYy54bWxQSwUGAAAAAAYABgBZAQAApQUAAAAA&#10;">
                        <v:fill on="f" focussize="0,0"/>
                        <v:stroke weight="0.25pt" color="#000000" joinstyle="miter"/>
                        <v:imagedata o:title=""/>
                        <o:lock v:ext="edit" aspectratio="f"/>
                        <v:textbox>
                          <w:txbxContent>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固化</w:t>
                              </w:r>
                            </w:p>
                          </w:txbxContent>
                        </v:textbox>
                      </v:rect>
                      <v:shape id="直接箭头连接符 9" o:spid="_x0000_s1026" o:spt="32" type="#_x0000_t32" style="position:absolute;left:3602358;top:851157;flip:y;height:0;width:485062;" filled="f" stroked="t" coordsize="21600,21600" o:gfxdata="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KIaP/1QAAAAUB&#10;AAAPAAAAAAAAAAEAIAAAACIAAABkcnMvZG93bnJldi54bWxQSwECFAAUAAAACACHTuJA0IepfR4C&#10;AAAMBAAADgAAAAAAAAABACAAAAAkAQAAZHJzL2Uyb0RvYy54bWxQSwUGAAAAAAYABgBZAQAAtAUA&#10;AAAA&#10;">
                        <v:fill on="f" focussize="0,0"/>
                        <v:stroke weight="0.5pt" color="#000000" joinstyle="miter" endarrow="open"/>
                        <v:imagedata o:title=""/>
                        <o:lock v:ext="edit" aspectratio="f"/>
                      </v:shape>
                      <v:rect id="矩形 10" o:spid="_x0000_s1026" o:spt="1" style="position:absolute;left:4087419;top:715948;height:286219;width:620279;v-text-anchor:middle;" filled="f" stroked="t" coordsize="21600,21600" o:gfxdata="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CMH3PVAAAABQEAAA8AAAAAAAAAAQAgAAAA&#10;IgAAAGRycy9kb3ducmV2LnhtbFBLAQIUABQAAAAIAIdO4kDFXGy5DgIAABkEAAAOAAAAAAAAAAEA&#10;IAAAACQBAABkcnMvZTJvRG9jLnhtbFBLBQYAAAAABgAGAFkBAACkBQAAAAA=&#10;">
                        <v:fill on="f" focussize="0,0"/>
                        <v:stroke weight="0.25pt" color="#000000" joinstyle="miter"/>
                        <v:imagedata o:title=""/>
                        <o:lock v:ext="edit" aspectratio="f"/>
                        <v:textbox>
                          <w:txbxContent>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冷却</w:t>
                              </w:r>
                            </w:p>
                          </w:txbxContent>
                        </v:textbox>
                      </v:rect>
                      <v:shape id="直接箭头连接符 5" o:spid="_x0000_s1026" o:spt="32" type="#_x0000_t32" style="position:absolute;left:4397559;top:1002167;flip:x;height:310121;width:0;" filled="f" stroked="t" coordsize="21600,21600" o:gfxdata="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iGj/9UAAAAFAQAA&#10;DwAAAAAAAAABACAAAAAiAAAAZHJzL2Rvd25yZXYueG1sUEsBAhQAFAAAAAgAh07iQBBer/scAgAA&#10;DQQAAA4AAAAAAAAAAQAgAAAAJAEAAGRycy9lMm9Eb2MueG1sUEsFBgAAAAAGAAYAWQEAALIFAAAA&#10;AA==&#10;">
                        <v:fill on="f" focussize="0,0"/>
                        <v:stroke weight="0.5pt" color="#000000" joinstyle="miter" endarrow="open"/>
                        <v:imagedata o:title=""/>
                        <o:lock v:ext="edit" aspectratio="f"/>
                      </v:shape>
                      <v:rect id="矩形 12" o:spid="_x0000_s1026" o:spt="1" style="position:absolute;left:4087419;top:1312287;height:286319;width:620279;v-text-anchor:middle;" filled="f" stroked="t" coordsize="21600,21600" o:gfxdata="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Iwfc9UAAAAFAQAADwAAAAAAAAABACAA&#10;AAAiAAAAZHJzL2Rvd25yZXYueG1sUEsBAhQAFAAAAAgAh07iQO5ul1wQAgAAGgQAAA4AAAAAAAAA&#10;AQAgAAAAJAEAAGRycy9lMm9Eb2MueG1sUEsFBgAAAAAGAAYAWQEAAKYFAAAAAA==&#10;">
                        <v:fill on="f" focussize="0,0"/>
                        <v:stroke weight="0.25pt" color="#000000" joinstyle="miter"/>
                        <v:imagedata o:title=""/>
                        <o:lock v:ext="edit" aspectratio="f"/>
                        <v:textbox>
                          <w:txbxContent>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检查</w:t>
                              </w:r>
                            </w:p>
                          </w:txbxContent>
                        </v:textbox>
                      </v:rect>
                      <v:rect id="矩形 13" o:spid="_x0000_s1026" o:spt="1" style="position:absolute;left:2982079;top:1312287;height:286319;width:620279;v-text-anchor:middle;" filled="f" stroked="t" coordsize="21600,21600" o:gfxdata="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CMH3PVAAAABQEAAA8AAAAAAAAAAQAgAAAA&#10;IgAAAGRycy9kb3ducmV2LnhtbFBLAQIUABQAAAAIAIdO4kA8sX4zDgIAABoEAAAOAAAAAAAAAAEA&#10;IAAAACQBAABkcnMvZTJvRG9jLnhtbFBLBQYAAAAABgAGAFkBAACkBQAAAAA=&#10;">
                        <v:fill on="f" focussize="0,0"/>
                        <v:stroke weight="0.25pt" color="#000000" joinstyle="miter"/>
                        <v:imagedata o:title=""/>
                        <o:lock v:ext="edit" aspectratio="f"/>
                        <v:textbox>
                          <w:txbxContent>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装箱</w:t>
                              </w:r>
                            </w:p>
                          </w:txbxContent>
                        </v:textbox>
                      </v:rect>
                      <v:shape id="直接箭头连接符 14" o:spid="_x0000_s1026" o:spt="32" type="#_x0000_t32" style="position:absolute;left:3658065;top:1455497;flip:x;height:0;width:429355;" filled="f" stroked="t" coordsize="21600,21600" o:gfxdata="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oho//VAAAA&#10;BQEAAA8AAAAAAAAAAQAgAAAAIgAAAGRycy9kb3ducmV2LnhtbFBLAQIUABQAAAAIAIdO4kDyRg3z&#10;IAIAAA4EAAAOAAAAAAAAAAEAIAAAACQBAABkcnMvZTJvRG9jLnhtbFBLBQYAAAAABgAGAFkBAAC2&#10;BQAAAAA=&#10;">
                        <v:fill on="f" focussize="0,0"/>
                        <v:stroke weight="0.5pt" color="#000000" joinstyle="miter" endarrow="open"/>
                        <v:imagedata o:title=""/>
                        <o:lock v:ext="edit" aspectratio="f"/>
                      </v:shape>
                      <v:shape id="直接箭头连接符 11" o:spid="_x0000_s1026" o:spt="32" type="#_x0000_t32" style="position:absolute;left:2115269;top:374025;flip:y;height:341923;width:95412;" filled="f" stroked="t" coordsize="21600,21600" o:gfxdata="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n411rX&#10;AAAABQEAAA8AAAAAAAAAAQAgAAAAIgAAAGRycy9kb3ducmV2LnhtbFBLAQIUABQAAAAIAIdO4kDL&#10;G2J5IQIAABMEAAAOAAAAAAAAAAEAIAAAACYBAABkcnMvZTJvRG9jLnhtbFBLBQYAAAAABgAGAFkB&#10;AAC5BQAAAAA=&#10;">
                        <v:fill on="f" focussize="0,0"/>
                        <v:stroke weight="0.5pt" color="#000000" joinstyle="miter" dashstyle="dashDot" endarrow="open"/>
                        <v:imagedata o:title=""/>
                        <o:lock v:ext="edit" aspectratio="f"/>
                      </v:shape>
                      <v:rect id="矩形 17" o:spid="_x0000_s1026" o:spt="1" style="position:absolute;left:1479088;top:87806;height:286219;width:1264061;v-text-anchor:middle;" filled="f" stroked="f" coordsize="21600,21600" o:gfxdata="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hVU021QAAAAUBAAAPAAAAAAAAAAEAIAAAACIAAABkcnMvZG93bnJldi54bWxQ&#10;SwECFAAUAAAACACHTuJARug4d8EBAABjAwAADgAAAAAAAAABACAAAAAkAQAAZHJzL2Uyb0RvYy54&#10;bWxQSwUGAAAAAAYABgBZAQAAVwUAAAAA&#10;">
                        <v:fill on="f" focussize="0,0"/>
                        <v:stroke on="f" weight="0.25pt"/>
                        <v:imagedata o:title=""/>
                        <o:lock v:ext="edit" aspectratio="f"/>
                        <v:textbox>
                          <w:txbxContent>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噪声、废气、</w:t>
                              </w:r>
                              <w:r>
                                <w:rPr>
                                  <w:color w:val="000000" w:themeColor="text1"/>
                                  <w:sz w:val="21"/>
                                  <w:szCs w:val="21"/>
                                  <w14:textFill>
                                    <w14:solidFill>
                                      <w14:schemeClr w14:val="tx1"/>
                                    </w14:solidFill>
                                  </w14:textFill>
                                </w:rPr>
                                <w:t>固废</w:t>
                              </w:r>
                            </w:p>
                          </w:txbxContent>
                        </v:textbox>
                      </v:rect>
                      <v:shape id="直接箭头连接符 18" o:spid="_x0000_s1026" o:spt="32" type="#_x0000_t32" style="position:absolute;left:3236511;top:358124;flip:y;height:341923;width:95412;" filled="f" stroked="t" coordsize="21600,21600" o:gfxdata="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p+Nda&#10;1wAAAAUBAAAPAAAAAAAAAAEAIAAAACIAAABkcnMvZG93bnJldi54bWxQSwECFAAUAAAACACHTuJA&#10;/X8ExSICAAATBAAADgAAAAAAAAABACAAAAAmAQAAZHJzL2Uyb0RvYy54bWxQSwUGAAAAAAYABgBZ&#10;AQAAugUAAAAA&#10;">
                        <v:fill on="f" focussize="0,0"/>
                        <v:stroke weight="0.5pt" color="#000000" joinstyle="miter" dashstyle="dashDot" endarrow="open"/>
                        <v:imagedata o:title=""/>
                        <o:lock v:ext="edit" aspectratio="f"/>
                      </v:shape>
                      <v:rect id="矩形 19" o:spid="_x0000_s1026" o:spt="1" style="position:absolute;left:2981979;top:111607;height:286319;width:898614;v-text-anchor:middle;" filled="f" stroked="f" coordsize="21600,21600" o:gfxdata="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FVTTbVAAAABQEAAA8AAAAAAAAAAQAgAAAAIgAAAGRycy9kb3ducmV2LnhtbFBL&#10;AQIUABQAAAAIAIdO4kB2QBauwAEAAGMDAAAOAAAAAAAAAAEAIAAAACQBAABkcnMvZTJvRG9jLnht&#10;bFBLBQYAAAAABgAGAFkBAABWBQAAAAA=&#10;">
                        <v:fill on="f" focussize="0,0"/>
                        <v:stroke on="f" weight="0.25pt"/>
                        <v:imagedata o:title=""/>
                        <o:lock v:ext="edit" aspectratio="f"/>
                        <v:textbox>
                          <w:txbxContent>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噪声、废气</w:t>
                              </w:r>
                            </w:p>
                          </w:txbxContent>
                        </v:textbox>
                      </v:rect>
                      <w10:wrap type="none"/>
                      <w10:anchorlock/>
                    </v:group>
                  </w:pict>
                </mc:Fallback>
              </mc:AlternateContent>
            </w:r>
          </w:p>
          <w:p>
            <w:pPr>
              <w:ind w:firstLine="480" w:firstLineChars="0"/>
              <w:jc w:val="center"/>
              <w:rPr>
                <w:rFonts w:cs="Times New Roman"/>
                <w:b/>
              </w:rPr>
            </w:pPr>
            <w:r>
              <w:rPr>
                <w:rFonts w:cs="Times New Roman"/>
                <w:b/>
              </w:rPr>
              <w:t>图5-1    本项目生产工艺流程及产污环节图</w:t>
            </w:r>
          </w:p>
          <w:p>
            <w:pPr>
              <w:ind w:firstLine="482" w:firstLineChars="0"/>
              <w:rPr>
                <w:rFonts w:cs="Times New Roman"/>
                <w:b/>
              </w:rPr>
            </w:pPr>
            <w:r>
              <w:rPr>
                <w:rFonts w:cs="Times New Roman"/>
                <w:b/>
              </w:rPr>
              <w:t>工艺流程简述：</w:t>
            </w:r>
          </w:p>
          <w:p>
            <w:pPr>
              <w:ind w:firstLine="480"/>
              <w:rPr>
                <w:rFonts w:cs="Times New Roman"/>
                <w:color w:val="FF0000"/>
              </w:rPr>
            </w:pPr>
            <w:r>
              <w:rPr>
                <w:rFonts w:cs="Times New Roman"/>
                <w:color w:val="FF0000"/>
              </w:rPr>
              <w:t>（1）喷涂：将工件分批次固定在挂钩上，沿</w:t>
            </w:r>
            <w:r>
              <w:rPr>
                <w:rFonts w:hint="eastAsia" w:cs="Times New Roman"/>
                <w:color w:val="FF0000"/>
              </w:rPr>
              <w:t>旋转</w:t>
            </w:r>
            <w:r>
              <w:rPr>
                <w:rFonts w:cs="Times New Roman"/>
                <w:color w:val="FF0000"/>
              </w:rPr>
              <w:t>支架</w:t>
            </w:r>
            <w:r>
              <w:rPr>
                <w:rFonts w:hint="eastAsia" w:cs="Times New Roman"/>
                <w:color w:val="FF0000"/>
              </w:rPr>
              <w:t>送至</w:t>
            </w:r>
            <w:r>
              <w:rPr>
                <w:rFonts w:cs="Times New Roman"/>
                <w:color w:val="FF0000"/>
              </w:rPr>
              <w:t>喷</w:t>
            </w:r>
            <w:r>
              <w:rPr>
                <w:rFonts w:hint="eastAsia" w:cs="Times New Roman"/>
                <w:color w:val="FF0000"/>
              </w:rPr>
              <w:t>房</w:t>
            </w:r>
            <w:r>
              <w:rPr>
                <w:rFonts w:cs="Times New Roman"/>
                <w:color w:val="FF0000"/>
              </w:rPr>
              <w:t>内，在半封闭式条件下进行静电喷涂，利用</w:t>
            </w:r>
            <w:r>
              <w:rPr>
                <w:rFonts w:hint="eastAsia" w:cs="Times New Roman"/>
                <w:color w:val="FF0000"/>
              </w:rPr>
              <w:t>人工</w:t>
            </w:r>
            <w:r>
              <w:rPr>
                <w:rFonts w:cs="Times New Roman"/>
                <w:color w:val="FF0000"/>
              </w:rPr>
              <w:t>手动将塑料粉末喷涂于金属工件表面，在静电作用下，粉末借助压缩空气由喷枪喷出，按异性相吸原理均匀吸附于工件表面，形成粉末的涂层。此工序产生喷塑颗粒物、噪声、固废。</w:t>
            </w:r>
          </w:p>
          <w:p>
            <w:pPr>
              <w:ind w:firstLine="480"/>
              <w:rPr>
                <w:rFonts w:cs="Times New Roman"/>
                <w:color w:val="FF0000"/>
              </w:rPr>
            </w:pPr>
            <w:r>
              <w:rPr>
                <w:rFonts w:cs="Times New Roman"/>
                <w:color w:val="FF0000"/>
              </w:rPr>
              <w:t>（2）固化：将喷塑后的工件</w:t>
            </w:r>
            <w:r>
              <w:rPr>
                <w:rFonts w:hint="eastAsia" w:cs="Times New Roman"/>
                <w:color w:val="FF0000"/>
              </w:rPr>
              <w:t>放在</w:t>
            </w:r>
            <w:r>
              <w:rPr>
                <w:rFonts w:cs="Times New Roman"/>
                <w:color w:val="FF0000"/>
              </w:rPr>
              <w:t>烘干架上，放满后</w:t>
            </w:r>
            <w:r>
              <w:rPr>
                <w:rFonts w:hint="eastAsia" w:cs="Times New Roman"/>
                <w:color w:val="FF0000"/>
              </w:rPr>
              <w:t>，</w:t>
            </w:r>
            <w:r>
              <w:rPr>
                <w:rFonts w:cs="Times New Roman"/>
                <w:color w:val="FF0000"/>
              </w:rPr>
              <w:t>推入保温房内</w:t>
            </w:r>
            <w:r>
              <w:rPr>
                <w:rFonts w:hint="eastAsia" w:cs="Times New Roman"/>
                <w:color w:val="FF0000"/>
              </w:rPr>
              <w:t>，</w:t>
            </w:r>
            <w:r>
              <w:rPr>
                <w:rFonts w:cs="Times New Roman"/>
                <w:color w:val="FF0000"/>
              </w:rPr>
              <w:t>在封闭式保温房内间接热交换式热风使工件表面塑料粉末实现流平及固化。此工序产生固化有机废气和噪声。</w:t>
            </w:r>
          </w:p>
          <w:p>
            <w:pPr>
              <w:ind w:firstLine="482" w:firstLineChars="0"/>
              <w:rPr>
                <w:rFonts w:cs="Times New Roman"/>
              </w:rPr>
            </w:pPr>
            <w:r>
              <w:rPr>
                <w:rFonts w:cs="Times New Roman"/>
              </w:rPr>
              <w:t>（3）检查、装箱：将喷好的工件进行逐个检查，装箱代售。</w:t>
            </w:r>
          </w:p>
          <w:p>
            <w:pPr>
              <w:ind w:firstLine="0" w:firstLineChars="0"/>
              <w:rPr>
                <w:rFonts w:cs="Times New Roman"/>
                <w:b/>
              </w:rPr>
            </w:pPr>
            <w:r>
              <w:rPr>
                <w:rFonts w:cs="Times New Roman"/>
                <w:b/>
              </w:rPr>
              <w:t>主要污染工序：</w:t>
            </w:r>
          </w:p>
          <w:p>
            <w:pPr>
              <w:ind w:firstLine="482"/>
              <w:rPr>
                <w:rFonts w:cs="Times New Roman"/>
                <w:b/>
              </w:rPr>
            </w:pPr>
            <w:r>
              <w:rPr>
                <w:rFonts w:cs="Times New Roman"/>
                <w:b/>
              </w:rPr>
              <w:t>一、施工期主要污染工序：</w:t>
            </w:r>
          </w:p>
          <w:p>
            <w:pPr>
              <w:ind w:firstLine="480" w:firstLineChars="0"/>
              <w:rPr>
                <w:rFonts w:cs="Times New Roman"/>
              </w:rPr>
            </w:pPr>
            <w:r>
              <w:rPr>
                <w:rFonts w:cs="Times New Roman"/>
              </w:rPr>
              <w:t>本项目利用项目地已建厂房进行扩建，施工期仅为设备的安装及调试，均在室内进行对周围环境影响较小，因此本次不对施工期再进行影响分析。</w:t>
            </w:r>
          </w:p>
          <w:p>
            <w:pPr>
              <w:ind w:firstLine="482"/>
              <w:rPr>
                <w:rFonts w:cs="Times New Roman"/>
                <w:b/>
              </w:rPr>
            </w:pPr>
            <w:r>
              <w:rPr>
                <w:rFonts w:cs="Times New Roman"/>
                <w:b/>
              </w:rPr>
              <w:t>二、运营期主要污染工序</w:t>
            </w:r>
          </w:p>
          <w:p>
            <w:pPr>
              <w:ind w:firstLine="480"/>
              <w:rPr>
                <w:rFonts w:cs="Times New Roman"/>
              </w:rPr>
            </w:pPr>
            <w:r>
              <w:rPr>
                <w:rFonts w:cs="Times New Roman"/>
              </w:rPr>
              <w:t>本项目运营期将产生一定量的废气、噪声和固废等污染物。</w:t>
            </w:r>
          </w:p>
          <w:p>
            <w:pPr>
              <w:ind w:firstLine="482"/>
              <w:rPr>
                <w:rFonts w:cs="Times New Roman"/>
                <w:b/>
              </w:rPr>
            </w:pPr>
            <w:r>
              <w:rPr>
                <w:rFonts w:cs="Times New Roman"/>
                <w:b/>
              </w:rPr>
              <w:t>1、废气</w:t>
            </w:r>
          </w:p>
          <w:p>
            <w:pPr>
              <w:ind w:firstLine="480"/>
              <w:rPr>
                <w:rFonts w:cs="Times New Roman"/>
              </w:rPr>
            </w:pPr>
            <w:r>
              <w:rPr>
                <w:rFonts w:cs="Times New Roman"/>
              </w:rPr>
              <w:t>项目运营期废气主要为喷塑颗粒物、固化有机废气。</w:t>
            </w:r>
          </w:p>
          <w:p>
            <w:pPr>
              <w:ind w:firstLine="482"/>
              <w:rPr>
                <w:rFonts w:cs="Times New Roman"/>
                <w:b/>
              </w:rPr>
            </w:pPr>
            <w:r>
              <w:rPr>
                <w:rFonts w:cs="Times New Roman"/>
                <w:b/>
              </w:rPr>
              <w:fldChar w:fldCharType="begin"/>
            </w:r>
            <w:r>
              <w:rPr>
                <w:rFonts w:cs="Times New Roman"/>
                <w:b/>
              </w:rPr>
              <w:instrText xml:space="preserve"> = 1 \* GB3 </w:instrText>
            </w:r>
            <w:r>
              <w:rPr>
                <w:rFonts w:cs="Times New Roman"/>
                <w:b/>
              </w:rPr>
              <w:fldChar w:fldCharType="separate"/>
            </w:r>
            <w:r>
              <w:rPr>
                <w:rFonts w:hint="eastAsia" w:ascii="宋体" w:hAnsi="宋体" w:cs="宋体"/>
                <w:b/>
              </w:rPr>
              <w:t>①</w:t>
            </w:r>
            <w:r>
              <w:rPr>
                <w:rFonts w:cs="Times New Roman"/>
                <w:b/>
              </w:rPr>
              <w:fldChar w:fldCharType="end"/>
            </w:r>
            <w:r>
              <w:rPr>
                <w:rFonts w:cs="Times New Roman"/>
                <w:b/>
              </w:rPr>
              <w:t>喷塑颗粒物</w:t>
            </w:r>
          </w:p>
          <w:p>
            <w:pPr>
              <w:ind w:firstLine="480"/>
              <w:rPr>
                <w:rFonts w:cs="Times New Roman"/>
              </w:rPr>
            </w:pPr>
            <w:r>
              <w:rPr>
                <w:rFonts w:cs="Times New Roman"/>
                <w:kern w:val="0"/>
              </w:rPr>
              <w:t>根据《第一次全国污染源普查工业污染源产排污系数手册》（2010年修订）下册，3460金属表面处理及热处理加工制造业产排污系数表（续6）颗粒物涂装件-工业颗粒物的产污系数为197.1kg/t-颗粒物涂料，</w:t>
            </w:r>
            <w:r>
              <w:rPr>
                <w:rFonts w:cs="Times New Roman"/>
              </w:rPr>
              <w:t>本项目塑粉年用量为13t/a，则颗粒物产生量为2.56t/a。喷塑在塑粉回收房内进行，经</w:t>
            </w:r>
            <w:r>
              <w:rPr>
                <w:rFonts w:cs="Times New Roman"/>
                <w:color w:val="FF0000"/>
              </w:rPr>
              <w:t>自带滤芯除尘器</w:t>
            </w:r>
            <w:r>
              <w:rPr>
                <w:rFonts w:cs="Times New Roman"/>
              </w:rPr>
              <w:t>收集后通过15m排气筒排放；集气罩收集效率为90%，则喷塑颗粒物有组织产生量为2.3t/a、无组织产生量为0.26t/a；风机风量设计5000m</w:t>
            </w:r>
            <w:r>
              <w:rPr>
                <w:rFonts w:cs="Times New Roman"/>
                <w:vertAlign w:val="superscript"/>
              </w:rPr>
              <w:t>3</w:t>
            </w:r>
            <w:r>
              <w:rPr>
                <w:rFonts w:cs="Times New Roman"/>
              </w:rPr>
              <w:t>/h，则有组织颗粒物产生浓度为191.7mg/m</w:t>
            </w:r>
            <w:r>
              <w:rPr>
                <w:rFonts w:cs="Times New Roman"/>
                <w:vertAlign w:val="superscript"/>
              </w:rPr>
              <w:t>3</w:t>
            </w:r>
            <w:r>
              <w:rPr>
                <w:rFonts w:cs="Times New Roman"/>
              </w:rPr>
              <w:t>，滤芯除尘效率为95%，则经处理后的颗粒物排放量为0.12t/a、排放浓度为9.58mg/m</w:t>
            </w:r>
            <w:r>
              <w:rPr>
                <w:rFonts w:cs="Times New Roman"/>
                <w:vertAlign w:val="superscript"/>
              </w:rPr>
              <w:t>3</w:t>
            </w:r>
            <w:r>
              <w:rPr>
                <w:rFonts w:cs="Times New Roman"/>
              </w:rPr>
              <w:t>。</w:t>
            </w:r>
            <w:r>
              <w:rPr>
                <w:rFonts w:cs="Times New Roman"/>
                <w:kern w:val="0"/>
              </w:rPr>
              <w:t>排放浓度满足</w:t>
            </w:r>
            <w:r>
              <w:rPr>
                <w:rFonts w:cs="Times New Roman"/>
              </w:rPr>
              <w:t>《大气污染物综合排放标准》（GB16297-1996）二级标准的要求。</w:t>
            </w:r>
          </w:p>
          <w:p>
            <w:pPr>
              <w:ind w:firstLine="482"/>
              <w:rPr>
                <w:rFonts w:cs="Times New Roman"/>
                <w:b/>
              </w:rPr>
            </w:pPr>
            <w:r>
              <w:rPr>
                <w:rFonts w:cs="Times New Roman"/>
                <w:b/>
              </w:rPr>
              <w:fldChar w:fldCharType="begin"/>
            </w:r>
            <w:r>
              <w:rPr>
                <w:rFonts w:cs="Times New Roman"/>
                <w:b/>
              </w:rPr>
              <w:instrText xml:space="preserve"> = 2 \* GB3 </w:instrText>
            </w:r>
            <w:r>
              <w:rPr>
                <w:rFonts w:cs="Times New Roman"/>
                <w:b/>
              </w:rPr>
              <w:fldChar w:fldCharType="separate"/>
            </w:r>
            <w:r>
              <w:rPr>
                <w:rFonts w:hint="eastAsia" w:ascii="宋体" w:hAnsi="宋体" w:cs="宋体"/>
                <w:b/>
              </w:rPr>
              <w:t>②</w:t>
            </w:r>
            <w:r>
              <w:rPr>
                <w:rFonts w:cs="Times New Roman"/>
                <w:b/>
              </w:rPr>
              <w:fldChar w:fldCharType="end"/>
            </w:r>
            <w:r>
              <w:rPr>
                <w:rFonts w:cs="Times New Roman"/>
                <w:b/>
              </w:rPr>
              <w:t>固化工序有机废气</w:t>
            </w:r>
          </w:p>
          <w:p>
            <w:pPr>
              <w:ind w:left="31" w:firstLine="480"/>
              <w:jc w:val="left"/>
              <w:rPr>
                <w:rFonts w:cs="Times New Roman"/>
                <w:szCs w:val="32"/>
              </w:rPr>
            </w:pPr>
            <w:r>
              <w:rPr>
                <w:rFonts w:cs="Times New Roman"/>
                <w:szCs w:val="32"/>
              </w:rPr>
              <w:t>本项目喷塑后的工件需要加热固化，使塑粉层更牢固的附着在工件表面，加热使用电加热。本项目喷塑使用的塑粉为聚酯环氧型粉末涂料，加热温度为160</w:t>
            </w:r>
            <w:r>
              <w:rPr>
                <w:rFonts w:hint="eastAsia" w:ascii="宋体" w:hAnsi="宋体" w:cs="宋体"/>
                <w:szCs w:val="32"/>
              </w:rPr>
              <w:t>℃</w:t>
            </w:r>
            <w:r>
              <w:rPr>
                <w:rFonts w:cs="Times New Roman"/>
                <w:szCs w:val="32"/>
              </w:rPr>
              <w:t>，根据厂家提供资料，本项目使用的塑粉热分解温度约180</w:t>
            </w:r>
            <w:r>
              <w:rPr>
                <w:rFonts w:hint="eastAsia" w:ascii="宋体" w:hAnsi="宋体" w:cs="宋体"/>
                <w:szCs w:val="32"/>
              </w:rPr>
              <w:t>℃</w:t>
            </w:r>
            <w:r>
              <w:rPr>
                <w:rFonts w:cs="Times New Roman"/>
                <w:szCs w:val="32"/>
              </w:rPr>
              <w:t>，加热温度在热分解温度之下，该过程会产生少量非甲烷总烃。</w:t>
            </w:r>
          </w:p>
          <w:p>
            <w:pPr>
              <w:ind w:firstLine="480"/>
              <w:rPr>
                <w:rFonts w:cs="Times New Roman"/>
              </w:rPr>
            </w:pPr>
            <w:r>
              <w:rPr>
                <w:rFonts w:cs="Times New Roman"/>
              </w:rPr>
              <w:t>类比同类企业，非甲烷总烃的产生量约为塑粉的1%左右。由建设单位提供资料，塑粉附着率为95%，以此计算塑粉年附着量为12.35t/a，则非甲烷总烃产生量为0.12t/a。集气罩收集效率为90%，则无组织非甲烷总烃产生量为0.012t/a。有组织废气经集气罩收集后经UV光氧+活性炭吸附后经过15m排气筒排放。（处理设备风机风量为2000m</w:t>
            </w:r>
            <w:r>
              <w:rPr>
                <w:rFonts w:cs="Times New Roman"/>
                <w:vertAlign w:val="superscript"/>
              </w:rPr>
              <w:t>3</w:t>
            </w:r>
            <w:r>
              <w:rPr>
                <w:rFonts w:cs="Times New Roman"/>
              </w:rPr>
              <w:t>/h，处理效率为90%）则非甲烷总烃产生量为： 0.108t/a、产生浓度为22.5mg/m</w:t>
            </w:r>
            <w:r>
              <w:rPr>
                <w:rFonts w:cs="Times New Roman"/>
                <w:vertAlign w:val="superscript"/>
              </w:rPr>
              <w:t>3</w:t>
            </w:r>
            <w:r>
              <w:rPr>
                <w:rFonts w:cs="Times New Roman"/>
              </w:rPr>
              <w:t>；则经UV光氧+活性炭吸附处理后，项目非甲烷总烃废气排放量为：0.011t/a、排放浓度为2.25mg/m</w:t>
            </w:r>
            <w:r>
              <w:rPr>
                <w:rFonts w:cs="Times New Roman"/>
                <w:vertAlign w:val="superscript"/>
              </w:rPr>
              <w:t>3</w:t>
            </w:r>
            <w:r>
              <w:rPr>
                <w:rFonts w:cs="Times New Roman"/>
              </w:rPr>
              <w:t>。</w:t>
            </w:r>
          </w:p>
          <w:p>
            <w:pPr>
              <w:ind w:firstLine="480"/>
              <w:rPr>
                <w:rFonts w:cs="Times New Roman"/>
              </w:rPr>
            </w:pPr>
            <w:r>
              <w:rPr>
                <w:rFonts w:cs="Times New Roman"/>
              </w:rPr>
              <w:t>排放浓度满足陕西省《挥发性有机物排放控制标准》（DB61/T1061-2017）中标准限值。</w:t>
            </w:r>
          </w:p>
          <w:p>
            <w:pPr>
              <w:ind w:firstLine="482"/>
              <w:rPr>
                <w:rFonts w:cs="Times New Roman"/>
                <w:b/>
              </w:rPr>
            </w:pPr>
            <w:r>
              <w:rPr>
                <w:rFonts w:cs="Times New Roman"/>
                <w:b/>
              </w:rPr>
              <w:t>2、废水</w:t>
            </w:r>
          </w:p>
          <w:p>
            <w:pPr>
              <w:ind w:firstLine="480"/>
              <w:rPr>
                <w:rFonts w:cs="Times New Roman"/>
                <w:bCs/>
              </w:rPr>
            </w:pPr>
            <w:r>
              <w:rPr>
                <w:rFonts w:cs="Times New Roman"/>
                <w:bCs/>
              </w:rPr>
              <w:t>本次扩建项目生产不用水，且不新增员工，因此本次不新增废水。</w:t>
            </w:r>
          </w:p>
          <w:p>
            <w:pPr>
              <w:ind w:firstLine="482"/>
              <w:rPr>
                <w:rFonts w:cs="Times New Roman"/>
                <w:b/>
              </w:rPr>
            </w:pPr>
            <w:r>
              <w:rPr>
                <w:rFonts w:cs="Times New Roman"/>
                <w:b/>
              </w:rPr>
              <w:t>3、噪声</w:t>
            </w:r>
          </w:p>
          <w:p>
            <w:pPr>
              <w:ind w:firstLine="480"/>
              <w:rPr>
                <w:rFonts w:cs="Times New Roman"/>
              </w:rPr>
            </w:pPr>
            <w:r>
              <w:rPr>
                <w:rFonts w:cs="Times New Roman"/>
              </w:rPr>
              <w:t>项目主要噪声源为喷塑机、压缩机设备产生的噪声。</w:t>
            </w:r>
          </w:p>
          <w:p>
            <w:pPr>
              <w:ind w:firstLine="480"/>
              <w:rPr>
                <w:rFonts w:cs="Times New Roman"/>
              </w:rPr>
            </w:pPr>
            <w:r>
              <w:rPr>
                <w:rFonts w:cs="Times New Roman"/>
              </w:rPr>
              <w:t>噪声源强一览表见下表：</w:t>
            </w:r>
          </w:p>
          <w:p>
            <w:pPr>
              <w:spacing w:line="240" w:lineRule="auto"/>
              <w:ind w:firstLine="482"/>
              <w:rPr>
                <w:rFonts w:cs="Times New Roman"/>
                <w:b/>
              </w:rPr>
            </w:pPr>
            <w:r>
              <w:rPr>
                <w:rFonts w:cs="Times New Roman"/>
                <w:b/>
              </w:rPr>
              <w:t>表5-1                    主要噪声源强一览表</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730"/>
              <w:gridCol w:w="876"/>
              <w:gridCol w:w="1168"/>
              <w:gridCol w:w="730"/>
              <w:gridCol w:w="1462"/>
              <w:gridCol w:w="1314"/>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0" w:type="pct"/>
                  <w:vAlign w:val="center"/>
                </w:tcPr>
                <w:p>
                  <w:pPr>
                    <w:spacing w:line="240" w:lineRule="auto"/>
                    <w:ind w:firstLine="0" w:firstLineChars="0"/>
                    <w:jc w:val="center"/>
                    <w:rPr>
                      <w:rFonts w:cs="Times New Roman"/>
                      <w:sz w:val="21"/>
                      <w:szCs w:val="21"/>
                    </w:rPr>
                  </w:pPr>
                  <w:r>
                    <w:rPr>
                      <w:rFonts w:cs="Times New Roman"/>
                      <w:sz w:val="21"/>
                      <w:szCs w:val="21"/>
                    </w:rPr>
                    <w:t>序号</w:t>
                  </w:r>
                </w:p>
              </w:tc>
              <w:tc>
                <w:tcPr>
                  <w:tcW w:w="440" w:type="pct"/>
                  <w:vAlign w:val="center"/>
                </w:tcPr>
                <w:p>
                  <w:pPr>
                    <w:spacing w:line="240" w:lineRule="auto"/>
                    <w:ind w:firstLine="0" w:firstLineChars="0"/>
                    <w:jc w:val="center"/>
                    <w:rPr>
                      <w:rFonts w:cs="Times New Roman"/>
                      <w:sz w:val="21"/>
                      <w:szCs w:val="21"/>
                    </w:rPr>
                  </w:pPr>
                  <w:r>
                    <w:rPr>
                      <w:rFonts w:cs="Times New Roman"/>
                      <w:sz w:val="21"/>
                      <w:szCs w:val="21"/>
                    </w:rPr>
                    <w:t>产噪位置</w:t>
                  </w:r>
                </w:p>
              </w:tc>
              <w:tc>
                <w:tcPr>
                  <w:tcW w:w="528" w:type="pct"/>
                  <w:vAlign w:val="center"/>
                </w:tcPr>
                <w:p>
                  <w:pPr>
                    <w:spacing w:line="240" w:lineRule="auto"/>
                    <w:ind w:firstLine="0" w:firstLineChars="0"/>
                    <w:jc w:val="center"/>
                    <w:rPr>
                      <w:rFonts w:cs="Times New Roman"/>
                      <w:sz w:val="21"/>
                      <w:szCs w:val="21"/>
                    </w:rPr>
                  </w:pPr>
                  <w:r>
                    <w:rPr>
                      <w:rFonts w:cs="Times New Roman"/>
                      <w:sz w:val="21"/>
                      <w:szCs w:val="21"/>
                    </w:rPr>
                    <w:t>产噪设备名称</w:t>
                  </w:r>
                </w:p>
              </w:tc>
              <w:tc>
                <w:tcPr>
                  <w:tcW w:w="704" w:type="pct"/>
                  <w:vAlign w:val="center"/>
                </w:tcPr>
                <w:p>
                  <w:pPr>
                    <w:spacing w:line="240" w:lineRule="auto"/>
                    <w:ind w:firstLine="0" w:firstLineChars="0"/>
                    <w:jc w:val="center"/>
                    <w:rPr>
                      <w:rFonts w:cs="Times New Roman"/>
                      <w:sz w:val="21"/>
                      <w:szCs w:val="21"/>
                    </w:rPr>
                  </w:pPr>
                  <w:r>
                    <w:rPr>
                      <w:rFonts w:cs="Times New Roman"/>
                      <w:sz w:val="21"/>
                      <w:szCs w:val="21"/>
                    </w:rPr>
                    <w:t>噪声级</w:t>
                  </w:r>
                </w:p>
                <w:p>
                  <w:pPr>
                    <w:spacing w:line="240" w:lineRule="auto"/>
                    <w:ind w:firstLine="0" w:firstLineChars="0"/>
                    <w:jc w:val="center"/>
                    <w:rPr>
                      <w:rFonts w:cs="Times New Roman"/>
                      <w:sz w:val="21"/>
                      <w:szCs w:val="21"/>
                    </w:rPr>
                  </w:pPr>
                  <w:r>
                    <w:rPr>
                      <w:rFonts w:cs="Times New Roman"/>
                      <w:sz w:val="21"/>
                      <w:szCs w:val="21"/>
                    </w:rPr>
                    <w:t>dB（A）</w:t>
                  </w:r>
                </w:p>
              </w:tc>
              <w:tc>
                <w:tcPr>
                  <w:tcW w:w="440" w:type="pct"/>
                  <w:vAlign w:val="center"/>
                </w:tcPr>
                <w:p>
                  <w:pPr>
                    <w:spacing w:line="240" w:lineRule="auto"/>
                    <w:ind w:firstLine="0" w:firstLineChars="0"/>
                    <w:jc w:val="center"/>
                    <w:rPr>
                      <w:rFonts w:cs="Times New Roman"/>
                      <w:sz w:val="21"/>
                      <w:szCs w:val="21"/>
                    </w:rPr>
                  </w:pPr>
                  <w:r>
                    <w:rPr>
                      <w:rFonts w:cs="Times New Roman"/>
                      <w:sz w:val="21"/>
                      <w:szCs w:val="21"/>
                    </w:rPr>
                    <w:t>数量</w:t>
                  </w:r>
                </w:p>
              </w:tc>
              <w:tc>
                <w:tcPr>
                  <w:tcW w:w="881" w:type="pct"/>
                  <w:vAlign w:val="center"/>
                </w:tcPr>
                <w:p>
                  <w:pPr>
                    <w:spacing w:line="240" w:lineRule="auto"/>
                    <w:ind w:firstLine="0" w:firstLineChars="0"/>
                    <w:jc w:val="center"/>
                    <w:rPr>
                      <w:rFonts w:cs="Times New Roman"/>
                      <w:sz w:val="21"/>
                      <w:szCs w:val="21"/>
                    </w:rPr>
                  </w:pPr>
                  <w:r>
                    <w:rPr>
                      <w:rFonts w:cs="Times New Roman"/>
                      <w:sz w:val="21"/>
                      <w:szCs w:val="21"/>
                    </w:rPr>
                    <w:t>处理措施要求</w:t>
                  </w:r>
                </w:p>
              </w:tc>
              <w:tc>
                <w:tcPr>
                  <w:tcW w:w="792" w:type="pct"/>
                  <w:vAlign w:val="center"/>
                </w:tcPr>
                <w:p>
                  <w:pPr>
                    <w:spacing w:line="240" w:lineRule="auto"/>
                    <w:ind w:firstLine="0" w:firstLineChars="0"/>
                    <w:jc w:val="center"/>
                    <w:rPr>
                      <w:rFonts w:cs="Times New Roman"/>
                      <w:sz w:val="21"/>
                      <w:szCs w:val="21"/>
                    </w:rPr>
                  </w:pPr>
                  <w:r>
                    <w:rPr>
                      <w:rFonts w:cs="Times New Roman"/>
                      <w:sz w:val="21"/>
                      <w:szCs w:val="21"/>
                    </w:rPr>
                    <w:t>处理后声级dB（A）</w:t>
                  </w:r>
                </w:p>
              </w:tc>
              <w:tc>
                <w:tcPr>
                  <w:tcW w:w="855" w:type="pct"/>
                  <w:vAlign w:val="center"/>
                </w:tcPr>
                <w:p>
                  <w:pPr>
                    <w:spacing w:line="240" w:lineRule="auto"/>
                    <w:ind w:firstLine="0" w:firstLineChars="0"/>
                    <w:jc w:val="center"/>
                    <w:rPr>
                      <w:rFonts w:cs="Times New Roman"/>
                      <w:sz w:val="21"/>
                      <w:szCs w:val="21"/>
                    </w:rPr>
                  </w:pPr>
                  <w:r>
                    <w:rPr>
                      <w:rFonts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0" w:type="pct"/>
                  <w:vAlign w:val="center"/>
                </w:tcPr>
                <w:p>
                  <w:pPr>
                    <w:spacing w:line="240" w:lineRule="auto"/>
                    <w:ind w:firstLine="0" w:firstLineChars="0"/>
                    <w:jc w:val="center"/>
                    <w:rPr>
                      <w:rFonts w:cs="Times New Roman"/>
                      <w:sz w:val="21"/>
                      <w:szCs w:val="21"/>
                    </w:rPr>
                  </w:pPr>
                  <w:r>
                    <w:rPr>
                      <w:rFonts w:cs="Times New Roman"/>
                      <w:sz w:val="21"/>
                      <w:szCs w:val="21"/>
                    </w:rPr>
                    <w:t>1</w:t>
                  </w:r>
                </w:p>
              </w:tc>
              <w:tc>
                <w:tcPr>
                  <w:tcW w:w="440" w:type="pct"/>
                  <w:vMerge w:val="restart"/>
                  <w:vAlign w:val="center"/>
                </w:tcPr>
                <w:p>
                  <w:pPr>
                    <w:spacing w:line="240" w:lineRule="auto"/>
                    <w:ind w:firstLine="0" w:firstLineChars="0"/>
                    <w:jc w:val="center"/>
                    <w:rPr>
                      <w:rFonts w:cs="Times New Roman"/>
                      <w:sz w:val="21"/>
                      <w:szCs w:val="21"/>
                    </w:rPr>
                  </w:pPr>
                  <w:r>
                    <w:rPr>
                      <w:rFonts w:cs="Times New Roman"/>
                      <w:sz w:val="21"/>
                      <w:szCs w:val="21"/>
                    </w:rPr>
                    <w:t>生产车间</w:t>
                  </w:r>
                </w:p>
              </w:tc>
              <w:tc>
                <w:tcPr>
                  <w:tcW w:w="528" w:type="pct"/>
                  <w:vAlign w:val="center"/>
                </w:tcPr>
                <w:p>
                  <w:pPr>
                    <w:spacing w:line="240" w:lineRule="auto"/>
                    <w:ind w:firstLine="0" w:firstLineChars="0"/>
                    <w:jc w:val="center"/>
                    <w:rPr>
                      <w:rFonts w:cs="Times New Roman"/>
                      <w:sz w:val="21"/>
                      <w:szCs w:val="21"/>
                    </w:rPr>
                  </w:pPr>
                  <w:r>
                    <w:rPr>
                      <w:rFonts w:cs="Times New Roman"/>
                      <w:sz w:val="21"/>
                      <w:szCs w:val="21"/>
                    </w:rPr>
                    <w:t>喷塑机</w:t>
                  </w:r>
                </w:p>
              </w:tc>
              <w:tc>
                <w:tcPr>
                  <w:tcW w:w="704" w:type="pct"/>
                  <w:vAlign w:val="center"/>
                </w:tcPr>
                <w:p>
                  <w:pPr>
                    <w:spacing w:line="240" w:lineRule="auto"/>
                    <w:ind w:firstLine="0" w:firstLineChars="0"/>
                    <w:jc w:val="center"/>
                    <w:rPr>
                      <w:rFonts w:cs="Times New Roman"/>
                      <w:sz w:val="21"/>
                      <w:szCs w:val="21"/>
                    </w:rPr>
                  </w:pPr>
                  <w:r>
                    <w:rPr>
                      <w:rFonts w:cs="Times New Roman"/>
                      <w:sz w:val="21"/>
                      <w:szCs w:val="21"/>
                    </w:rPr>
                    <w:t>85</w:t>
                  </w:r>
                </w:p>
              </w:tc>
              <w:tc>
                <w:tcPr>
                  <w:tcW w:w="440" w:type="pct"/>
                  <w:vAlign w:val="center"/>
                </w:tcPr>
                <w:p>
                  <w:pPr>
                    <w:spacing w:line="240" w:lineRule="auto"/>
                    <w:ind w:firstLine="0" w:firstLineChars="0"/>
                    <w:jc w:val="center"/>
                    <w:rPr>
                      <w:rFonts w:cs="Times New Roman"/>
                      <w:sz w:val="21"/>
                      <w:szCs w:val="21"/>
                    </w:rPr>
                  </w:pPr>
                  <w:r>
                    <w:rPr>
                      <w:rFonts w:cs="Times New Roman"/>
                      <w:sz w:val="21"/>
                      <w:szCs w:val="21"/>
                    </w:rPr>
                    <w:t>1</w:t>
                  </w:r>
                </w:p>
              </w:tc>
              <w:tc>
                <w:tcPr>
                  <w:tcW w:w="881" w:type="pct"/>
                  <w:vAlign w:val="center"/>
                </w:tcPr>
                <w:p>
                  <w:pPr>
                    <w:spacing w:line="240" w:lineRule="auto"/>
                    <w:ind w:firstLine="0" w:firstLineChars="0"/>
                    <w:jc w:val="center"/>
                    <w:rPr>
                      <w:rFonts w:cs="Times New Roman"/>
                      <w:sz w:val="21"/>
                      <w:szCs w:val="21"/>
                    </w:rPr>
                  </w:pPr>
                  <w:r>
                    <w:rPr>
                      <w:rFonts w:cs="Times New Roman"/>
                      <w:sz w:val="21"/>
                      <w:szCs w:val="21"/>
                    </w:rPr>
                    <w:t>厂房隔音、基础减振等</w:t>
                  </w:r>
                </w:p>
              </w:tc>
              <w:tc>
                <w:tcPr>
                  <w:tcW w:w="792" w:type="pct"/>
                  <w:vAlign w:val="center"/>
                </w:tcPr>
                <w:p>
                  <w:pPr>
                    <w:spacing w:line="240" w:lineRule="auto"/>
                    <w:ind w:firstLine="0" w:firstLineChars="0"/>
                    <w:jc w:val="center"/>
                    <w:rPr>
                      <w:rFonts w:cs="Times New Roman"/>
                      <w:sz w:val="21"/>
                      <w:szCs w:val="21"/>
                    </w:rPr>
                  </w:pPr>
                  <w:r>
                    <w:rPr>
                      <w:rFonts w:cs="Times New Roman"/>
                      <w:sz w:val="21"/>
                      <w:szCs w:val="21"/>
                    </w:rPr>
                    <w:t>65</w:t>
                  </w:r>
                </w:p>
              </w:tc>
              <w:tc>
                <w:tcPr>
                  <w:tcW w:w="855" w:type="pct"/>
                  <w:vAlign w:val="center"/>
                </w:tcPr>
                <w:p>
                  <w:pPr>
                    <w:spacing w:line="240" w:lineRule="auto"/>
                    <w:ind w:firstLine="0" w:firstLineChars="0"/>
                    <w:jc w:val="center"/>
                    <w:rPr>
                      <w:rFonts w:cs="Times New Roman"/>
                      <w:sz w:val="21"/>
                      <w:szCs w:val="21"/>
                    </w:rPr>
                  </w:pPr>
                  <w:r>
                    <w:rPr>
                      <w:rFonts w:cs="Times New Roman"/>
                      <w:sz w:val="21"/>
                      <w:szCs w:val="21"/>
                    </w:rPr>
                    <w:t>机械噪声、连续排放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0" w:type="pct"/>
                  <w:vAlign w:val="center"/>
                </w:tcPr>
                <w:p>
                  <w:pPr>
                    <w:spacing w:line="240" w:lineRule="auto"/>
                    <w:ind w:firstLine="0" w:firstLineChars="0"/>
                    <w:jc w:val="center"/>
                    <w:rPr>
                      <w:rFonts w:cs="Times New Roman"/>
                      <w:sz w:val="21"/>
                      <w:szCs w:val="21"/>
                    </w:rPr>
                  </w:pPr>
                  <w:r>
                    <w:rPr>
                      <w:rFonts w:cs="Times New Roman"/>
                      <w:sz w:val="21"/>
                      <w:szCs w:val="21"/>
                    </w:rPr>
                    <w:t>2</w:t>
                  </w:r>
                </w:p>
              </w:tc>
              <w:tc>
                <w:tcPr>
                  <w:tcW w:w="440" w:type="pct"/>
                  <w:vMerge w:val="continue"/>
                  <w:vAlign w:val="center"/>
                </w:tcPr>
                <w:p>
                  <w:pPr>
                    <w:spacing w:line="240" w:lineRule="auto"/>
                    <w:ind w:firstLine="0" w:firstLineChars="0"/>
                    <w:jc w:val="center"/>
                    <w:rPr>
                      <w:rFonts w:cs="Times New Roman"/>
                      <w:sz w:val="21"/>
                      <w:szCs w:val="21"/>
                    </w:rPr>
                  </w:pPr>
                </w:p>
              </w:tc>
              <w:tc>
                <w:tcPr>
                  <w:tcW w:w="528" w:type="pct"/>
                  <w:vAlign w:val="center"/>
                </w:tcPr>
                <w:p>
                  <w:pPr>
                    <w:spacing w:line="240" w:lineRule="auto"/>
                    <w:ind w:firstLine="0" w:firstLineChars="0"/>
                    <w:jc w:val="center"/>
                    <w:rPr>
                      <w:rFonts w:cs="Times New Roman"/>
                      <w:sz w:val="21"/>
                      <w:szCs w:val="21"/>
                    </w:rPr>
                  </w:pPr>
                  <w:r>
                    <w:rPr>
                      <w:rFonts w:cs="Times New Roman"/>
                      <w:sz w:val="21"/>
                      <w:szCs w:val="21"/>
                    </w:rPr>
                    <w:t>压缩机</w:t>
                  </w:r>
                </w:p>
              </w:tc>
              <w:tc>
                <w:tcPr>
                  <w:tcW w:w="704" w:type="pct"/>
                  <w:vAlign w:val="center"/>
                </w:tcPr>
                <w:p>
                  <w:pPr>
                    <w:spacing w:line="240" w:lineRule="auto"/>
                    <w:ind w:firstLine="0" w:firstLineChars="0"/>
                    <w:jc w:val="center"/>
                    <w:rPr>
                      <w:rFonts w:cs="Times New Roman"/>
                      <w:sz w:val="21"/>
                      <w:szCs w:val="21"/>
                    </w:rPr>
                  </w:pPr>
                  <w:r>
                    <w:rPr>
                      <w:rFonts w:cs="Times New Roman"/>
                      <w:sz w:val="21"/>
                      <w:szCs w:val="21"/>
                    </w:rPr>
                    <w:t>90</w:t>
                  </w:r>
                </w:p>
              </w:tc>
              <w:tc>
                <w:tcPr>
                  <w:tcW w:w="440" w:type="pct"/>
                  <w:vAlign w:val="center"/>
                </w:tcPr>
                <w:p>
                  <w:pPr>
                    <w:spacing w:line="240" w:lineRule="auto"/>
                    <w:ind w:firstLine="0" w:firstLineChars="0"/>
                    <w:jc w:val="center"/>
                    <w:rPr>
                      <w:rFonts w:cs="Times New Roman"/>
                      <w:sz w:val="21"/>
                      <w:szCs w:val="21"/>
                    </w:rPr>
                  </w:pPr>
                  <w:r>
                    <w:rPr>
                      <w:rFonts w:cs="Times New Roman"/>
                      <w:sz w:val="21"/>
                      <w:szCs w:val="21"/>
                    </w:rPr>
                    <w:t>1</w:t>
                  </w:r>
                </w:p>
              </w:tc>
              <w:tc>
                <w:tcPr>
                  <w:tcW w:w="881" w:type="pct"/>
                  <w:vAlign w:val="center"/>
                </w:tcPr>
                <w:p>
                  <w:pPr>
                    <w:spacing w:line="240" w:lineRule="auto"/>
                    <w:ind w:firstLine="0" w:firstLineChars="0"/>
                    <w:jc w:val="center"/>
                    <w:rPr>
                      <w:rFonts w:cs="Times New Roman"/>
                      <w:sz w:val="21"/>
                      <w:szCs w:val="21"/>
                    </w:rPr>
                  </w:pPr>
                  <w:r>
                    <w:rPr>
                      <w:rFonts w:cs="Times New Roman"/>
                      <w:sz w:val="21"/>
                      <w:szCs w:val="21"/>
                    </w:rPr>
                    <w:t>厂房隔音、基础减振等</w:t>
                  </w:r>
                </w:p>
              </w:tc>
              <w:tc>
                <w:tcPr>
                  <w:tcW w:w="792" w:type="pct"/>
                  <w:vAlign w:val="center"/>
                </w:tcPr>
                <w:p>
                  <w:pPr>
                    <w:spacing w:line="240" w:lineRule="auto"/>
                    <w:ind w:firstLine="0" w:firstLineChars="0"/>
                    <w:jc w:val="center"/>
                    <w:rPr>
                      <w:rFonts w:cs="Times New Roman"/>
                      <w:sz w:val="21"/>
                      <w:szCs w:val="21"/>
                    </w:rPr>
                  </w:pPr>
                  <w:r>
                    <w:rPr>
                      <w:rFonts w:cs="Times New Roman"/>
                      <w:sz w:val="21"/>
                      <w:szCs w:val="21"/>
                    </w:rPr>
                    <w:t>70</w:t>
                  </w:r>
                </w:p>
              </w:tc>
              <w:tc>
                <w:tcPr>
                  <w:tcW w:w="855" w:type="pct"/>
                  <w:vAlign w:val="center"/>
                </w:tcPr>
                <w:p>
                  <w:pPr>
                    <w:spacing w:line="240" w:lineRule="auto"/>
                    <w:ind w:firstLine="0" w:firstLineChars="0"/>
                    <w:jc w:val="center"/>
                    <w:rPr>
                      <w:rFonts w:cs="Times New Roman"/>
                      <w:sz w:val="21"/>
                      <w:szCs w:val="21"/>
                    </w:rPr>
                  </w:pPr>
                  <w:r>
                    <w:rPr>
                      <w:rFonts w:cs="Times New Roman"/>
                      <w:sz w:val="21"/>
                      <w:szCs w:val="21"/>
                    </w:rPr>
                    <w:t>机械噪声、连续排放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0" w:type="pct"/>
                  <w:vAlign w:val="center"/>
                </w:tcPr>
                <w:p>
                  <w:pPr>
                    <w:spacing w:line="240" w:lineRule="auto"/>
                    <w:ind w:firstLine="0" w:firstLineChars="0"/>
                    <w:jc w:val="center"/>
                    <w:rPr>
                      <w:rFonts w:cs="Times New Roman"/>
                      <w:sz w:val="21"/>
                      <w:szCs w:val="21"/>
                    </w:rPr>
                  </w:pPr>
                  <w:r>
                    <w:rPr>
                      <w:rFonts w:cs="Times New Roman"/>
                      <w:sz w:val="21"/>
                      <w:szCs w:val="21"/>
                    </w:rPr>
                    <w:t>3</w:t>
                  </w:r>
                </w:p>
              </w:tc>
              <w:tc>
                <w:tcPr>
                  <w:tcW w:w="440" w:type="pct"/>
                  <w:vMerge w:val="continue"/>
                  <w:vAlign w:val="center"/>
                </w:tcPr>
                <w:p>
                  <w:pPr>
                    <w:spacing w:line="240" w:lineRule="auto"/>
                    <w:ind w:firstLine="0" w:firstLineChars="0"/>
                    <w:jc w:val="center"/>
                    <w:rPr>
                      <w:rFonts w:cs="Times New Roman"/>
                      <w:sz w:val="21"/>
                      <w:szCs w:val="21"/>
                    </w:rPr>
                  </w:pPr>
                </w:p>
              </w:tc>
              <w:tc>
                <w:tcPr>
                  <w:tcW w:w="528" w:type="pct"/>
                  <w:vAlign w:val="center"/>
                </w:tcPr>
                <w:p>
                  <w:pPr>
                    <w:spacing w:line="240" w:lineRule="auto"/>
                    <w:ind w:firstLine="0" w:firstLineChars="0"/>
                    <w:jc w:val="center"/>
                    <w:rPr>
                      <w:rFonts w:cs="Times New Roman"/>
                      <w:sz w:val="21"/>
                      <w:szCs w:val="21"/>
                    </w:rPr>
                  </w:pPr>
                  <w:r>
                    <w:rPr>
                      <w:rFonts w:cs="Times New Roman"/>
                      <w:sz w:val="21"/>
                      <w:szCs w:val="21"/>
                    </w:rPr>
                    <w:t>塑粉回收机</w:t>
                  </w:r>
                </w:p>
              </w:tc>
              <w:tc>
                <w:tcPr>
                  <w:tcW w:w="704" w:type="pct"/>
                  <w:vAlign w:val="center"/>
                </w:tcPr>
                <w:p>
                  <w:pPr>
                    <w:spacing w:line="240" w:lineRule="auto"/>
                    <w:ind w:firstLine="0" w:firstLineChars="0"/>
                    <w:jc w:val="center"/>
                    <w:rPr>
                      <w:rFonts w:cs="Times New Roman"/>
                      <w:sz w:val="21"/>
                      <w:szCs w:val="21"/>
                    </w:rPr>
                  </w:pPr>
                  <w:r>
                    <w:rPr>
                      <w:rFonts w:cs="Times New Roman"/>
                      <w:sz w:val="21"/>
                      <w:szCs w:val="21"/>
                    </w:rPr>
                    <w:t>85</w:t>
                  </w:r>
                </w:p>
              </w:tc>
              <w:tc>
                <w:tcPr>
                  <w:tcW w:w="440" w:type="pct"/>
                  <w:vAlign w:val="center"/>
                </w:tcPr>
                <w:p>
                  <w:pPr>
                    <w:spacing w:line="240" w:lineRule="auto"/>
                    <w:ind w:firstLine="0" w:firstLineChars="0"/>
                    <w:jc w:val="center"/>
                    <w:rPr>
                      <w:rFonts w:cs="Times New Roman"/>
                      <w:sz w:val="21"/>
                      <w:szCs w:val="21"/>
                    </w:rPr>
                  </w:pPr>
                  <w:r>
                    <w:rPr>
                      <w:rFonts w:cs="Times New Roman"/>
                      <w:sz w:val="21"/>
                      <w:szCs w:val="21"/>
                    </w:rPr>
                    <w:t>1</w:t>
                  </w:r>
                </w:p>
              </w:tc>
              <w:tc>
                <w:tcPr>
                  <w:tcW w:w="881" w:type="pct"/>
                  <w:vAlign w:val="center"/>
                </w:tcPr>
                <w:p>
                  <w:pPr>
                    <w:spacing w:line="240" w:lineRule="auto"/>
                    <w:ind w:firstLine="0" w:firstLineChars="0"/>
                    <w:jc w:val="center"/>
                    <w:rPr>
                      <w:rFonts w:cs="Times New Roman"/>
                      <w:sz w:val="21"/>
                      <w:szCs w:val="21"/>
                    </w:rPr>
                  </w:pPr>
                  <w:r>
                    <w:rPr>
                      <w:rFonts w:cs="Times New Roman"/>
                      <w:sz w:val="21"/>
                      <w:szCs w:val="21"/>
                    </w:rPr>
                    <w:t>厂房隔音、基础减振等</w:t>
                  </w:r>
                </w:p>
              </w:tc>
              <w:tc>
                <w:tcPr>
                  <w:tcW w:w="792" w:type="pct"/>
                  <w:vAlign w:val="center"/>
                </w:tcPr>
                <w:p>
                  <w:pPr>
                    <w:spacing w:line="240" w:lineRule="auto"/>
                    <w:ind w:firstLine="0" w:firstLineChars="0"/>
                    <w:jc w:val="center"/>
                    <w:rPr>
                      <w:rFonts w:cs="Times New Roman"/>
                      <w:sz w:val="21"/>
                      <w:szCs w:val="21"/>
                    </w:rPr>
                  </w:pPr>
                  <w:r>
                    <w:rPr>
                      <w:rFonts w:cs="Times New Roman"/>
                      <w:sz w:val="21"/>
                      <w:szCs w:val="21"/>
                    </w:rPr>
                    <w:t>65</w:t>
                  </w:r>
                </w:p>
              </w:tc>
              <w:tc>
                <w:tcPr>
                  <w:tcW w:w="855" w:type="pct"/>
                  <w:vAlign w:val="center"/>
                </w:tcPr>
                <w:p>
                  <w:pPr>
                    <w:spacing w:line="240" w:lineRule="auto"/>
                    <w:ind w:firstLine="0" w:firstLineChars="0"/>
                    <w:jc w:val="center"/>
                    <w:rPr>
                      <w:rFonts w:cs="Times New Roman"/>
                      <w:sz w:val="21"/>
                      <w:szCs w:val="21"/>
                    </w:rPr>
                  </w:pPr>
                  <w:r>
                    <w:rPr>
                      <w:rFonts w:cs="Times New Roman"/>
                      <w:sz w:val="21"/>
                      <w:szCs w:val="21"/>
                    </w:rPr>
                    <w:t>机械噪声、连续排放</w:t>
                  </w:r>
                </w:p>
              </w:tc>
            </w:tr>
          </w:tbl>
          <w:p>
            <w:pPr>
              <w:ind w:firstLine="482"/>
              <w:rPr>
                <w:rFonts w:cs="Times New Roman"/>
                <w:b/>
              </w:rPr>
            </w:pPr>
            <w:r>
              <w:rPr>
                <w:rFonts w:cs="Times New Roman"/>
                <w:b/>
              </w:rPr>
              <w:t>4、固体废物</w:t>
            </w:r>
          </w:p>
          <w:p>
            <w:pPr>
              <w:ind w:firstLine="480"/>
              <w:rPr>
                <w:rFonts w:cs="Times New Roman"/>
              </w:rPr>
            </w:pPr>
            <w:r>
              <w:rPr>
                <w:rFonts w:cs="Times New Roman"/>
              </w:rPr>
              <w:t>本项目运行期产生的固体废物主要是回收的塑粉、废机油、废活性炭、废灯管。</w:t>
            </w:r>
          </w:p>
          <w:p>
            <w:pPr>
              <w:ind w:firstLine="480"/>
              <w:rPr>
                <w:rFonts w:cs="Times New Roman"/>
              </w:rPr>
            </w:pPr>
            <w:r>
              <w:rPr>
                <w:rFonts w:cs="Times New Roman"/>
              </w:rPr>
              <w:t>（1）回收的塑粉</w:t>
            </w:r>
          </w:p>
          <w:p>
            <w:pPr>
              <w:ind w:firstLine="480"/>
              <w:rPr>
                <w:rFonts w:cs="Times New Roman"/>
              </w:rPr>
            </w:pPr>
            <w:r>
              <w:rPr>
                <w:rFonts w:cs="Times New Roman"/>
              </w:rPr>
              <w:t>根据前文计算可得，回收的塑粉约2.18t/a，经回收后回用于生产。</w:t>
            </w:r>
          </w:p>
          <w:p>
            <w:pPr>
              <w:ind w:firstLine="480"/>
              <w:rPr>
                <w:rFonts w:cs="Times New Roman"/>
              </w:rPr>
            </w:pPr>
            <w:r>
              <w:rPr>
                <w:rFonts w:cs="Times New Roman"/>
              </w:rPr>
              <w:t>（2）废机油</w:t>
            </w:r>
          </w:p>
          <w:p>
            <w:pPr>
              <w:ind w:firstLine="480"/>
              <w:rPr>
                <w:rFonts w:cs="Times New Roman"/>
                <w:color w:val="FF0000"/>
              </w:rPr>
            </w:pPr>
            <w:r>
              <w:rPr>
                <w:rFonts w:cs="Times New Roman"/>
              </w:rPr>
              <w:t>根据建设单位提供资料，项目生产过程、设备维护及机械设备维修过程中</w:t>
            </w:r>
            <w:r>
              <w:rPr>
                <w:rFonts w:cs="Times New Roman"/>
                <w:color w:val="000000"/>
              </w:rPr>
              <w:t>使用机油作为润滑，因此会产生少量的废机油，类比同类型企业，废机油产生量约为0.03t/a，废机油属于危险废物，废物类别为HW08，</w:t>
            </w:r>
            <w:r>
              <w:rPr>
                <w:rFonts w:cs="Times New Roman"/>
                <w:color w:val="FF0000"/>
              </w:rPr>
              <w:t>暂存于</w:t>
            </w:r>
            <w:r>
              <w:rPr>
                <w:rFonts w:hint="eastAsia" w:cs="Times New Roman"/>
                <w:color w:val="FF0000"/>
              </w:rPr>
              <w:t>原有</w:t>
            </w:r>
            <w:r>
              <w:rPr>
                <w:rFonts w:cs="Times New Roman"/>
                <w:color w:val="FF0000"/>
              </w:rPr>
              <w:t>已建危废暂存间，交由有资质的单位处置。</w:t>
            </w:r>
          </w:p>
          <w:p>
            <w:pPr>
              <w:ind w:firstLine="480"/>
              <w:rPr>
                <w:rFonts w:cs="Times New Roman"/>
                <w:color w:val="FF0000"/>
              </w:rPr>
            </w:pPr>
            <w:r>
              <w:rPr>
                <w:rFonts w:cs="Times New Roman"/>
                <w:color w:val="FF0000"/>
              </w:rPr>
              <w:t>（3）废灯管</w:t>
            </w:r>
          </w:p>
          <w:p>
            <w:pPr>
              <w:ind w:firstLine="480"/>
              <w:rPr>
                <w:rFonts w:cs="Times New Roman"/>
                <w:color w:val="FF0000"/>
              </w:rPr>
            </w:pPr>
            <w:r>
              <w:rPr>
                <w:rFonts w:cs="Times New Roman"/>
                <w:color w:val="FF0000"/>
                <w:kern w:val="0"/>
              </w:rPr>
              <w:t>每套有机废气处理装置中有54根废气处理灯（特制石英灯管），废气处理过程中需TiO</w:t>
            </w:r>
            <w:r>
              <w:rPr>
                <w:rFonts w:cs="Times New Roman"/>
                <w:color w:val="FF0000"/>
                <w:kern w:val="0"/>
                <w:vertAlign w:val="subscript"/>
              </w:rPr>
              <w:t>2</w:t>
            </w:r>
            <w:r>
              <w:rPr>
                <w:rFonts w:cs="Times New Roman"/>
                <w:color w:val="FF0000"/>
                <w:kern w:val="0"/>
              </w:rPr>
              <w:t>作为催化剂，使用寿命一般为800h。</w:t>
            </w:r>
            <w:bookmarkStart w:id="5" w:name="OLE_LINK1"/>
            <w:bookmarkStart w:id="6" w:name="OLE_LINK2"/>
            <w:r>
              <w:rPr>
                <w:rFonts w:cs="Times New Roman"/>
                <w:color w:val="FF0000"/>
                <w:kern w:val="0"/>
              </w:rPr>
              <w:t>因此，本项目废灯管产生量约为162根/4年（41根/a）。根据《国家危险废物名录》（2016版），废灯管属于HW49其他废物，废物代码：900-041-49，委托有资质单位处置。</w:t>
            </w:r>
            <w:bookmarkEnd w:id="5"/>
            <w:bookmarkEnd w:id="6"/>
          </w:p>
          <w:p>
            <w:pPr>
              <w:ind w:firstLine="480"/>
              <w:rPr>
                <w:rFonts w:cs="Times New Roman"/>
              </w:rPr>
            </w:pPr>
            <w:r>
              <w:rPr>
                <w:rFonts w:cs="Times New Roman"/>
              </w:rPr>
              <w:t>（4）废活性炭</w:t>
            </w:r>
          </w:p>
          <w:p>
            <w:pPr>
              <w:pStyle w:val="41"/>
              <w:snapToGrid w:val="0"/>
              <w:spacing w:line="360" w:lineRule="auto"/>
              <w:ind w:firstLine="480" w:firstLineChars="200"/>
              <w:jc w:val="both"/>
              <w:rPr>
                <w:rFonts w:ascii="Times New Roman" w:hAnsi="Times New Roman" w:cs="Times New Roman"/>
                <w:color w:val="auto"/>
              </w:rPr>
            </w:pPr>
            <w:r>
              <w:rPr>
                <w:rFonts w:ascii="Times New Roman" w:hAnsi="Times New Roman" w:cs="Times New Roman"/>
                <w:color w:val="auto"/>
              </w:rPr>
              <w:t>根据每年产生废气的处理量计算，废活性炭的产生量为</w:t>
            </w:r>
            <w:r>
              <w:rPr>
                <w:rFonts w:ascii="Times New Roman" w:hAnsi="Times New Roman" w:cs="Times New Roman"/>
              </w:rPr>
              <w:t>0.29</w:t>
            </w:r>
            <w:r>
              <w:rPr>
                <w:rFonts w:ascii="Times New Roman" w:hAnsi="Times New Roman" w:cs="Times New Roman"/>
                <w:color w:val="auto"/>
              </w:rPr>
              <w:t>t/a。废活性炭属于危险废物，暂存于危废暂存间，定期交由有资质单位处理。</w:t>
            </w:r>
          </w:p>
          <w:p>
            <w:pPr>
              <w:spacing w:line="240" w:lineRule="auto"/>
              <w:ind w:firstLine="723" w:firstLineChars="300"/>
              <w:rPr>
                <w:rFonts w:cs="Times New Roman"/>
                <w:b/>
              </w:rPr>
            </w:pPr>
            <w:r>
              <w:rPr>
                <w:rFonts w:cs="Times New Roman"/>
                <w:b/>
              </w:rPr>
              <w:t>表5-2        本项目固体废物产生情况及属性判别表</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1334"/>
              <w:gridCol w:w="1366"/>
              <w:gridCol w:w="1183"/>
              <w:gridCol w:w="783"/>
              <w:gridCol w:w="133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1" w:type="pct"/>
                  <w:vAlign w:val="center"/>
                </w:tcPr>
                <w:p>
                  <w:pPr>
                    <w:spacing w:line="240" w:lineRule="auto"/>
                    <w:ind w:firstLine="0" w:firstLineChars="0"/>
                    <w:jc w:val="center"/>
                    <w:rPr>
                      <w:rFonts w:cs="Times New Roman"/>
                      <w:sz w:val="21"/>
                      <w:szCs w:val="21"/>
                    </w:rPr>
                  </w:pPr>
                  <w:r>
                    <w:rPr>
                      <w:rFonts w:cs="Times New Roman"/>
                      <w:sz w:val="21"/>
                      <w:szCs w:val="21"/>
                    </w:rPr>
                    <w:t>序号</w:t>
                  </w:r>
                </w:p>
              </w:tc>
              <w:tc>
                <w:tcPr>
                  <w:tcW w:w="804" w:type="pct"/>
                  <w:vAlign w:val="center"/>
                </w:tcPr>
                <w:p>
                  <w:pPr>
                    <w:spacing w:line="240" w:lineRule="auto"/>
                    <w:ind w:firstLine="0" w:firstLineChars="0"/>
                    <w:jc w:val="center"/>
                    <w:rPr>
                      <w:rFonts w:cs="Times New Roman"/>
                      <w:sz w:val="21"/>
                      <w:szCs w:val="21"/>
                    </w:rPr>
                  </w:pPr>
                  <w:r>
                    <w:rPr>
                      <w:rFonts w:cs="Times New Roman"/>
                      <w:sz w:val="21"/>
                      <w:szCs w:val="21"/>
                    </w:rPr>
                    <w:t>固废</w:t>
                  </w:r>
                </w:p>
                <w:p>
                  <w:pPr>
                    <w:spacing w:line="240" w:lineRule="auto"/>
                    <w:ind w:firstLine="0" w:firstLineChars="0"/>
                    <w:jc w:val="center"/>
                    <w:rPr>
                      <w:rFonts w:cs="Times New Roman"/>
                      <w:sz w:val="21"/>
                      <w:szCs w:val="21"/>
                    </w:rPr>
                  </w:pPr>
                  <w:r>
                    <w:rPr>
                      <w:rFonts w:cs="Times New Roman"/>
                      <w:sz w:val="21"/>
                      <w:szCs w:val="21"/>
                    </w:rPr>
                    <w:t>名称</w:t>
                  </w:r>
                </w:p>
              </w:tc>
              <w:tc>
                <w:tcPr>
                  <w:tcW w:w="823" w:type="pct"/>
                  <w:vAlign w:val="center"/>
                </w:tcPr>
                <w:p>
                  <w:pPr>
                    <w:spacing w:line="240" w:lineRule="auto"/>
                    <w:ind w:firstLine="0" w:firstLineChars="0"/>
                    <w:jc w:val="center"/>
                    <w:rPr>
                      <w:rFonts w:cs="Times New Roman"/>
                      <w:sz w:val="21"/>
                      <w:szCs w:val="21"/>
                    </w:rPr>
                  </w:pPr>
                  <w:r>
                    <w:rPr>
                      <w:rFonts w:cs="Times New Roman"/>
                      <w:sz w:val="21"/>
                      <w:szCs w:val="21"/>
                    </w:rPr>
                    <w:t>产生</w:t>
                  </w:r>
                </w:p>
                <w:p>
                  <w:pPr>
                    <w:spacing w:line="240" w:lineRule="auto"/>
                    <w:ind w:firstLine="0" w:firstLineChars="0"/>
                    <w:jc w:val="center"/>
                    <w:rPr>
                      <w:rFonts w:cs="Times New Roman"/>
                      <w:sz w:val="21"/>
                      <w:szCs w:val="21"/>
                    </w:rPr>
                  </w:pPr>
                  <w:r>
                    <w:rPr>
                      <w:rFonts w:cs="Times New Roman"/>
                      <w:sz w:val="21"/>
                      <w:szCs w:val="21"/>
                    </w:rPr>
                    <w:t>环节</w:t>
                  </w:r>
                </w:p>
              </w:tc>
              <w:tc>
                <w:tcPr>
                  <w:tcW w:w="713" w:type="pct"/>
                  <w:vAlign w:val="center"/>
                </w:tcPr>
                <w:p>
                  <w:pPr>
                    <w:spacing w:line="240" w:lineRule="auto"/>
                    <w:ind w:firstLine="0" w:firstLineChars="0"/>
                    <w:jc w:val="center"/>
                    <w:rPr>
                      <w:rFonts w:cs="Times New Roman"/>
                      <w:sz w:val="21"/>
                      <w:szCs w:val="21"/>
                    </w:rPr>
                  </w:pPr>
                  <w:r>
                    <w:rPr>
                      <w:rFonts w:cs="Times New Roman"/>
                      <w:sz w:val="21"/>
                      <w:szCs w:val="21"/>
                    </w:rPr>
                    <w:t>产生量</w:t>
                  </w:r>
                </w:p>
              </w:tc>
              <w:tc>
                <w:tcPr>
                  <w:tcW w:w="472" w:type="pct"/>
                  <w:vAlign w:val="center"/>
                </w:tcPr>
                <w:p>
                  <w:pPr>
                    <w:spacing w:line="240" w:lineRule="auto"/>
                    <w:ind w:firstLine="0" w:firstLineChars="0"/>
                    <w:jc w:val="center"/>
                    <w:rPr>
                      <w:rFonts w:cs="Times New Roman"/>
                      <w:sz w:val="21"/>
                      <w:szCs w:val="21"/>
                    </w:rPr>
                  </w:pPr>
                  <w:r>
                    <w:rPr>
                      <w:rFonts w:cs="Times New Roman"/>
                      <w:sz w:val="21"/>
                      <w:szCs w:val="21"/>
                    </w:rPr>
                    <w:t>形态</w:t>
                  </w:r>
                </w:p>
              </w:tc>
              <w:tc>
                <w:tcPr>
                  <w:tcW w:w="803" w:type="pct"/>
                  <w:vAlign w:val="center"/>
                </w:tcPr>
                <w:p>
                  <w:pPr>
                    <w:spacing w:line="240" w:lineRule="auto"/>
                    <w:ind w:firstLine="0" w:firstLineChars="0"/>
                    <w:jc w:val="center"/>
                    <w:rPr>
                      <w:rFonts w:cs="Times New Roman"/>
                      <w:sz w:val="21"/>
                      <w:szCs w:val="21"/>
                    </w:rPr>
                  </w:pPr>
                  <w:r>
                    <w:rPr>
                      <w:rFonts w:cs="Times New Roman"/>
                      <w:sz w:val="21"/>
                      <w:szCs w:val="21"/>
                    </w:rPr>
                    <w:t>是否属于危险废物</w:t>
                  </w:r>
                </w:p>
              </w:tc>
              <w:tc>
                <w:tcPr>
                  <w:tcW w:w="874" w:type="pct"/>
                  <w:vAlign w:val="center"/>
                </w:tcPr>
                <w:p>
                  <w:pPr>
                    <w:spacing w:line="240" w:lineRule="auto"/>
                    <w:ind w:firstLine="0" w:firstLineChars="0"/>
                    <w:jc w:val="center"/>
                    <w:rPr>
                      <w:rFonts w:cs="Times New Roman"/>
                      <w:sz w:val="21"/>
                      <w:szCs w:val="21"/>
                    </w:rPr>
                  </w:pPr>
                  <w:r>
                    <w:rPr>
                      <w:rFonts w:cs="Times New Roman"/>
                      <w:sz w:val="21"/>
                      <w:szCs w:val="21"/>
                    </w:rPr>
                    <w:t>废物</w:t>
                  </w:r>
                </w:p>
                <w:p>
                  <w:pPr>
                    <w:spacing w:line="240" w:lineRule="auto"/>
                    <w:ind w:firstLine="0" w:firstLineChars="0"/>
                    <w:jc w:val="center"/>
                    <w:rPr>
                      <w:rFonts w:cs="Times New Roman"/>
                      <w:sz w:val="21"/>
                      <w:szCs w:val="21"/>
                    </w:rPr>
                  </w:pPr>
                  <w:r>
                    <w:rPr>
                      <w:rFonts w:cs="Times New Roman"/>
                      <w:sz w:val="21"/>
                      <w:szCs w:val="21"/>
                    </w:rPr>
                    <w:t>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1" w:type="pct"/>
                  <w:vAlign w:val="center"/>
                </w:tcPr>
                <w:p>
                  <w:pPr>
                    <w:spacing w:line="240" w:lineRule="auto"/>
                    <w:ind w:firstLine="0" w:firstLineChars="0"/>
                    <w:jc w:val="center"/>
                    <w:rPr>
                      <w:rFonts w:cs="Times New Roman"/>
                      <w:sz w:val="21"/>
                      <w:szCs w:val="21"/>
                    </w:rPr>
                  </w:pPr>
                  <w:r>
                    <w:rPr>
                      <w:rFonts w:cs="Times New Roman"/>
                      <w:sz w:val="21"/>
                      <w:szCs w:val="21"/>
                    </w:rPr>
                    <w:t>1</w:t>
                  </w:r>
                </w:p>
              </w:tc>
              <w:tc>
                <w:tcPr>
                  <w:tcW w:w="804" w:type="pct"/>
                  <w:vAlign w:val="center"/>
                </w:tcPr>
                <w:p>
                  <w:pPr>
                    <w:spacing w:line="240" w:lineRule="auto"/>
                    <w:ind w:firstLine="0" w:firstLineChars="0"/>
                    <w:jc w:val="center"/>
                    <w:rPr>
                      <w:rFonts w:cs="Times New Roman"/>
                      <w:sz w:val="21"/>
                      <w:szCs w:val="21"/>
                    </w:rPr>
                  </w:pPr>
                  <w:r>
                    <w:rPr>
                      <w:rFonts w:cs="Times New Roman"/>
                      <w:sz w:val="21"/>
                      <w:szCs w:val="21"/>
                    </w:rPr>
                    <w:t>回收的塑粉</w:t>
                  </w:r>
                </w:p>
              </w:tc>
              <w:tc>
                <w:tcPr>
                  <w:tcW w:w="823" w:type="pct"/>
                  <w:vAlign w:val="center"/>
                </w:tcPr>
                <w:p>
                  <w:pPr>
                    <w:spacing w:line="240" w:lineRule="auto"/>
                    <w:ind w:firstLine="0" w:firstLineChars="0"/>
                    <w:jc w:val="center"/>
                    <w:rPr>
                      <w:rFonts w:cs="Times New Roman"/>
                      <w:sz w:val="21"/>
                      <w:szCs w:val="21"/>
                    </w:rPr>
                  </w:pPr>
                  <w:r>
                    <w:rPr>
                      <w:rFonts w:cs="Times New Roman"/>
                      <w:sz w:val="21"/>
                      <w:szCs w:val="21"/>
                    </w:rPr>
                    <w:t>环保处理措施</w:t>
                  </w:r>
                </w:p>
              </w:tc>
              <w:tc>
                <w:tcPr>
                  <w:tcW w:w="713" w:type="pct"/>
                  <w:vAlign w:val="center"/>
                </w:tcPr>
                <w:p>
                  <w:pPr>
                    <w:spacing w:line="240" w:lineRule="auto"/>
                    <w:ind w:firstLine="0" w:firstLineChars="0"/>
                    <w:jc w:val="center"/>
                    <w:rPr>
                      <w:rFonts w:cs="Times New Roman"/>
                      <w:sz w:val="21"/>
                      <w:szCs w:val="21"/>
                    </w:rPr>
                  </w:pPr>
                  <w:r>
                    <w:rPr>
                      <w:rFonts w:cs="Times New Roman"/>
                      <w:sz w:val="21"/>
                      <w:szCs w:val="21"/>
                    </w:rPr>
                    <w:t>2.18t/a</w:t>
                  </w:r>
                </w:p>
              </w:tc>
              <w:tc>
                <w:tcPr>
                  <w:tcW w:w="472" w:type="pct"/>
                  <w:vAlign w:val="center"/>
                </w:tcPr>
                <w:p>
                  <w:pPr>
                    <w:spacing w:line="240" w:lineRule="auto"/>
                    <w:ind w:firstLine="0" w:firstLineChars="0"/>
                    <w:jc w:val="center"/>
                    <w:rPr>
                      <w:rFonts w:cs="Times New Roman"/>
                      <w:sz w:val="21"/>
                      <w:szCs w:val="21"/>
                    </w:rPr>
                  </w:pPr>
                  <w:r>
                    <w:rPr>
                      <w:rFonts w:cs="Times New Roman"/>
                      <w:sz w:val="21"/>
                      <w:szCs w:val="21"/>
                    </w:rPr>
                    <w:t>固</w:t>
                  </w:r>
                </w:p>
              </w:tc>
              <w:tc>
                <w:tcPr>
                  <w:tcW w:w="803" w:type="pct"/>
                  <w:vAlign w:val="center"/>
                </w:tcPr>
                <w:p>
                  <w:pPr>
                    <w:spacing w:line="240" w:lineRule="auto"/>
                    <w:ind w:firstLine="0" w:firstLineChars="0"/>
                    <w:jc w:val="center"/>
                    <w:rPr>
                      <w:rFonts w:cs="Times New Roman"/>
                      <w:sz w:val="21"/>
                      <w:szCs w:val="21"/>
                    </w:rPr>
                  </w:pPr>
                  <w:r>
                    <w:rPr>
                      <w:rFonts w:cs="Times New Roman"/>
                      <w:sz w:val="21"/>
                      <w:szCs w:val="21"/>
                    </w:rPr>
                    <w:t>否</w:t>
                  </w:r>
                </w:p>
              </w:tc>
              <w:tc>
                <w:tcPr>
                  <w:tcW w:w="874" w:type="pct"/>
                  <w:vAlign w:val="center"/>
                </w:tcPr>
                <w:p>
                  <w:pPr>
                    <w:spacing w:line="240" w:lineRule="auto"/>
                    <w:ind w:firstLine="0" w:firstLineChars="0"/>
                    <w:jc w:val="center"/>
                    <w:rPr>
                      <w:rFonts w:cs="Times New Roman"/>
                      <w:sz w:val="21"/>
                      <w:szCs w:val="21"/>
                    </w:rPr>
                  </w:pPr>
                  <w:r>
                    <w:rPr>
                      <w:rFonts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1" w:type="pct"/>
                  <w:vAlign w:val="center"/>
                </w:tcPr>
                <w:p>
                  <w:pPr>
                    <w:spacing w:line="240" w:lineRule="auto"/>
                    <w:ind w:firstLine="0" w:firstLineChars="0"/>
                    <w:jc w:val="center"/>
                    <w:rPr>
                      <w:rFonts w:cs="Times New Roman"/>
                      <w:sz w:val="21"/>
                      <w:szCs w:val="21"/>
                    </w:rPr>
                  </w:pPr>
                  <w:r>
                    <w:rPr>
                      <w:rFonts w:cs="Times New Roman"/>
                      <w:sz w:val="21"/>
                      <w:szCs w:val="21"/>
                    </w:rPr>
                    <w:t>2</w:t>
                  </w:r>
                </w:p>
              </w:tc>
              <w:tc>
                <w:tcPr>
                  <w:tcW w:w="804" w:type="pct"/>
                  <w:vAlign w:val="center"/>
                </w:tcPr>
                <w:p>
                  <w:pPr>
                    <w:spacing w:line="240" w:lineRule="auto"/>
                    <w:ind w:firstLine="0" w:firstLineChars="0"/>
                    <w:jc w:val="center"/>
                    <w:rPr>
                      <w:rFonts w:cs="Times New Roman"/>
                      <w:sz w:val="21"/>
                      <w:szCs w:val="21"/>
                    </w:rPr>
                  </w:pPr>
                  <w:r>
                    <w:rPr>
                      <w:rFonts w:cs="Times New Roman"/>
                      <w:sz w:val="21"/>
                      <w:szCs w:val="21"/>
                    </w:rPr>
                    <w:t>废机油</w:t>
                  </w:r>
                </w:p>
              </w:tc>
              <w:tc>
                <w:tcPr>
                  <w:tcW w:w="823" w:type="pct"/>
                  <w:vAlign w:val="center"/>
                </w:tcPr>
                <w:p>
                  <w:pPr>
                    <w:spacing w:line="240" w:lineRule="auto"/>
                    <w:ind w:firstLine="0" w:firstLineChars="0"/>
                    <w:jc w:val="center"/>
                    <w:rPr>
                      <w:rFonts w:cs="Times New Roman"/>
                      <w:sz w:val="21"/>
                      <w:szCs w:val="21"/>
                    </w:rPr>
                  </w:pPr>
                  <w:r>
                    <w:rPr>
                      <w:rFonts w:cs="Times New Roman"/>
                      <w:sz w:val="21"/>
                      <w:szCs w:val="21"/>
                    </w:rPr>
                    <w:t>维修设备</w:t>
                  </w:r>
                </w:p>
              </w:tc>
              <w:tc>
                <w:tcPr>
                  <w:tcW w:w="713" w:type="pct"/>
                  <w:vAlign w:val="center"/>
                </w:tcPr>
                <w:p>
                  <w:pPr>
                    <w:spacing w:line="240" w:lineRule="auto"/>
                    <w:ind w:firstLine="0" w:firstLineChars="0"/>
                    <w:jc w:val="center"/>
                    <w:rPr>
                      <w:rFonts w:cs="Times New Roman"/>
                      <w:sz w:val="21"/>
                      <w:szCs w:val="21"/>
                    </w:rPr>
                  </w:pPr>
                  <w:r>
                    <w:rPr>
                      <w:rFonts w:cs="Times New Roman"/>
                      <w:sz w:val="21"/>
                      <w:szCs w:val="21"/>
                    </w:rPr>
                    <w:t>0.03t/a</w:t>
                  </w:r>
                </w:p>
              </w:tc>
              <w:tc>
                <w:tcPr>
                  <w:tcW w:w="472" w:type="pct"/>
                  <w:vAlign w:val="center"/>
                </w:tcPr>
                <w:p>
                  <w:pPr>
                    <w:spacing w:line="240" w:lineRule="auto"/>
                    <w:ind w:firstLine="0" w:firstLineChars="0"/>
                    <w:jc w:val="center"/>
                    <w:rPr>
                      <w:rFonts w:cs="Times New Roman"/>
                      <w:sz w:val="21"/>
                      <w:szCs w:val="21"/>
                    </w:rPr>
                  </w:pPr>
                  <w:r>
                    <w:rPr>
                      <w:rFonts w:cs="Times New Roman"/>
                      <w:sz w:val="21"/>
                      <w:szCs w:val="21"/>
                    </w:rPr>
                    <w:t>液</w:t>
                  </w:r>
                </w:p>
              </w:tc>
              <w:tc>
                <w:tcPr>
                  <w:tcW w:w="803" w:type="pct"/>
                  <w:vAlign w:val="center"/>
                </w:tcPr>
                <w:p>
                  <w:pPr>
                    <w:spacing w:line="240" w:lineRule="auto"/>
                    <w:ind w:firstLine="0" w:firstLineChars="0"/>
                    <w:jc w:val="center"/>
                    <w:rPr>
                      <w:rFonts w:cs="Times New Roman"/>
                      <w:sz w:val="21"/>
                      <w:szCs w:val="21"/>
                    </w:rPr>
                  </w:pPr>
                  <w:r>
                    <w:rPr>
                      <w:rFonts w:cs="Times New Roman"/>
                      <w:sz w:val="21"/>
                      <w:szCs w:val="21"/>
                    </w:rPr>
                    <w:t>是</w:t>
                  </w:r>
                </w:p>
              </w:tc>
              <w:tc>
                <w:tcPr>
                  <w:tcW w:w="874" w:type="pct"/>
                  <w:vAlign w:val="center"/>
                </w:tcPr>
                <w:p>
                  <w:pPr>
                    <w:spacing w:line="240" w:lineRule="auto"/>
                    <w:ind w:firstLine="0" w:firstLineChars="0"/>
                    <w:jc w:val="center"/>
                    <w:rPr>
                      <w:rFonts w:cs="Times New Roman"/>
                      <w:sz w:val="21"/>
                      <w:szCs w:val="21"/>
                    </w:rPr>
                  </w:pPr>
                  <w:r>
                    <w:rPr>
                      <w:rFonts w:cs="Times New Roman"/>
                      <w:sz w:val="21"/>
                      <w:szCs w:val="21"/>
                    </w:rPr>
                    <w:t>900-249-08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1" w:type="pct"/>
                  <w:vAlign w:val="center"/>
                </w:tcPr>
                <w:p>
                  <w:pPr>
                    <w:spacing w:line="240" w:lineRule="auto"/>
                    <w:ind w:firstLine="0" w:firstLineChars="0"/>
                    <w:jc w:val="center"/>
                    <w:rPr>
                      <w:rFonts w:cs="Times New Roman"/>
                      <w:color w:val="FF0000"/>
                      <w:sz w:val="21"/>
                      <w:szCs w:val="21"/>
                    </w:rPr>
                  </w:pPr>
                  <w:r>
                    <w:rPr>
                      <w:rFonts w:cs="Times New Roman"/>
                      <w:color w:val="FF0000"/>
                      <w:sz w:val="21"/>
                      <w:szCs w:val="21"/>
                    </w:rPr>
                    <w:t>3</w:t>
                  </w:r>
                </w:p>
              </w:tc>
              <w:tc>
                <w:tcPr>
                  <w:tcW w:w="804" w:type="pct"/>
                  <w:vAlign w:val="center"/>
                </w:tcPr>
                <w:p>
                  <w:pPr>
                    <w:spacing w:line="240" w:lineRule="auto"/>
                    <w:ind w:firstLine="0" w:firstLineChars="0"/>
                    <w:jc w:val="center"/>
                    <w:rPr>
                      <w:rFonts w:cs="Times New Roman"/>
                      <w:color w:val="FF0000"/>
                      <w:sz w:val="21"/>
                      <w:szCs w:val="21"/>
                    </w:rPr>
                  </w:pPr>
                  <w:r>
                    <w:rPr>
                      <w:rFonts w:cs="Times New Roman"/>
                      <w:color w:val="FF0000"/>
                      <w:sz w:val="21"/>
                      <w:szCs w:val="21"/>
                    </w:rPr>
                    <w:t>废灯管</w:t>
                  </w:r>
                </w:p>
              </w:tc>
              <w:tc>
                <w:tcPr>
                  <w:tcW w:w="823" w:type="pct"/>
                  <w:vAlign w:val="center"/>
                </w:tcPr>
                <w:p>
                  <w:pPr>
                    <w:spacing w:line="240" w:lineRule="auto"/>
                    <w:ind w:firstLine="0" w:firstLineChars="0"/>
                    <w:jc w:val="center"/>
                    <w:rPr>
                      <w:rFonts w:cs="Times New Roman"/>
                      <w:color w:val="FF0000"/>
                      <w:sz w:val="21"/>
                      <w:szCs w:val="21"/>
                    </w:rPr>
                  </w:pPr>
                  <w:r>
                    <w:rPr>
                      <w:rFonts w:cs="Times New Roman"/>
                      <w:color w:val="FF0000"/>
                      <w:sz w:val="21"/>
                      <w:szCs w:val="21"/>
                    </w:rPr>
                    <w:t>环保处理措施</w:t>
                  </w:r>
                </w:p>
              </w:tc>
              <w:tc>
                <w:tcPr>
                  <w:tcW w:w="713" w:type="pct"/>
                  <w:vAlign w:val="center"/>
                </w:tcPr>
                <w:p>
                  <w:pPr>
                    <w:spacing w:line="240" w:lineRule="auto"/>
                    <w:ind w:firstLine="0" w:firstLineChars="0"/>
                    <w:jc w:val="center"/>
                    <w:rPr>
                      <w:rFonts w:cs="Times New Roman"/>
                      <w:color w:val="FF0000"/>
                      <w:sz w:val="21"/>
                      <w:szCs w:val="21"/>
                    </w:rPr>
                  </w:pPr>
                  <w:r>
                    <w:rPr>
                      <w:rFonts w:cs="Times New Roman"/>
                      <w:color w:val="FF0000"/>
                      <w:sz w:val="21"/>
                      <w:szCs w:val="21"/>
                    </w:rPr>
                    <w:t>41根/a</w:t>
                  </w:r>
                </w:p>
              </w:tc>
              <w:tc>
                <w:tcPr>
                  <w:tcW w:w="472" w:type="pct"/>
                  <w:vAlign w:val="center"/>
                </w:tcPr>
                <w:p>
                  <w:pPr>
                    <w:spacing w:line="240" w:lineRule="auto"/>
                    <w:ind w:firstLine="0" w:firstLineChars="0"/>
                    <w:jc w:val="center"/>
                    <w:rPr>
                      <w:rFonts w:cs="Times New Roman"/>
                      <w:color w:val="FF0000"/>
                      <w:sz w:val="21"/>
                      <w:szCs w:val="21"/>
                    </w:rPr>
                  </w:pPr>
                  <w:r>
                    <w:rPr>
                      <w:rFonts w:cs="Times New Roman"/>
                      <w:color w:val="FF0000"/>
                      <w:sz w:val="21"/>
                      <w:szCs w:val="21"/>
                    </w:rPr>
                    <w:t>固</w:t>
                  </w:r>
                </w:p>
              </w:tc>
              <w:tc>
                <w:tcPr>
                  <w:tcW w:w="803" w:type="pct"/>
                  <w:vAlign w:val="center"/>
                </w:tcPr>
                <w:p>
                  <w:pPr>
                    <w:spacing w:line="240" w:lineRule="auto"/>
                    <w:ind w:firstLine="0" w:firstLineChars="0"/>
                    <w:jc w:val="center"/>
                    <w:rPr>
                      <w:rFonts w:cs="Times New Roman"/>
                      <w:color w:val="FF0000"/>
                      <w:sz w:val="21"/>
                      <w:szCs w:val="21"/>
                    </w:rPr>
                  </w:pPr>
                  <w:r>
                    <w:rPr>
                      <w:rFonts w:cs="Times New Roman"/>
                      <w:color w:val="FF0000"/>
                      <w:sz w:val="21"/>
                      <w:szCs w:val="21"/>
                    </w:rPr>
                    <w:t>是</w:t>
                  </w:r>
                </w:p>
              </w:tc>
              <w:tc>
                <w:tcPr>
                  <w:tcW w:w="874" w:type="pct"/>
                  <w:vAlign w:val="center"/>
                </w:tcPr>
                <w:p>
                  <w:pPr>
                    <w:spacing w:line="240" w:lineRule="auto"/>
                    <w:ind w:firstLine="0" w:firstLineChars="0"/>
                    <w:jc w:val="center"/>
                    <w:rPr>
                      <w:rFonts w:cs="Times New Roman"/>
                      <w:color w:val="FF0000"/>
                      <w:sz w:val="21"/>
                      <w:szCs w:val="21"/>
                    </w:rPr>
                  </w:pPr>
                  <w:r>
                    <w:rPr>
                      <w:rFonts w:cs="Times New Roman"/>
                      <w:color w:val="FF0000"/>
                      <w:sz w:val="21"/>
                      <w:szCs w:val="21"/>
                    </w:rPr>
                    <w:t>900-041-49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1" w:type="pct"/>
                  <w:vAlign w:val="center"/>
                </w:tcPr>
                <w:p>
                  <w:pPr>
                    <w:spacing w:line="240" w:lineRule="auto"/>
                    <w:ind w:firstLine="0" w:firstLineChars="0"/>
                    <w:jc w:val="center"/>
                    <w:rPr>
                      <w:rFonts w:cs="Times New Roman"/>
                      <w:sz w:val="21"/>
                      <w:szCs w:val="21"/>
                    </w:rPr>
                  </w:pPr>
                  <w:r>
                    <w:rPr>
                      <w:rFonts w:cs="Times New Roman"/>
                      <w:sz w:val="21"/>
                      <w:szCs w:val="21"/>
                    </w:rPr>
                    <w:t>4</w:t>
                  </w:r>
                </w:p>
              </w:tc>
              <w:tc>
                <w:tcPr>
                  <w:tcW w:w="804" w:type="pct"/>
                  <w:vAlign w:val="center"/>
                </w:tcPr>
                <w:p>
                  <w:pPr>
                    <w:spacing w:line="240" w:lineRule="auto"/>
                    <w:ind w:firstLine="0" w:firstLineChars="0"/>
                    <w:jc w:val="center"/>
                    <w:rPr>
                      <w:rFonts w:cs="Times New Roman"/>
                      <w:sz w:val="21"/>
                      <w:szCs w:val="21"/>
                    </w:rPr>
                  </w:pPr>
                  <w:r>
                    <w:rPr>
                      <w:rFonts w:cs="Times New Roman"/>
                      <w:sz w:val="21"/>
                      <w:szCs w:val="21"/>
                    </w:rPr>
                    <w:t>废活性炭</w:t>
                  </w:r>
                </w:p>
              </w:tc>
              <w:tc>
                <w:tcPr>
                  <w:tcW w:w="823" w:type="pct"/>
                  <w:vAlign w:val="center"/>
                </w:tcPr>
                <w:p>
                  <w:pPr>
                    <w:spacing w:line="240" w:lineRule="auto"/>
                    <w:ind w:firstLine="0" w:firstLineChars="0"/>
                    <w:jc w:val="center"/>
                    <w:rPr>
                      <w:rFonts w:cs="Times New Roman"/>
                      <w:sz w:val="21"/>
                      <w:szCs w:val="21"/>
                    </w:rPr>
                  </w:pPr>
                  <w:r>
                    <w:rPr>
                      <w:rFonts w:cs="Times New Roman"/>
                      <w:sz w:val="21"/>
                      <w:szCs w:val="21"/>
                    </w:rPr>
                    <w:t>环保处理措施</w:t>
                  </w:r>
                </w:p>
              </w:tc>
              <w:tc>
                <w:tcPr>
                  <w:tcW w:w="713" w:type="pct"/>
                  <w:vAlign w:val="center"/>
                </w:tcPr>
                <w:p>
                  <w:pPr>
                    <w:spacing w:line="240" w:lineRule="auto"/>
                    <w:ind w:firstLine="0" w:firstLineChars="0"/>
                    <w:jc w:val="center"/>
                    <w:rPr>
                      <w:rFonts w:cs="Times New Roman"/>
                      <w:sz w:val="21"/>
                      <w:szCs w:val="21"/>
                    </w:rPr>
                  </w:pPr>
                  <w:r>
                    <w:rPr>
                      <w:rFonts w:cs="Times New Roman"/>
                      <w:sz w:val="21"/>
                      <w:szCs w:val="21"/>
                    </w:rPr>
                    <w:t>0.29t/a</w:t>
                  </w:r>
                </w:p>
              </w:tc>
              <w:tc>
                <w:tcPr>
                  <w:tcW w:w="472" w:type="pct"/>
                  <w:vAlign w:val="center"/>
                </w:tcPr>
                <w:p>
                  <w:pPr>
                    <w:spacing w:line="240" w:lineRule="auto"/>
                    <w:ind w:firstLine="0" w:firstLineChars="0"/>
                    <w:jc w:val="center"/>
                    <w:rPr>
                      <w:rFonts w:cs="Times New Roman"/>
                      <w:sz w:val="21"/>
                      <w:szCs w:val="21"/>
                    </w:rPr>
                  </w:pPr>
                  <w:r>
                    <w:rPr>
                      <w:rFonts w:cs="Times New Roman"/>
                      <w:sz w:val="21"/>
                      <w:szCs w:val="21"/>
                    </w:rPr>
                    <w:t>固</w:t>
                  </w:r>
                </w:p>
              </w:tc>
              <w:tc>
                <w:tcPr>
                  <w:tcW w:w="803" w:type="pct"/>
                  <w:vAlign w:val="center"/>
                </w:tcPr>
                <w:p>
                  <w:pPr>
                    <w:spacing w:line="240" w:lineRule="auto"/>
                    <w:ind w:firstLine="0" w:firstLineChars="0"/>
                    <w:jc w:val="center"/>
                    <w:rPr>
                      <w:rFonts w:cs="Times New Roman"/>
                      <w:sz w:val="21"/>
                      <w:szCs w:val="21"/>
                    </w:rPr>
                  </w:pPr>
                  <w:r>
                    <w:rPr>
                      <w:rFonts w:cs="Times New Roman"/>
                      <w:sz w:val="21"/>
                      <w:szCs w:val="21"/>
                    </w:rPr>
                    <w:t>是</w:t>
                  </w:r>
                </w:p>
              </w:tc>
              <w:tc>
                <w:tcPr>
                  <w:tcW w:w="874" w:type="pct"/>
                  <w:vAlign w:val="center"/>
                </w:tcPr>
                <w:p>
                  <w:pPr>
                    <w:spacing w:line="240" w:lineRule="auto"/>
                    <w:ind w:firstLine="0" w:firstLineChars="0"/>
                    <w:jc w:val="center"/>
                    <w:rPr>
                      <w:rFonts w:cs="Times New Roman"/>
                      <w:sz w:val="21"/>
                      <w:szCs w:val="21"/>
                    </w:rPr>
                  </w:pPr>
                  <w:r>
                    <w:rPr>
                      <w:rFonts w:cs="Times New Roman"/>
                      <w:color w:val="FF0000"/>
                      <w:sz w:val="21"/>
                      <w:szCs w:val="21"/>
                    </w:rPr>
                    <w:t>900-041-49</w:t>
                  </w:r>
                </w:p>
              </w:tc>
            </w:tr>
          </w:tbl>
          <w:p>
            <w:pPr>
              <w:spacing w:line="240" w:lineRule="auto"/>
              <w:ind w:firstLine="723" w:firstLineChars="300"/>
              <w:rPr>
                <w:rFonts w:cs="Times New Roman"/>
                <w:b/>
                <w:color w:val="FF0000"/>
              </w:rPr>
            </w:pPr>
            <w:r>
              <w:rPr>
                <w:rFonts w:cs="Times New Roman"/>
                <w:b/>
                <w:color w:val="FF0000"/>
              </w:rPr>
              <w:t>表5-3            本项目危险废物汇总表</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5"/>
              <w:gridCol w:w="1558"/>
              <w:gridCol w:w="1336"/>
              <w:gridCol w:w="783"/>
              <w:gridCol w:w="1332"/>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4" w:type="pct"/>
                  <w:vAlign w:val="center"/>
                </w:tcPr>
                <w:p>
                  <w:pPr>
                    <w:spacing w:line="240" w:lineRule="auto"/>
                    <w:ind w:firstLine="0" w:firstLineChars="0"/>
                    <w:jc w:val="center"/>
                    <w:rPr>
                      <w:rFonts w:cs="Times New Roman"/>
                      <w:color w:val="FF0000"/>
                      <w:sz w:val="21"/>
                      <w:szCs w:val="21"/>
                    </w:rPr>
                  </w:pPr>
                  <w:r>
                    <w:rPr>
                      <w:rFonts w:cs="Times New Roman"/>
                      <w:color w:val="FF0000"/>
                      <w:sz w:val="21"/>
                      <w:szCs w:val="21"/>
                    </w:rPr>
                    <w:t>序号</w:t>
                  </w:r>
                </w:p>
              </w:tc>
              <w:tc>
                <w:tcPr>
                  <w:tcW w:w="684" w:type="pct"/>
                  <w:vAlign w:val="center"/>
                </w:tcPr>
                <w:p>
                  <w:pPr>
                    <w:spacing w:line="240" w:lineRule="auto"/>
                    <w:ind w:firstLine="0" w:firstLineChars="0"/>
                    <w:jc w:val="center"/>
                    <w:rPr>
                      <w:rFonts w:cs="Times New Roman"/>
                      <w:color w:val="FF0000"/>
                      <w:sz w:val="21"/>
                      <w:szCs w:val="21"/>
                    </w:rPr>
                  </w:pPr>
                  <w:r>
                    <w:rPr>
                      <w:rFonts w:cs="Times New Roman"/>
                      <w:color w:val="FF0000"/>
                      <w:sz w:val="21"/>
                      <w:szCs w:val="21"/>
                    </w:rPr>
                    <w:t>固废名称</w:t>
                  </w:r>
                </w:p>
              </w:tc>
              <w:tc>
                <w:tcPr>
                  <w:tcW w:w="939" w:type="pct"/>
                  <w:vAlign w:val="center"/>
                </w:tcPr>
                <w:p>
                  <w:pPr>
                    <w:spacing w:line="240" w:lineRule="auto"/>
                    <w:ind w:firstLine="0" w:firstLineChars="0"/>
                    <w:jc w:val="center"/>
                    <w:rPr>
                      <w:rFonts w:cs="Times New Roman"/>
                      <w:color w:val="FF0000"/>
                      <w:sz w:val="21"/>
                      <w:szCs w:val="21"/>
                    </w:rPr>
                  </w:pPr>
                  <w:r>
                    <w:rPr>
                      <w:rFonts w:cs="Times New Roman"/>
                      <w:color w:val="FF0000"/>
                      <w:sz w:val="21"/>
                      <w:szCs w:val="21"/>
                    </w:rPr>
                    <w:t>处置方式</w:t>
                  </w:r>
                </w:p>
              </w:tc>
              <w:tc>
                <w:tcPr>
                  <w:tcW w:w="805" w:type="pct"/>
                  <w:vAlign w:val="center"/>
                </w:tcPr>
                <w:p>
                  <w:pPr>
                    <w:spacing w:line="240" w:lineRule="auto"/>
                    <w:ind w:firstLine="0" w:firstLineChars="0"/>
                    <w:jc w:val="center"/>
                    <w:rPr>
                      <w:rFonts w:cs="Times New Roman"/>
                      <w:color w:val="FF0000"/>
                      <w:sz w:val="21"/>
                      <w:szCs w:val="21"/>
                    </w:rPr>
                  </w:pPr>
                  <w:r>
                    <w:rPr>
                      <w:rFonts w:cs="Times New Roman"/>
                      <w:color w:val="FF0000"/>
                      <w:sz w:val="21"/>
                      <w:szCs w:val="21"/>
                    </w:rPr>
                    <w:t>产生量</w:t>
                  </w:r>
                </w:p>
              </w:tc>
              <w:tc>
                <w:tcPr>
                  <w:tcW w:w="472" w:type="pct"/>
                  <w:vAlign w:val="center"/>
                </w:tcPr>
                <w:p>
                  <w:pPr>
                    <w:spacing w:line="240" w:lineRule="auto"/>
                    <w:ind w:firstLine="0" w:firstLineChars="0"/>
                    <w:jc w:val="center"/>
                    <w:rPr>
                      <w:rFonts w:cs="Times New Roman"/>
                      <w:color w:val="FF0000"/>
                      <w:sz w:val="21"/>
                      <w:szCs w:val="21"/>
                    </w:rPr>
                  </w:pPr>
                  <w:r>
                    <w:rPr>
                      <w:rFonts w:cs="Times New Roman"/>
                      <w:color w:val="FF0000"/>
                      <w:sz w:val="21"/>
                      <w:szCs w:val="21"/>
                    </w:rPr>
                    <w:t>形态</w:t>
                  </w:r>
                </w:p>
              </w:tc>
              <w:tc>
                <w:tcPr>
                  <w:tcW w:w="803" w:type="pct"/>
                  <w:vAlign w:val="center"/>
                </w:tcPr>
                <w:p>
                  <w:pPr>
                    <w:spacing w:line="240" w:lineRule="auto"/>
                    <w:ind w:firstLine="0" w:firstLineChars="0"/>
                    <w:jc w:val="center"/>
                    <w:rPr>
                      <w:rFonts w:cs="Times New Roman"/>
                      <w:color w:val="FF0000"/>
                      <w:sz w:val="21"/>
                      <w:szCs w:val="21"/>
                    </w:rPr>
                  </w:pPr>
                  <w:r>
                    <w:rPr>
                      <w:rFonts w:cs="Times New Roman"/>
                      <w:color w:val="FF0000"/>
                      <w:sz w:val="21"/>
                      <w:szCs w:val="21"/>
                    </w:rPr>
                    <w:t>危废属性</w:t>
                  </w:r>
                </w:p>
              </w:tc>
              <w:tc>
                <w:tcPr>
                  <w:tcW w:w="873" w:type="pct"/>
                  <w:vAlign w:val="center"/>
                </w:tcPr>
                <w:p>
                  <w:pPr>
                    <w:spacing w:line="240" w:lineRule="auto"/>
                    <w:ind w:firstLine="0" w:firstLineChars="0"/>
                    <w:jc w:val="center"/>
                    <w:rPr>
                      <w:rFonts w:cs="Times New Roman"/>
                      <w:color w:val="FF0000"/>
                      <w:sz w:val="21"/>
                      <w:szCs w:val="21"/>
                    </w:rPr>
                  </w:pPr>
                  <w:r>
                    <w:rPr>
                      <w:rFonts w:cs="Times New Roman"/>
                      <w:color w:val="FF0000"/>
                      <w:sz w:val="21"/>
                      <w:szCs w:val="21"/>
                    </w:rPr>
                    <w:t>废物</w:t>
                  </w:r>
                </w:p>
                <w:p>
                  <w:pPr>
                    <w:spacing w:line="240" w:lineRule="auto"/>
                    <w:ind w:firstLine="0" w:firstLineChars="0"/>
                    <w:jc w:val="center"/>
                    <w:rPr>
                      <w:rFonts w:cs="Times New Roman"/>
                      <w:color w:val="FF0000"/>
                      <w:sz w:val="21"/>
                      <w:szCs w:val="21"/>
                    </w:rPr>
                  </w:pPr>
                  <w:r>
                    <w:rPr>
                      <w:rFonts w:cs="Times New Roman"/>
                      <w:color w:val="FF0000"/>
                      <w:sz w:val="21"/>
                      <w:szCs w:val="21"/>
                    </w:rPr>
                    <w:t>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4" w:type="pct"/>
                  <w:vAlign w:val="center"/>
                </w:tcPr>
                <w:p>
                  <w:pPr>
                    <w:spacing w:line="240" w:lineRule="auto"/>
                    <w:ind w:firstLine="0" w:firstLineChars="0"/>
                    <w:jc w:val="center"/>
                    <w:rPr>
                      <w:rFonts w:cs="Times New Roman"/>
                      <w:color w:val="FF0000"/>
                      <w:sz w:val="21"/>
                      <w:szCs w:val="21"/>
                    </w:rPr>
                  </w:pPr>
                  <w:r>
                    <w:rPr>
                      <w:rFonts w:cs="Times New Roman"/>
                      <w:color w:val="FF0000"/>
                      <w:sz w:val="21"/>
                      <w:szCs w:val="21"/>
                    </w:rPr>
                    <w:t>1</w:t>
                  </w:r>
                </w:p>
              </w:tc>
              <w:tc>
                <w:tcPr>
                  <w:tcW w:w="684" w:type="pct"/>
                  <w:vAlign w:val="center"/>
                </w:tcPr>
                <w:p>
                  <w:pPr>
                    <w:spacing w:line="240" w:lineRule="auto"/>
                    <w:ind w:firstLine="0" w:firstLineChars="0"/>
                    <w:jc w:val="center"/>
                    <w:rPr>
                      <w:rFonts w:cs="Times New Roman"/>
                      <w:color w:val="FF0000"/>
                      <w:sz w:val="21"/>
                      <w:szCs w:val="21"/>
                    </w:rPr>
                  </w:pPr>
                  <w:r>
                    <w:rPr>
                      <w:rFonts w:cs="Times New Roman"/>
                      <w:color w:val="FF0000"/>
                      <w:sz w:val="21"/>
                      <w:szCs w:val="21"/>
                    </w:rPr>
                    <w:t>废机油</w:t>
                  </w:r>
                </w:p>
              </w:tc>
              <w:tc>
                <w:tcPr>
                  <w:tcW w:w="939" w:type="pct"/>
                  <w:vMerge w:val="restart"/>
                  <w:vAlign w:val="center"/>
                </w:tcPr>
                <w:p>
                  <w:pPr>
                    <w:spacing w:line="240" w:lineRule="auto"/>
                    <w:ind w:firstLine="0" w:firstLineChars="0"/>
                    <w:jc w:val="center"/>
                    <w:rPr>
                      <w:rFonts w:cs="Times New Roman"/>
                      <w:color w:val="FF0000"/>
                      <w:sz w:val="21"/>
                      <w:szCs w:val="21"/>
                    </w:rPr>
                  </w:pPr>
                  <w:r>
                    <w:rPr>
                      <w:rFonts w:cs="Times New Roman"/>
                      <w:color w:val="FF0000"/>
                      <w:sz w:val="21"/>
                      <w:szCs w:val="21"/>
                    </w:rPr>
                    <w:t>暂存于</w:t>
                  </w:r>
                  <w:r>
                    <w:rPr>
                      <w:rFonts w:hint="eastAsia" w:cs="Times New Roman"/>
                      <w:color w:val="FF0000"/>
                      <w:sz w:val="21"/>
                      <w:szCs w:val="21"/>
                    </w:rPr>
                    <w:t>原有</w:t>
                  </w:r>
                  <w:r>
                    <w:rPr>
                      <w:rFonts w:cs="Times New Roman"/>
                      <w:color w:val="FF0000"/>
                      <w:sz w:val="21"/>
                      <w:szCs w:val="21"/>
                    </w:rPr>
                    <w:t>已建危废间，定期交由有资质单位处理</w:t>
                  </w:r>
                  <w:r>
                    <w:rPr>
                      <w:rFonts w:hint="eastAsia" w:cs="Times New Roman"/>
                      <w:color w:val="FF0000"/>
                      <w:sz w:val="21"/>
                      <w:szCs w:val="21"/>
                    </w:rPr>
                    <w:t>（依托</w:t>
                  </w:r>
                  <w:r>
                    <w:rPr>
                      <w:rFonts w:cs="Times New Roman"/>
                      <w:color w:val="FF0000"/>
                      <w:sz w:val="21"/>
                      <w:szCs w:val="21"/>
                    </w:rPr>
                    <w:t>原有</w:t>
                  </w:r>
                  <w:r>
                    <w:rPr>
                      <w:rFonts w:hint="eastAsia" w:cs="Times New Roman"/>
                      <w:color w:val="FF0000"/>
                      <w:sz w:val="21"/>
                      <w:szCs w:val="21"/>
                    </w:rPr>
                    <w:t>）</w:t>
                  </w:r>
                </w:p>
              </w:tc>
              <w:tc>
                <w:tcPr>
                  <w:tcW w:w="805" w:type="pct"/>
                  <w:vAlign w:val="center"/>
                </w:tcPr>
                <w:p>
                  <w:pPr>
                    <w:spacing w:line="240" w:lineRule="auto"/>
                    <w:ind w:firstLine="0" w:firstLineChars="0"/>
                    <w:jc w:val="center"/>
                    <w:rPr>
                      <w:rFonts w:cs="Times New Roman"/>
                      <w:color w:val="FF0000"/>
                      <w:sz w:val="21"/>
                      <w:szCs w:val="21"/>
                    </w:rPr>
                  </w:pPr>
                  <w:r>
                    <w:rPr>
                      <w:rFonts w:cs="Times New Roman"/>
                      <w:color w:val="FF0000"/>
                      <w:sz w:val="21"/>
                      <w:szCs w:val="21"/>
                    </w:rPr>
                    <w:t>0.03t/a</w:t>
                  </w:r>
                </w:p>
              </w:tc>
              <w:tc>
                <w:tcPr>
                  <w:tcW w:w="472" w:type="pct"/>
                  <w:vAlign w:val="center"/>
                </w:tcPr>
                <w:p>
                  <w:pPr>
                    <w:spacing w:line="240" w:lineRule="auto"/>
                    <w:ind w:firstLine="0" w:firstLineChars="0"/>
                    <w:jc w:val="center"/>
                    <w:rPr>
                      <w:rFonts w:cs="Times New Roman"/>
                      <w:color w:val="FF0000"/>
                      <w:sz w:val="21"/>
                      <w:szCs w:val="21"/>
                    </w:rPr>
                  </w:pPr>
                  <w:r>
                    <w:rPr>
                      <w:rFonts w:cs="Times New Roman"/>
                      <w:color w:val="FF0000"/>
                      <w:sz w:val="21"/>
                      <w:szCs w:val="21"/>
                    </w:rPr>
                    <w:t>液</w:t>
                  </w:r>
                </w:p>
              </w:tc>
              <w:tc>
                <w:tcPr>
                  <w:tcW w:w="803" w:type="pct"/>
                  <w:vAlign w:val="center"/>
                </w:tcPr>
                <w:p>
                  <w:pPr>
                    <w:spacing w:line="240" w:lineRule="auto"/>
                    <w:ind w:firstLine="0" w:firstLineChars="0"/>
                    <w:jc w:val="center"/>
                    <w:rPr>
                      <w:rFonts w:cs="Times New Roman"/>
                      <w:color w:val="FF0000"/>
                      <w:sz w:val="21"/>
                      <w:szCs w:val="21"/>
                    </w:rPr>
                  </w:pPr>
                  <w:r>
                    <w:rPr>
                      <w:rFonts w:cs="Times New Roman"/>
                      <w:color w:val="FF0000"/>
                      <w:sz w:val="21"/>
                      <w:szCs w:val="21"/>
                    </w:rPr>
                    <w:t>HW08废矿物油与含矿物油废物（非特定行业）</w:t>
                  </w:r>
                </w:p>
              </w:tc>
              <w:tc>
                <w:tcPr>
                  <w:tcW w:w="873" w:type="pct"/>
                  <w:vAlign w:val="center"/>
                </w:tcPr>
                <w:p>
                  <w:pPr>
                    <w:spacing w:line="240" w:lineRule="auto"/>
                    <w:ind w:firstLine="0" w:firstLineChars="0"/>
                    <w:jc w:val="center"/>
                    <w:rPr>
                      <w:rFonts w:cs="Times New Roman"/>
                      <w:color w:val="FF0000"/>
                      <w:sz w:val="21"/>
                      <w:szCs w:val="21"/>
                    </w:rPr>
                  </w:pPr>
                  <w:r>
                    <w:rPr>
                      <w:rFonts w:cs="Times New Roman"/>
                      <w:color w:val="FF0000"/>
                      <w:sz w:val="21"/>
                      <w:szCs w:val="21"/>
                    </w:rPr>
                    <w:t>900-249-08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24" w:type="pct"/>
                  <w:vAlign w:val="center"/>
                </w:tcPr>
                <w:p>
                  <w:pPr>
                    <w:spacing w:line="240" w:lineRule="auto"/>
                    <w:ind w:firstLine="0" w:firstLineChars="0"/>
                    <w:jc w:val="center"/>
                    <w:rPr>
                      <w:rFonts w:cs="Times New Roman"/>
                      <w:color w:val="FF0000"/>
                      <w:sz w:val="21"/>
                      <w:szCs w:val="21"/>
                    </w:rPr>
                  </w:pPr>
                  <w:r>
                    <w:rPr>
                      <w:rFonts w:cs="Times New Roman"/>
                      <w:color w:val="FF0000"/>
                      <w:sz w:val="21"/>
                      <w:szCs w:val="21"/>
                    </w:rPr>
                    <w:t>2</w:t>
                  </w:r>
                </w:p>
              </w:tc>
              <w:tc>
                <w:tcPr>
                  <w:tcW w:w="684" w:type="pct"/>
                  <w:vAlign w:val="center"/>
                </w:tcPr>
                <w:p>
                  <w:pPr>
                    <w:spacing w:line="240" w:lineRule="auto"/>
                    <w:ind w:firstLine="0" w:firstLineChars="0"/>
                    <w:jc w:val="center"/>
                    <w:rPr>
                      <w:rFonts w:cs="Times New Roman"/>
                      <w:color w:val="FF0000"/>
                      <w:sz w:val="21"/>
                      <w:szCs w:val="21"/>
                    </w:rPr>
                  </w:pPr>
                  <w:r>
                    <w:rPr>
                      <w:rFonts w:cs="Times New Roman"/>
                      <w:color w:val="FF0000"/>
                      <w:sz w:val="21"/>
                      <w:szCs w:val="21"/>
                    </w:rPr>
                    <w:t>废灯管</w:t>
                  </w:r>
                </w:p>
              </w:tc>
              <w:tc>
                <w:tcPr>
                  <w:tcW w:w="939" w:type="pct"/>
                  <w:vMerge w:val="continue"/>
                  <w:vAlign w:val="center"/>
                </w:tcPr>
                <w:p>
                  <w:pPr>
                    <w:spacing w:line="240" w:lineRule="auto"/>
                    <w:ind w:firstLine="0" w:firstLineChars="0"/>
                    <w:jc w:val="center"/>
                    <w:rPr>
                      <w:rFonts w:cs="Times New Roman"/>
                      <w:color w:val="FF0000"/>
                      <w:sz w:val="21"/>
                      <w:szCs w:val="21"/>
                    </w:rPr>
                  </w:pPr>
                </w:p>
              </w:tc>
              <w:tc>
                <w:tcPr>
                  <w:tcW w:w="805" w:type="pct"/>
                  <w:vAlign w:val="center"/>
                </w:tcPr>
                <w:p>
                  <w:pPr>
                    <w:spacing w:line="240" w:lineRule="auto"/>
                    <w:ind w:firstLine="0" w:firstLineChars="0"/>
                    <w:jc w:val="center"/>
                    <w:rPr>
                      <w:rFonts w:cs="Times New Roman"/>
                      <w:color w:val="FF0000"/>
                      <w:sz w:val="21"/>
                      <w:szCs w:val="21"/>
                    </w:rPr>
                  </w:pPr>
                  <w:r>
                    <w:rPr>
                      <w:rFonts w:cs="Times New Roman"/>
                      <w:color w:val="FF0000"/>
                      <w:sz w:val="21"/>
                      <w:szCs w:val="21"/>
                    </w:rPr>
                    <w:t>41根/a</w:t>
                  </w:r>
                </w:p>
              </w:tc>
              <w:tc>
                <w:tcPr>
                  <w:tcW w:w="472" w:type="pct"/>
                  <w:vAlign w:val="center"/>
                </w:tcPr>
                <w:p>
                  <w:pPr>
                    <w:spacing w:line="240" w:lineRule="auto"/>
                    <w:ind w:firstLine="0" w:firstLineChars="0"/>
                    <w:jc w:val="center"/>
                    <w:rPr>
                      <w:rFonts w:cs="Times New Roman"/>
                      <w:color w:val="FF0000"/>
                      <w:sz w:val="21"/>
                      <w:szCs w:val="21"/>
                    </w:rPr>
                  </w:pPr>
                  <w:r>
                    <w:rPr>
                      <w:rFonts w:cs="Times New Roman"/>
                      <w:color w:val="FF0000"/>
                      <w:sz w:val="21"/>
                      <w:szCs w:val="21"/>
                    </w:rPr>
                    <w:t>固</w:t>
                  </w:r>
                </w:p>
              </w:tc>
              <w:tc>
                <w:tcPr>
                  <w:tcW w:w="803" w:type="pct"/>
                  <w:vMerge w:val="restart"/>
                  <w:vAlign w:val="center"/>
                </w:tcPr>
                <w:p>
                  <w:pPr>
                    <w:spacing w:line="240" w:lineRule="auto"/>
                    <w:ind w:firstLine="0" w:firstLineChars="0"/>
                    <w:jc w:val="center"/>
                    <w:rPr>
                      <w:rFonts w:cs="Times New Roman"/>
                      <w:color w:val="FF0000"/>
                      <w:sz w:val="21"/>
                      <w:szCs w:val="21"/>
                    </w:rPr>
                  </w:pPr>
                  <w:r>
                    <w:rPr>
                      <w:rFonts w:cs="Times New Roman"/>
                      <w:color w:val="FF0000"/>
                      <w:sz w:val="21"/>
                      <w:szCs w:val="21"/>
                    </w:rPr>
                    <w:t>HW49其他废物（非特定行业）</w:t>
                  </w:r>
                </w:p>
              </w:tc>
              <w:tc>
                <w:tcPr>
                  <w:tcW w:w="873" w:type="pct"/>
                  <w:vAlign w:val="center"/>
                </w:tcPr>
                <w:p>
                  <w:pPr>
                    <w:spacing w:line="240" w:lineRule="auto"/>
                    <w:ind w:firstLine="0" w:firstLineChars="0"/>
                    <w:jc w:val="center"/>
                    <w:rPr>
                      <w:rFonts w:cs="Times New Roman"/>
                      <w:color w:val="FF0000"/>
                      <w:sz w:val="21"/>
                      <w:szCs w:val="21"/>
                    </w:rPr>
                  </w:pPr>
                  <w:r>
                    <w:rPr>
                      <w:rFonts w:cs="Times New Roman"/>
                      <w:color w:val="FF0000"/>
                      <w:sz w:val="21"/>
                      <w:szCs w:val="21"/>
                    </w:rPr>
                    <w:t>900-041-49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24" w:type="pct"/>
                  <w:vAlign w:val="center"/>
                </w:tcPr>
                <w:p>
                  <w:pPr>
                    <w:spacing w:line="240" w:lineRule="auto"/>
                    <w:ind w:firstLine="0" w:firstLineChars="0"/>
                    <w:jc w:val="center"/>
                    <w:rPr>
                      <w:rFonts w:cs="Times New Roman"/>
                      <w:color w:val="FF0000"/>
                      <w:sz w:val="21"/>
                      <w:szCs w:val="21"/>
                    </w:rPr>
                  </w:pPr>
                  <w:r>
                    <w:rPr>
                      <w:rFonts w:cs="Times New Roman"/>
                      <w:color w:val="FF0000"/>
                      <w:sz w:val="21"/>
                      <w:szCs w:val="21"/>
                    </w:rPr>
                    <w:t>3</w:t>
                  </w:r>
                </w:p>
              </w:tc>
              <w:tc>
                <w:tcPr>
                  <w:tcW w:w="684" w:type="pct"/>
                  <w:vAlign w:val="center"/>
                </w:tcPr>
                <w:p>
                  <w:pPr>
                    <w:spacing w:line="240" w:lineRule="auto"/>
                    <w:ind w:firstLine="0" w:firstLineChars="0"/>
                    <w:jc w:val="center"/>
                    <w:rPr>
                      <w:rFonts w:cs="Times New Roman"/>
                      <w:color w:val="FF0000"/>
                      <w:sz w:val="21"/>
                      <w:szCs w:val="21"/>
                    </w:rPr>
                  </w:pPr>
                  <w:r>
                    <w:rPr>
                      <w:rFonts w:cs="Times New Roman"/>
                      <w:color w:val="FF0000"/>
                      <w:sz w:val="21"/>
                      <w:szCs w:val="21"/>
                    </w:rPr>
                    <w:t>废活性炭</w:t>
                  </w:r>
                </w:p>
              </w:tc>
              <w:tc>
                <w:tcPr>
                  <w:tcW w:w="939" w:type="pct"/>
                  <w:vMerge w:val="continue"/>
                  <w:vAlign w:val="center"/>
                </w:tcPr>
                <w:p>
                  <w:pPr>
                    <w:spacing w:line="240" w:lineRule="auto"/>
                    <w:ind w:firstLine="0" w:firstLineChars="0"/>
                    <w:jc w:val="center"/>
                    <w:rPr>
                      <w:rFonts w:cs="Times New Roman"/>
                      <w:color w:val="FF0000"/>
                      <w:sz w:val="21"/>
                      <w:szCs w:val="21"/>
                    </w:rPr>
                  </w:pPr>
                </w:p>
              </w:tc>
              <w:tc>
                <w:tcPr>
                  <w:tcW w:w="805" w:type="pct"/>
                  <w:vAlign w:val="center"/>
                </w:tcPr>
                <w:p>
                  <w:pPr>
                    <w:spacing w:line="240" w:lineRule="auto"/>
                    <w:ind w:firstLine="0" w:firstLineChars="0"/>
                    <w:jc w:val="center"/>
                    <w:rPr>
                      <w:rFonts w:cs="Times New Roman"/>
                      <w:color w:val="FF0000"/>
                      <w:sz w:val="21"/>
                      <w:szCs w:val="21"/>
                    </w:rPr>
                  </w:pPr>
                  <w:r>
                    <w:rPr>
                      <w:rFonts w:cs="Times New Roman"/>
                      <w:color w:val="FF0000"/>
                      <w:sz w:val="21"/>
                      <w:szCs w:val="21"/>
                    </w:rPr>
                    <w:t>0.29t/a</w:t>
                  </w:r>
                </w:p>
              </w:tc>
              <w:tc>
                <w:tcPr>
                  <w:tcW w:w="472" w:type="pct"/>
                  <w:vAlign w:val="center"/>
                </w:tcPr>
                <w:p>
                  <w:pPr>
                    <w:spacing w:line="240" w:lineRule="auto"/>
                    <w:ind w:firstLine="0" w:firstLineChars="0"/>
                    <w:jc w:val="center"/>
                    <w:rPr>
                      <w:rFonts w:cs="Times New Roman"/>
                      <w:color w:val="FF0000"/>
                      <w:sz w:val="21"/>
                      <w:szCs w:val="21"/>
                    </w:rPr>
                  </w:pPr>
                  <w:r>
                    <w:rPr>
                      <w:rFonts w:cs="Times New Roman"/>
                      <w:color w:val="FF0000"/>
                      <w:sz w:val="21"/>
                      <w:szCs w:val="21"/>
                    </w:rPr>
                    <w:t>固</w:t>
                  </w:r>
                </w:p>
              </w:tc>
              <w:tc>
                <w:tcPr>
                  <w:tcW w:w="803" w:type="pct"/>
                  <w:vMerge w:val="continue"/>
                  <w:vAlign w:val="center"/>
                </w:tcPr>
                <w:p>
                  <w:pPr>
                    <w:spacing w:line="240" w:lineRule="auto"/>
                    <w:ind w:firstLine="0" w:firstLineChars="0"/>
                    <w:jc w:val="center"/>
                    <w:rPr>
                      <w:rFonts w:cs="Times New Roman"/>
                      <w:color w:val="FF0000"/>
                      <w:sz w:val="21"/>
                      <w:szCs w:val="21"/>
                    </w:rPr>
                  </w:pPr>
                </w:p>
              </w:tc>
              <w:tc>
                <w:tcPr>
                  <w:tcW w:w="873" w:type="pct"/>
                  <w:vAlign w:val="center"/>
                </w:tcPr>
                <w:p>
                  <w:pPr>
                    <w:spacing w:line="240" w:lineRule="auto"/>
                    <w:ind w:firstLine="0" w:firstLineChars="0"/>
                    <w:jc w:val="center"/>
                    <w:rPr>
                      <w:rFonts w:cs="Times New Roman"/>
                      <w:color w:val="FF0000"/>
                      <w:sz w:val="21"/>
                      <w:szCs w:val="21"/>
                    </w:rPr>
                  </w:pPr>
                  <w:r>
                    <w:rPr>
                      <w:rFonts w:cs="Times New Roman"/>
                      <w:color w:val="FF0000"/>
                      <w:sz w:val="21"/>
                      <w:szCs w:val="21"/>
                    </w:rPr>
                    <w:t>900-041-49</w:t>
                  </w:r>
                </w:p>
              </w:tc>
            </w:tr>
          </w:tbl>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tc>
      </w:tr>
    </w:tbl>
    <w:p>
      <w:pPr>
        <w:pStyle w:val="2"/>
        <w:rPr>
          <w:rFonts w:cs="Times New Roman"/>
        </w:rPr>
      </w:pPr>
      <w:bookmarkStart w:id="7" w:name="_Toc39063327"/>
      <w:r>
        <w:rPr>
          <w:rFonts w:cs="Times New Roman"/>
        </w:rPr>
        <w:t>项目主要污染物产生及预计排放情况</w:t>
      </w:r>
      <w:bookmarkEnd w:id="7"/>
    </w:p>
    <w:tbl>
      <w:tblPr>
        <w:tblStyle w:val="17"/>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1149"/>
        <w:gridCol w:w="729"/>
        <w:gridCol w:w="1041"/>
        <w:gridCol w:w="2335"/>
        <w:gridCol w:w="24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5" w:type="pct"/>
            <w:tcBorders>
              <w:tl2br w:val="single" w:color="auto" w:sz="4" w:space="0"/>
            </w:tcBorders>
            <w:vAlign w:val="center"/>
          </w:tcPr>
          <w:p>
            <w:pPr>
              <w:spacing w:line="240" w:lineRule="auto"/>
              <w:ind w:firstLine="0" w:firstLineChars="0"/>
              <w:jc w:val="right"/>
              <w:rPr>
                <w:rFonts w:cs="Times New Roman"/>
              </w:rPr>
            </w:pPr>
            <w:r>
              <w:rPr>
                <w:rFonts w:cs="Times New Roman"/>
              </w:rPr>
              <w:t>内容</w:t>
            </w:r>
          </w:p>
          <w:p>
            <w:pPr>
              <w:spacing w:line="240" w:lineRule="auto"/>
              <w:ind w:firstLine="0" w:firstLineChars="0"/>
              <w:jc w:val="left"/>
              <w:rPr>
                <w:rFonts w:cs="Times New Roman"/>
              </w:rPr>
            </w:pPr>
            <w:r>
              <w:rPr>
                <w:rFonts w:cs="Times New Roman"/>
              </w:rPr>
              <w:t>类型</w:t>
            </w:r>
          </w:p>
        </w:tc>
        <w:tc>
          <w:tcPr>
            <w:tcW w:w="674" w:type="pct"/>
            <w:vAlign w:val="center"/>
          </w:tcPr>
          <w:p>
            <w:pPr>
              <w:spacing w:line="240" w:lineRule="auto"/>
              <w:ind w:firstLine="0" w:firstLineChars="0"/>
              <w:jc w:val="center"/>
              <w:rPr>
                <w:rFonts w:cs="Times New Roman"/>
              </w:rPr>
            </w:pPr>
            <w:r>
              <w:rPr>
                <w:rFonts w:cs="Times New Roman"/>
              </w:rPr>
              <w:t>排放源</w:t>
            </w:r>
          </w:p>
        </w:tc>
        <w:tc>
          <w:tcPr>
            <w:tcW w:w="1039" w:type="pct"/>
            <w:gridSpan w:val="2"/>
            <w:vAlign w:val="center"/>
          </w:tcPr>
          <w:p>
            <w:pPr>
              <w:spacing w:line="240" w:lineRule="auto"/>
              <w:ind w:firstLine="0" w:firstLineChars="0"/>
              <w:jc w:val="center"/>
              <w:rPr>
                <w:rFonts w:cs="Times New Roman"/>
              </w:rPr>
            </w:pPr>
            <w:r>
              <w:rPr>
                <w:rFonts w:cs="Times New Roman"/>
              </w:rPr>
              <w:t>污染物名称</w:t>
            </w:r>
          </w:p>
        </w:tc>
        <w:tc>
          <w:tcPr>
            <w:tcW w:w="1370" w:type="pct"/>
            <w:vAlign w:val="center"/>
          </w:tcPr>
          <w:p>
            <w:pPr>
              <w:spacing w:line="240" w:lineRule="auto"/>
              <w:ind w:firstLine="0" w:firstLineChars="0"/>
              <w:jc w:val="center"/>
              <w:rPr>
                <w:rFonts w:cs="Times New Roman"/>
              </w:rPr>
            </w:pPr>
            <w:r>
              <w:rPr>
                <w:rFonts w:cs="Times New Roman"/>
              </w:rPr>
              <w:t>产生浓度及产生量</w:t>
            </w:r>
          </w:p>
        </w:tc>
        <w:tc>
          <w:tcPr>
            <w:tcW w:w="1412" w:type="pct"/>
            <w:vAlign w:val="center"/>
          </w:tcPr>
          <w:p>
            <w:pPr>
              <w:spacing w:line="240" w:lineRule="auto"/>
              <w:ind w:firstLine="0" w:firstLineChars="0"/>
              <w:jc w:val="center"/>
              <w:rPr>
                <w:rFonts w:cs="Times New Roman"/>
              </w:rPr>
            </w:pPr>
            <w:r>
              <w:rPr>
                <w:rFonts w:cs="Times New Roman"/>
              </w:rPr>
              <w:t>排放浓度及排放量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5" w:type="pct"/>
            <w:vMerge w:val="restart"/>
            <w:vAlign w:val="center"/>
          </w:tcPr>
          <w:p>
            <w:pPr>
              <w:spacing w:line="240" w:lineRule="auto"/>
              <w:ind w:firstLine="0" w:firstLineChars="0"/>
              <w:jc w:val="center"/>
              <w:rPr>
                <w:rFonts w:cs="Times New Roman"/>
              </w:rPr>
            </w:pPr>
            <w:r>
              <w:rPr>
                <w:rFonts w:cs="Times New Roman"/>
              </w:rPr>
              <w:t>大气污染物</w:t>
            </w:r>
          </w:p>
        </w:tc>
        <w:tc>
          <w:tcPr>
            <w:tcW w:w="674" w:type="pct"/>
            <w:vMerge w:val="restart"/>
            <w:vAlign w:val="center"/>
          </w:tcPr>
          <w:p>
            <w:pPr>
              <w:spacing w:line="240" w:lineRule="auto"/>
              <w:ind w:firstLine="0" w:firstLineChars="0"/>
              <w:jc w:val="center"/>
              <w:rPr>
                <w:rFonts w:cs="Times New Roman"/>
              </w:rPr>
            </w:pPr>
            <w:r>
              <w:rPr>
                <w:rFonts w:cs="Times New Roman"/>
              </w:rPr>
              <w:t>喷塑</w:t>
            </w:r>
          </w:p>
          <w:p>
            <w:pPr>
              <w:spacing w:line="240" w:lineRule="auto"/>
              <w:ind w:firstLine="0" w:firstLineChars="0"/>
              <w:jc w:val="center"/>
              <w:rPr>
                <w:rFonts w:cs="Times New Roman"/>
              </w:rPr>
            </w:pPr>
            <w:r>
              <w:rPr>
                <w:rFonts w:cs="Times New Roman"/>
              </w:rPr>
              <w:t>工序</w:t>
            </w:r>
          </w:p>
        </w:tc>
        <w:tc>
          <w:tcPr>
            <w:tcW w:w="428" w:type="pct"/>
            <w:vMerge w:val="restart"/>
            <w:vAlign w:val="center"/>
          </w:tcPr>
          <w:p>
            <w:pPr>
              <w:spacing w:line="240" w:lineRule="auto"/>
              <w:ind w:firstLine="0" w:firstLineChars="0"/>
              <w:jc w:val="center"/>
              <w:rPr>
                <w:rFonts w:cs="Times New Roman"/>
              </w:rPr>
            </w:pPr>
            <w:r>
              <w:rPr>
                <w:rFonts w:cs="Times New Roman"/>
              </w:rPr>
              <w:t>颗粒物</w:t>
            </w:r>
          </w:p>
        </w:tc>
        <w:tc>
          <w:tcPr>
            <w:tcW w:w="611" w:type="pct"/>
            <w:vAlign w:val="center"/>
          </w:tcPr>
          <w:p>
            <w:pPr>
              <w:spacing w:line="240" w:lineRule="auto"/>
              <w:ind w:firstLine="0" w:firstLineChars="0"/>
              <w:jc w:val="center"/>
              <w:rPr>
                <w:rFonts w:cs="Times New Roman"/>
              </w:rPr>
            </w:pPr>
            <w:r>
              <w:rPr>
                <w:rFonts w:cs="Times New Roman"/>
              </w:rPr>
              <w:t>有组织</w:t>
            </w:r>
          </w:p>
        </w:tc>
        <w:tc>
          <w:tcPr>
            <w:tcW w:w="1370" w:type="pct"/>
            <w:vAlign w:val="center"/>
          </w:tcPr>
          <w:p>
            <w:pPr>
              <w:spacing w:line="240" w:lineRule="auto"/>
              <w:ind w:firstLine="0" w:firstLineChars="0"/>
              <w:jc w:val="center"/>
              <w:rPr>
                <w:rFonts w:cs="Times New Roman"/>
              </w:rPr>
            </w:pPr>
            <w:r>
              <w:rPr>
                <w:rFonts w:cs="Times New Roman"/>
              </w:rPr>
              <w:t>2.3t/a、191.7mg/m</w:t>
            </w:r>
            <w:r>
              <w:rPr>
                <w:rFonts w:cs="Times New Roman"/>
                <w:vertAlign w:val="superscript"/>
              </w:rPr>
              <w:t>3</w:t>
            </w:r>
          </w:p>
        </w:tc>
        <w:tc>
          <w:tcPr>
            <w:tcW w:w="1412" w:type="pct"/>
            <w:vAlign w:val="center"/>
          </w:tcPr>
          <w:p>
            <w:pPr>
              <w:spacing w:line="240" w:lineRule="auto"/>
              <w:ind w:firstLine="0" w:firstLineChars="0"/>
              <w:jc w:val="center"/>
              <w:rPr>
                <w:rFonts w:cs="Times New Roman"/>
              </w:rPr>
            </w:pPr>
            <w:r>
              <w:rPr>
                <w:rFonts w:cs="Times New Roman"/>
              </w:rPr>
              <w:t>0.12t/a、9.58mg/m</w:t>
            </w:r>
            <w:r>
              <w:rPr>
                <w:rFonts w:cs="Times New Roman"/>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5" w:type="pct"/>
            <w:vMerge w:val="continue"/>
            <w:vAlign w:val="center"/>
          </w:tcPr>
          <w:p>
            <w:pPr>
              <w:spacing w:line="240" w:lineRule="auto"/>
              <w:ind w:firstLine="0" w:firstLineChars="0"/>
              <w:jc w:val="center"/>
              <w:rPr>
                <w:rFonts w:cs="Times New Roman"/>
              </w:rPr>
            </w:pPr>
          </w:p>
        </w:tc>
        <w:tc>
          <w:tcPr>
            <w:tcW w:w="674" w:type="pct"/>
            <w:vMerge w:val="continue"/>
            <w:vAlign w:val="center"/>
          </w:tcPr>
          <w:p>
            <w:pPr>
              <w:spacing w:line="240" w:lineRule="auto"/>
              <w:ind w:firstLine="0" w:firstLineChars="0"/>
              <w:jc w:val="center"/>
              <w:rPr>
                <w:rFonts w:cs="Times New Roman"/>
              </w:rPr>
            </w:pPr>
          </w:p>
        </w:tc>
        <w:tc>
          <w:tcPr>
            <w:tcW w:w="428" w:type="pct"/>
            <w:vMerge w:val="continue"/>
            <w:vAlign w:val="center"/>
          </w:tcPr>
          <w:p>
            <w:pPr>
              <w:spacing w:line="240" w:lineRule="auto"/>
              <w:ind w:firstLine="0" w:firstLineChars="0"/>
              <w:jc w:val="center"/>
              <w:rPr>
                <w:rFonts w:cs="Times New Roman"/>
              </w:rPr>
            </w:pPr>
          </w:p>
        </w:tc>
        <w:tc>
          <w:tcPr>
            <w:tcW w:w="611" w:type="pct"/>
            <w:vAlign w:val="center"/>
          </w:tcPr>
          <w:p>
            <w:pPr>
              <w:spacing w:line="240" w:lineRule="auto"/>
              <w:ind w:firstLine="0" w:firstLineChars="0"/>
              <w:jc w:val="center"/>
              <w:rPr>
                <w:rFonts w:cs="Times New Roman"/>
              </w:rPr>
            </w:pPr>
            <w:r>
              <w:rPr>
                <w:rFonts w:cs="Times New Roman"/>
              </w:rPr>
              <w:t>无组织</w:t>
            </w:r>
          </w:p>
        </w:tc>
        <w:tc>
          <w:tcPr>
            <w:tcW w:w="1370" w:type="pct"/>
            <w:vAlign w:val="center"/>
          </w:tcPr>
          <w:p>
            <w:pPr>
              <w:spacing w:line="240" w:lineRule="auto"/>
              <w:ind w:firstLine="0" w:firstLineChars="0"/>
              <w:jc w:val="center"/>
              <w:rPr>
                <w:rFonts w:cs="Times New Roman"/>
              </w:rPr>
            </w:pPr>
            <w:r>
              <w:rPr>
                <w:rFonts w:cs="Times New Roman"/>
              </w:rPr>
              <w:t>0.26t/a</w:t>
            </w:r>
          </w:p>
        </w:tc>
        <w:tc>
          <w:tcPr>
            <w:tcW w:w="1412" w:type="pct"/>
            <w:vAlign w:val="center"/>
          </w:tcPr>
          <w:p>
            <w:pPr>
              <w:spacing w:line="240" w:lineRule="auto"/>
              <w:ind w:firstLine="0" w:firstLineChars="0"/>
              <w:jc w:val="center"/>
              <w:rPr>
                <w:rFonts w:cs="Times New Roman"/>
              </w:rPr>
            </w:pPr>
            <w:r>
              <w:rPr>
                <w:rFonts w:cs="Times New Roman"/>
              </w:rPr>
              <w:t>0.26t/a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5" w:type="pct"/>
            <w:vMerge w:val="continue"/>
            <w:vAlign w:val="center"/>
          </w:tcPr>
          <w:p>
            <w:pPr>
              <w:spacing w:line="240" w:lineRule="auto"/>
              <w:ind w:firstLine="0" w:firstLineChars="0"/>
              <w:jc w:val="center"/>
              <w:rPr>
                <w:rFonts w:cs="Times New Roman"/>
              </w:rPr>
            </w:pPr>
          </w:p>
        </w:tc>
        <w:tc>
          <w:tcPr>
            <w:tcW w:w="674" w:type="pct"/>
            <w:vMerge w:val="restart"/>
            <w:vAlign w:val="center"/>
          </w:tcPr>
          <w:p>
            <w:pPr>
              <w:spacing w:line="240" w:lineRule="auto"/>
              <w:ind w:firstLine="0" w:firstLineChars="0"/>
              <w:jc w:val="center"/>
              <w:rPr>
                <w:rFonts w:cs="Times New Roman"/>
              </w:rPr>
            </w:pPr>
            <w:r>
              <w:rPr>
                <w:rFonts w:cs="Times New Roman"/>
              </w:rPr>
              <w:t>固化</w:t>
            </w:r>
          </w:p>
          <w:p>
            <w:pPr>
              <w:spacing w:line="240" w:lineRule="auto"/>
              <w:ind w:firstLine="0" w:firstLineChars="0"/>
              <w:jc w:val="center"/>
              <w:rPr>
                <w:rFonts w:cs="Times New Roman"/>
              </w:rPr>
            </w:pPr>
            <w:r>
              <w:rPr>
                <w:rFonts w:cs="Times New Roman"/>
              </w:rPr>
              <w:t>工序</w:t>
            </w:r>
          </w:p>
        </w:tc>
        <w:tc>
          <w:tcPr>
            <w:tcW w:w="428" w:type="pct"/>
            <w:vMerge w:val="restart"/>
            <w:vAlign w:val="center"/>
          </w:tcPr>
          <w:p>
            <w:pPr>
              <w:spacing w:line="240" w:lineRule="auto"/>
              <w:ind w:firstLine="0" w:firstLineChars="0"/>
              <w:jc w:val="center"/>
              <w:rPr>
                <w:rFonts w:cs="Times New Roman"/>
              </w:rPr>
            </w:pPr>
            <w:r>
              <w:rPr>
                <w:rFonts w:cs="Times New Roman"/>
              </w:rPr>
              <w:t>有机废气</w:t>
            </w:r>
          </w:p>
        </w:tc>
        <w:tc>
          <w:tcPr>
            <w:tcW w:w="611" w:type="pct"/>
            <w:vAlign w:val="center"/>
          </w:tcPr>
          <w:p>
            <w:pPr>
              <w:spacing w:line="240" w:lineRule="auto"/>
              <w:ind w:firstLine="0" w:firstLineChars="0"/>
              <w:jc w:val="center"/>
              <w:rPr>
                <w:rFonts w:cs="Times New Roman"/>
              </w:rPr>
            </w:pPr>
            <w:r>
              <w:rPr>
                <w:rFonts w:cs="Times New Roman"/>
              </w:rPr>
              <w:t>有组织</w:t>
            </w:r>
          </w:p>
        </w:tc>
        <w:tc>
          <w:tcPr>
            <w:tcW w:w="1370" w:type="pct"/>
            <w:vAlign w:val="center"/>
          </w:tcPr>
          <w:p>
            <w:pPr>
              <w:spacing w:line="240" w:lineRule="auto"/>
              <w:ind w:firstLine="0" w:firstLineChars="0"/>
              <w:jc w:val="center"/>
              <w:rPr>
                <w:rFonts w:cs="Times New Roman"/>
              </w:rPr>
            </w:pPr>
            <w:r>
              <w:rPr>
                <w:rFonts w:cs="Times New Roman"/>
              </w:rPr>
              <w:t>0.12t/a、22.5mg/m</w:t>
            </w:r>
            <w:r>
              <w:rPr>
                <w:rFonts w:cs="Times New Roman"/>
                <w:vertAlign w:val="superscript"/>
              </w:rPr>
              <w:t>3</w:t>
            </w:r>
          </w:p>
        </w:tc>
        <w:tc>
          <w:tcPr>
            <w:tcW w:w="1412" w:type="pct"/>
            <w:vAlign w:val="center"/>
          </w:tcPr>
          <w:p>
            <w:pPr>
              <w:spacing w:line="240" w:lineRule="auto"/>
              <w:ind w:firstLine="0" w:firstLineChars="0"/>
              <w:jc w:val="center"/>
              <w:rPr>
                <w:rFonts w:cs="Times New Roman"/>
              </w:rPr>
            </w:pPr>
            <w:r>
              <w:rPr>
                <w:rFonts w:cs="Times New Roman"/>
              </w:rPr>
              <w:t>0.011t/a、2.25mg/m</w:t>
            </w:r>
            <w:r>
              <w:rPr>
                <w:rFonts w:cs="Times New Roman"/>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5" w:type="pct"/>
            <w:vMerge w:val="continue"/>
            <w:vAlign w:val="center"/>
          </w:tcPr>
          <w:p>
            <w:pPr>
              <w:spacing w:line="240" w:lineRule="auto"/>
              <w:ind w:firstLine="0" w:firstLineChars="0"/>
              <w:jc w:val="center"/>
              <w:rPr>
                <w:rFonts w:cs="Times New Roman"/>
              </w:rPr>
            </w:pPr>
          </w:p>
        </w:tc>
        <w:tc>
          <w:tcPr>
            <w:tcW w:w="674" w:type="pct"/>
            <w:vMerge w:val="continue"/>
            <w:vAlign w:val="center"/>
          </w:tcPr>
          <w:p>
            <w:pPr>
              <w:spacing w:line="240" w:lineRule="auto"/>
              <w:ind w:firstLine="0" w:firstLineChars="0"/>
              <w:jc w:val="center"/>
              <w:rPr>
                <w:rFonts w:cs="Times New Roman"/>
              </w:rPr>
            </w:pPr>
          </w:p>
        </w:tc>
        <w:tc>
          <w:tcPr>
            <w:tcW w:w="428" w:type="pct"/>
            <w:vMerge w:val="continue"/>
            <w:vAlign w:val="center"/>
          </w:tcPr>
          <w:p>
            <w:pPr>
              <w:spacing w:line="240" w:lineRule="auto"/>
              <w:ind w:firstLine="0" w:firstLineChars="0"/>
              <w:jc w:val="center"/>
              <w:rPr>
                <w:rFonts w:cs="Times New Roman"/>
              </w:rPr>
            </w:pPr>
          </w:p>
        </w:tc>
        <w:tc>
          <w:tcPr>
            <w:tcW w:w="611" w:type="pct"/>
            <w:vAlign w:val="center"/>
          </w:tcPr>
          <w:p>
            <w:pPr>
              <w:spacing w:line="240" w:lineRule="auto"/>
              <w:ind w:firstLine="0" w:firstLineChars="0"/>
              <w:jc w:val="center"/>
              <w:rPr>
                <w:rFonts w:cs="Times New Roman"/>
              </w:rPr>
            </w:pPr>
            <w:r>
              <w:rPr>
                <w:rFonts w:cs="Times New Roman"/>
              </w:rPr>
              <w:t>无组织</w:t>
            </w:r>
          </w:p>
        </w:tc>
        <w:tc>
          <w:tcPr>
            <w:tcW w:w="1370" w:type="pct"/>
            <w:vAlign w:val="center"/>
          </w:tcPr>
          <w:p>
            <w:pPr>
              <w:spacing w:line="240" w:lineRule="auto"/>
              <w:ind w:firstLine="0" w:firstLineChars="0"/>
              <w:jc w:val="center"/>
              <w:rPr>
                <w:rFonts w:cs="Times New Roman"/>
              </w:rPr>
            </w:pPr>
            <w:r>
              <w:rPr>
                <w:rFonts w:cs="Times New Roman"/>
              </w:rPr>
              <w:t>0.012t/a</w:t>
            </w:r>
          </w:p>
        </w:tc>
        <w:tc>
          <w:tcPr>
            <w:tcW w:w="1412" w:type="pct"/>
            <w:vAlign w:val="center"/>
          </w:tcPr>
          <w:p>
            <w:pPr>
              <w:spacing w:line="240" w:lineRule="auto"/>
              <w:ind w:firstLine="0" w:firstLineChars="0"/>
              <w:jc w:val="center"/>
              <w:rPr>
                <w:rFonts w:cs="Times New Roman"/>
              </w:rPr>
            </w:pPr>
            <w:r>
              <w:rPr>
                <w:rFonts w:cs="Times New Roman"/>
              </w:rPr>
              <w:t>0.012t/a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5" w:type="pct"/>
            <w:vAlign w:val="center"/>
          </w:tcPr>
          <w:p>
            <w:pPr>
              <w:spacing w:line="240" w:lineRule="auto"/>
              <w:ind w:firstLine="0" w:firstLineChars="0"/>
              <w:jc w:val="center"/>
              <w:rPr>
                <w:rFonts w:cs="Times New Roman"/>
              </w:rPr>
            </w:pPr>
            <w:r>
              <w:rPr>
                <w:rFonts w:cs="Times New Roman"/>
              </w:rPr>
              <w:t>水污</w:t>
            </w:r>
          </w:p>
          <w:p>
            <w:pPr>
              <w:spacing w:line="240" w:lineRule="auto"/>
              <w:ind w:firstLine="0" w:firstLineChars="0"/>
              <w:jc w:val="center"/>
              <w:rPr>
                <w:rFonts w:cs="Times New Roman"/>
              </w:rPr>
            </w:pPr>
            <w:r>
              <w:rPr>
                <w:rFonts w:cs="Times New Roman"/>
              </w:rPr>
              <w:t>染物</w:t>
            </w:r>
          </w:p>
        </w:tc>
        <w:tc>
          <w:tcPr>
            <w:tcW w:w="674" w:type="pct"/>
            <w:vAlign w:val="center"/>
          </w:tcPr>
          <w:p>
            <w:pPr>
              <w:spacing w:line="240" w:lineRule="auto"/>
              <w:ind w:firstLine="0" w:firstLineChars="0"/>
              <w:jc w:val="center"/>
              <w:rPr>
                <w:rFonts w:cs="Times New Roman"/>
              </w:rPr>
            </w:pPr>
            <w:r>
              <w:rPr>
                <w:rFonts w:cs="Times New Roman"/>
              </w:rPr>
              <w:t>无</w:t>
            </w:r>
          </w:p>
        </w:tc>
        <w:tc>
          <w:tcPr>
            <w:tcW w:w="1039" w:type="pct"/>
            <w:gridSpan w:val="2"/>
            <w:vAlign w:val="center"/>
          </w:tcPr>
          <w:p>
            <w:pPr>
              <w:spacing w:line="240" w:lineRule="auto"/>
              <w:ind w:firstLine="0" w:firstLineChars="0"/>
              <w:jc w:val="center"/>
              <w:rPr>
                <w:rFonts w:cs="Times New Roman"/>
              </w:rPr>
            </w:pPr>
            <w:r>
              <w:rPr>
                <w:rFonts w:cs="Times New Roman"/>
              </w:rPr>
              <w:t>--</w:t>
            </w:r>
          </w:p>
        </w:tc>
        <w:tc>
          <w:tcPr>
            <w:tcW w:w="1370" w:type="pct"/>
            <w:vAlign w:val="center"/>
          </w:tcPr>
          <w:p>
            <w:pPr>
              <w:spacing w:line="240" w:lineRule="auto"/>
              <w:ind w:firstLine="0" w:firstLineChars="0"/>
              <w:jc w:val="center"/>
              <w:rPr>
                <w:rFonts w:cs="Times New Roman"/>
              </w:rPr>
            </w:pPr>
            <w:r>
              <w:rPr>
                <w:rFonts w:cs="Times New Roman"/>
              </w:rPr>
              <w:t>--</w:t>
            </w:r>
          </w:p>
        </w:tc>
        <w:tc>
          <w:tcPr>
            <w:tcW w:w="1412" w:type="pct"/>
            <w:vAlign w:val="center"/>
          </w:tcPr>
          <w:p>
            <w:pPr>
              <w:spacing w:line="240" w:lineRule="auto"/>
              <w:ind w:firstLine="0" w:firstLineChars="0"/>
              <w:jc w:val="center"/>
              <w:rPr>
                <w:rFonts w:cs="Times New Roman"/>
              </w:rPr>
            </w:pPr>
            <w:r>
              <w:rPr>
                <w:rFonts w:cs="Times New Roma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5" w:type="pct"/>
            <w:vMerge w:val="restart"/>
            <w:vAlign w:val="center"/>
          </w:tcPr>
          <w:p>
            <w:pPr>
              <w:spacing w:line="240" w:lineRule="auto"/>
              <w:ind w:firstLine="0" w:firstLineChars="0"/>
              <w:jc w:val="center"/>
              <w:rPr>
                <w:rFonts w:cs="Times New Roman"/>
              </w:rPr>
            </w:pPr>
            <w:r>
              <w:rPr>
                <w:rFonts w:cs="Times New Roman"/>
              </w:rPr>
              <w:t>固体</w:t>
            </w:r>
          </w:p>
          <w:p>
            <w:pPr>
              <w:spacing w:line="240" w:lineRule="auto"/>
              <w:ind w:firstLine="0" w:firstLineChars="0"/>
              <w:jc w:val="center"/>
              <w:rPr>
                <w:rFonts w:cs="Times New Roman"/>
              </w:rPr>
            </w:pPr>
            <w:r>
              <w:rPr>
                <w:rFonts w:cs="Times New Roman"/>
              </w:rPr>
              <w:t>废物</w:t>
            </w:r>
          </w:p>
        </w:tc>
        <w:tc>
          <w:tcPr>
            <w:tcW w:w="674" w:type="pct"/>
            <w:vAlign w:val="center"/>
          </w:tcPr>
          <w:p>
            <w:pPr>
              <w:spacing w:line="240" w:lineRule="auto"/>
              <w:ind w:firstLine="0" w:firstLineChars="0"/>
              <w:jc w:val="center"/>
              <w:rPr>
                <w:rFonts w:cs="Times New Roman"/>
              </w:rPr>
            </w:pPr>
            <w:r>
              <w:rPr>
                <w:rFonts w:cs="Times New Roman"/>
              </w:rPr>
              <w:t>一般固体废物</w:t>
            </w:r>
          </w:p>
        </w:tc>
        <w:tc>
          <w:tcPr>
            <w:tcW w:w="1039" w:type="pct"/>
            <w:gridSpan w:val="2"/>
            <w:vAlign w:val="center"/>
          </w:tcPr>
          <w:p>
            <w:pPr>
              <w:spacing w:line="240" w:lineRule="auto"/>
              <w:ind w:firstLine="0" w:firstLineChars="0"/>
              <w:jc w:val="center"/>
              <w:rPr>
                <w:rFonts w:cs="Times New Roman"/>
              </w:rPr>
            </w:pPr>
            <w:r>
              <w:rPr>
                <w:rFonts w:cs="Times New Roman"/>
              </w:rPr>
              <w:t>回收的塑粉</w:t>
            </w:r>
          </w:p>
        </w:tc>
        <w:tc>
          <w:tcPr>
            <w:tcW w:w="1370" w:type="pct"/>
            <w:vAlign w:val="center"/>
          </w:tcPr>
          <w:p>
            <w:pPr>
              <w:spacing w:line="240" w:lineRule="auto"/>
              <w:ind w:firstLine="0" w:firstLineChars="0"/>
              <w:jc w:val="center"/>
              <w:rPr>
                <w:rFonts w:cs="Times New Roman"/>
                <w:szCs w:val="24"/>
              </w:rPr>
            </w:pPr>
            <w:r>
              <w:rPr>
                <w:rFonts w:cs="Times New Roman"/>
                <w:szCs w:val="24"/>
              </w:rPr>
              <w:t>2.18t/a</w:t>
            </w:r>
          </w:p>
        </w:tc>
        <w:tc>
          <w:tcPr>
            <w:tcW w:w="1412" w:type="pct"/>
            <w:vAlign w:val="center"/>
          </w:tcPr>
          <w:p>
            <w:pPr>
              <w:spacing w:line="240" w:lineRule="auto"/>
              <w:ind w:firstLine="0" w:firstLineChars="0"/>
              <w:jc w:val="center"/>
              <w:rPr>
                <w:rFonts w:cs="Times New Roman"/>
              </w:rPr>
            </w:pPr>
            <w:r>
              <w:rPr>
                <w:rFonts w:cs="Times New Roman"/>
              </w:rPr>
              <w:t>0t/a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5" w:type="pct"/>
            <w:vMerge w:val="continue"/>
            <w:vAlign w:val="center"/>
          </w:tcPr>
          <w:p>
            <w:pPr>
              <w:spacing w:line="240" w:lineRule="auto"/>
              <w:ind w:firstLine="0" w:firstLineChars="0"/>
              <w:jc w:val="center"/>
              <w:rPr>
                <w:rFonts w:cs="Times New Roman"/>
              </w:rPr>
            </w:pPr>
          </w:p>
        </w:tc>
        <w:tc>
          <w:tcPr>
            <w:tcW w:w="674" w:type="pct"/>
            <w:vMerge w:val="restart"/>
            <w:vAlign w:val="center"/>
          </w:tcPr>
          <w:p>
            <w:pPr>
              <w:spacing w:line="240" w:lineRule="auto"/>
              <w:ind w:firstLine="0" w:firstLineChars="0"/>
              <w:jc w:val="center"/>
              <w:rPr>
                <w:rFonts w:cs="Times New Roman"/>
              </w:rPr>
            </w:pPr>
            <w:r>
              <w:rPr>
                <w:rFonts w:cs="Times New Roman"/>
              </w:rPr>
              <w:t>危险废物</w:t>
            </w:r>
          </w:p>
        </w:tc>
        <w:tc>
          <w:tcPr>
            <w:tcW w:w="1039" w:type="pct"/>
            <w:gridSpan w:val="2"/>
            <w:vAlign w:val="center"/>
          </w:tcPr>
          <w:p>
            <w:pPr>
              <w:spacing w:line="240" w:lineRule="auto"/>
              <w:ind w:firstLine="0" w:firstLineChars="0"/>
              <w:jc w:val="center"/>
              <w:rPr>
                <w:rFonts w:cs="Times New Roman"/>
                <w:szCs w:val="24"/>
              </w:rPr>
            </w:pPr>
            <w:r>
              <w:rPr>
                <w:rFonts w:cs="Times New Roman"/>
                <w:szCs w:val="24"/>
              </w:rPr>
              <w:t>废机油</w:t>
            </w:r>
          </w:p>
        </w:tc>
        <w:tc>
          <w:tcPr>
            <w:tcW w:w="1370" w:type="pct"/>
            <w:vAlign w:val="center"/>
          </w:tcPr>
          <w:p>
            <w:pPr>
              <w:spacing w:line="240" w:lineRule="auto"/>
              <w:ind w:firstLine="0" w:firstLineChars="0"/>
              <w:jc w:val="center"/>
              <w:rPr>
                <w:rFonts w:cs="Times New Roman"/>
                <w:szCs w:val="24"/>
              </w:rPr>
            </w:pPr>
            <w:r>
              <w:rPr>
                <w:rFonts w:cs="Times New Roman"/>
                <w:szCs w:val="24"/>
              </w:rPr>
              <w:t>0.03t/a</w:t>
            </w:r>
          </w:p>
        </w:tc>
        <w:tc>
          <w:tcPr>
            <w:tcW w:w="1412" w:type="pct"/>
            <w:vAlign w:val="center"/>
          </w:tcPr>
          <w:p>
            <w:pPr>
              <w:spacing w:line="240" w:lineRule="auto"/>
              <w:ind w:firstLine="0" w:firstLineChars="0"/>
              <w:jc w:val="center"/>
              <w:rPr>
                <w:rFonts w:cs="Times New Roman"/>
              </w:rPr>
            </w:pPr>
            <w:r>
              <w:rPr>
                <w:rFonts w:cs="Times New Roman"/>
              </w:rPr>
              <w:t>0t/a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5" w:type="pct"/>
            <w:vMerge w:val="continue"/>
            <w:vAlign w:val="center"/>
          </w:tcPr>
          <w:p>
            <w:pPr>
              <w:spacing w:line="240" w:lineRule="auto"/>
              <w:ind w:firstLine="0" w:firstLineChars="0"/>
              <w:jc w:val="center"/>
              <w:rPr>
                <w:rFonts w:cs="Times New Roman"/>
              </w:rPr>
            </w:pPr>
          </w:p>
        </w:tc>
        <w:tc>
          <w:tcPr>
            <w:tcW w:w="674" w:type="pct"/>
            <w:vMerge w:val="continue"/>
            <w:vAlign w:val="center"/>
          </w:tcPr>
          <w:p>
            <w:pPr>
              <w:spacing w:line="240" w:lineRule="auto"/>
              <w:ind w:firstLine="0" w:firstLineChars="0"/>
              <w:jc w:val="center"/>
              <w:rPr>
                <w:rFonts w:cs="Times New Roman"/>
              </w:rPr>
            </w:pPr>
          </w:p>
        </w:tc>
        <w:tc>
          <w:tcPr>
            <w:tcW w:w="1039" w:type="pct"/>
            <w:gridSpan w:val="2"/>
            <w:vAlign w:val="center"/>
          </w:tcPr>
          <w:p>
            <w:pPr>
              <w:spacing w:line="240" w:lineRule="auto"/>
              <w:ind w:firstLine="0" w:firstLineChars="0"/>
              <w:jc w:val="center"/>
              <w:rPr>
                <w:rFonts w:cs="Times New Roman"/>
                <w:color w:val="FF0000"/>
                <w:szCs w:val="24"/>
              </w:rPr>
            </w:pPr>
            <w:r>
              <w:rPr>
                <w:rFonts w:cs="Times New Roman"/>
                <w:color w:val="FF0000"/>
                <w:szCs w:val="24"/>
              </w:rPr>
              <w:t>废灯管</w:t>
            </w:r>
          </w:p>
        </w:tc>
        <w:tc>
          <w:tcPr>
            <w:tcW w:w="1370" w:type="pct"/>
            <w:vAlign w:val="center"/>
          </w:tcPr>
          <w:p>
            <w:pPr>
              <w:spacing w:line="240" w:lineRule="auto"/>
              <w:ind w:firstLine="0" w:firstLineChars="0"/>
              <w:jc w:val="center"/>
              <w:rPr>
                <w:rFonts w:cs="Times New Roman"/>
                <w:color w:val="FF0000"/>
                <w:szCs w:val="24"/>
              </w:rPr>
            </w:pPr>
            <w:r>
              <w:rPr>
                <w:rFonts w:cs="Times New Roman"/>
                <w:color w:val="FF0000"/>
                <w:szCs w:val="24"/>
              </w:rPr>
              <w:t>41根/a</w:t>
            </w:r>
          </w:p>
        </w:tc>
        <w:tc>
          <w:tcPr>
            <w:tcW w:w="1412" w:type="pct"/>
            <w:vAlign w:val="center"/>
          </w:tcPr>
          <w:p>
            <w:pPr>
              <w:spacing w:line="240" w:lineRule="auto"/>
              <w:ind w:firstLine="0" w:firstLineChars="0"/>
              <w:jc w:val="center"/>
              <w:rPr>
                <w:rFonts w:cs="Times New Roman"/>
                <w:color w:val="FF0000"/>
              </w:rPr>
            </w:pPr>
            <w:r>
              <w:rPr>
                <w:rFonts w:cs="Times New Roman"/>
                <w:color w:val="FF0000"/>
              </w:rPr>
              <w:t>0t/a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5" w:type="pct"/>
            <w:vMerge w:val="continue"/>
            <w:vAlign w:val="center"/>
          </w:tcPr>
          <w:p>
            <w:pPr>
              <w:spacing w:line="240" w:lineRule="auto"/>
              <w:ind w:firstLine="0" w:firstLineChars="0"/>
              <w:jc w:val="center"/>
              <w:rPr>
                <w:rFonts w:cs="Times New Roman"/>
              </w:rPr>
            </w:pPr>
          </w:p>
        </w:tc>
        <w:tc>
          <w:tcPr>
            <w:tcW w:w="674" w:type="pct"/>
            <w:vMerge w:val="continue"/>
            <w:vAlign w:val="center"/>
          </w:tcPr>
          <w:p>
            <w:pPr>
              <w:spacing w:line="240" w:lineRule="auto"/>
              <w:ind w:firstLine="0" w:firstLineChars="0"/>
              <w:jc w:val="center"/>
              <w:rPr>
                <w:rFonts w:cs="Times New Roman"/>
              </w:rPr>
            </w:pPr>
          </w:p>
        </w:tc>
        <w:tc>
          <w:tcPr>
            <w:tcW w:w="1039" w:type="pct"/>
            <w:gridSpan w:val="2"/>
            <w:vAlign w:val="center"/>
          </w:tcPr>
          <w:p>
            <w:pPr>
              <w:spacing w:line="240" w:lineRule="auto"/>
              <w:ind w:firstLine="0" w:firstLineChars="0"/>
              <w:jc w:val="center"/>
              <w:rPr>
                <w:rFonts w:cs="Times New Roman"/>
                <w:szCs w:val="24"/>
              </w:rPr>
            </w:pPr>
            <w:r>
              <w:rPr>
                <w:rFonts w:cs="Times New Roman"/>
                <w:szCs w:val="24"/>
              </w:rPr>
              <w:t>废活性炭</w:t>
            </w:r>
          </w:p>
        </w:tc>
        <w:tc>
          <w:tcPr>
            <w:tcW w:w="1370" w:type="pct"/>
            <w:vAlign w:val="center"/>
          </w:tcPr>
          <w:p>
            <w:pPr>
              <w:spacing w:line="240" w:lineRule="auto"/>
              <w:ind w:firstLine="0" w:firstLineChars="0"/>
              <w:jc w:val="center"/>
              <w:rPr>
                <w:rFonts w:cs="Times New Roman"/>
                <w:szCs w:val="24"/>
              </w:rPr>
            </w:pPr>
            <w:r>
              <w:rPr>
                <w:rFonts w:cs="Times New Roman"/>
                <w:szCs w:val="24"/>
              </w:rPr>
              <w:t>0.29t/a</w:t>
            </w:r>
          </w:p>
        </w:tc>
        <w:tc>
          <w:tcPr>
            <w:tcW w:w="1412" w:type="pct"/>
            <w:vAlign w:val="center"/>
          </w:tcPr>
          <w:p>
            <w:pPr>
              <w:spacing w:line="240" w:lineRule="auto"/>
              <w:ind w:firstLine="0" w:firstLineChars="0"/>
              <w:jc w:val="center"/>
              <w:rPr>
                <w:rFonts w:cs="Times New Roman"/>
              </w:rPr>
            </w:pPr>
            <w:r>
              <w:rPr>
                <w:rFonts w:cs="Times New Roman"/>
              </w:rPr>
              <w:t>0t/a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5" w:type="pct"/>
            <w:vAlign w:val="center"/>
          </w:tcPr>
          <w:p>
            <w:pPr>
              <w:spacing w:line="240" w:lineRule="auto"/>
              <w:ind w:firstLine="0" w:firstLineChars="0"/>
              <w:jc w:val="center"/>
              <w:rPr>
                <w:rFonts w:cs="Times New Roman"/>
              </w:rPr>
            </w:pPr>
            <w:r>
              <w:rPr>
                <w:rFonts w:cs="Times New Roman"/>
              </w:rPr>
              <w:t>噪声</w:t>
            </w:r>
          </w:p>
        </w:tc>
        <w:tc>
          <w:tcPr>
            <w:tcW w:w="674" w:type="pct"/>
            <w:vAlign w:val="center"/>
          </w:tcPr>
          <w:p>
            <w:pPr>
              <w:spacing w:line="240" w:lineRule="auto"/>
              <w:ind w:firstLine="0" w:firstLineChars="0"/>
              <w:jc w:val="center"/>
              <w:rPr>
                <w:rFonts w:cs="Times New Roman"/>
              </w:rPr>
            </w:pPr>
            <w:r>
              <w:rPr>
                <w:rFonts w:cs="Times New Roman"/>
              </w:rPr>
              <w:t>生产</w:t>
            </w:r>
          </w:p>
          <w:p>
            <w:pPr>
              <w:spacing w:line="240" w:lineRule="auto"/>
              <w:ind w:firstLine="0" w:firstLineChars="0"/>
              <w:jc w:val="center"/>
              <w:rPr>
                <w:rFonts w:cs="Times New Roman"/>
              </w:rPr>
            </w:pPr>
            <w:r>
              <w:rPr>
                <w:rFonts w:cs="Times New Roman"/>
              </w:rPr>
              <w:t>设备</w:t>
            </w:r>
          </w:p>
        </w:tc>
        <w:tc>
          <w:tcPr>
            <w:tcW w:w="1039" w:type="pct"/>
            <w:gridSpan w:val="2"/>
            <w:vAlign w:val="center"/>
          </w:tcPr>
          <w:p>
            <w:pPr>
              <w:spacing w:line="240" w:lineRule="auto"/>
              <w:ind w:firstLine="0" w:firstLineChars="0"/>
              <w:jc w:val="center"/>
              <w:rPr>
                <w:rFonts w:cs="Times New Roman"/>
              </w:rPr>
            </w:pPr>
            <w:r>
              <w:rPr>
                <w:rFonts w:cs="Times New Roman"/>
              </w:rPr>
              <w:t>噪声</w:t>
            </w:r>
          </w:p>
        </w:tc>
        <w:tc>
          <w:tcPr>
            <w:tcW w:w="1370" w:type="pct"/>
            <w:vAlign w:val="center"/>
          </w:tcPr>
          <w:p>
            <w:pPr>
              <w:spacing w:line="240" w:lineRule="auto"/>
              <w:ind w:firstLine="0" w:firstLineChars="0"/>
              <w:jc w:val="center"/>
              <w:rPr>
                <w:rFonts w:cs="Times New Roman"/>
              </w:rPr>
            </w:pPr>
            <w:r>
              <w:rPr>
                <w:rFonts w:cs="Times New Roman"/>
              </w:rPr>
              <w:t>85~90</w:t>
            </w:r>
            <w:r>
              <w:rPr>
                <w:rFonts w:cs="Times New Roman"/>
                <w:szCs w:val="24"/>
              </w:rPr>
              <w:t>dB（A）</w:t>
            </w:r>
          </w:p>
        </w:tc>
        <w:tc>
          <w:tcPr>
            <w:tcW w:w="1412" w:type="pct"/>
            <w:vAlign w:val="center"/>
          </w:tcPr>
          <w:p>
            <w:pPr>
              <w:spacing w:line="240" w:lineRule="auto"/>
              <w:ind w:firstLine="0" w:firstLineChars="0"/>
              <w:jc w:val="center"/>
              <w:rPr>
                <w:rFonts w:cs="Times New Roman"/>
              </w:rPr>
            </w:pPr>
            <w:r>
              <w:rPr>
                <w:rFonts w:cs="Times New Roman"/>
              </w:rPr>
              <w:t>通过墙体的隔音、基础减振后，厂界噪声可达标排放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6"/>
            <w:vAlign w:val="center"/>
          </w:tcPr>
          <w:p>
            <w:pPr>
              <w:ind w:firstLine="482"/>
              <w:rPr>
                <w:rFonts w:cs="Times New Roman"/>
                <w:b/>
              </w:rPr>
            </w:pPr>
            <w:r>
              <w:rPr>
                <w:rFonts w:cs="Times New Roman"/>
                <w:b/>
              </w:rPr>
              <w:t>主要生态影响、保护措施及预期效果</w:t>
            </w:r>
          </w:p>
          <w:p>
            <w:pPr>
              <w:ind w:firstLine="480"/>
              <w:rPr>
                <w:rFonts w:cs="Times New Roman"/>
              </w:rPr>
            </w:pPr>
            <w:r>
              <w:rPr>
                <w:rFonts w:cs="Times New Roman"/>
              </w:rPr>
              <w:t>项目本身的污染并不严重，引起的生态影响较小，在采取污染治理的基础上进行上述生态保护措施已经能符合生态保护要求。</w:t>
            </w:r>
          </w:p>
          <w:p>
            <w:pPr>
              <w:spacing w:line="240" w:lineRule="auto"/>
              <w:ind w:firstLine="0" w:firstLineChars="0"/>
              <w:rPr>
                <w:rFonts w:cs="Times New Roman"/>
              </w:rPr>
            </w:pPr>
          </w:p>
          <w:p>
            <w:pPr>
              <w:spacing w:line="240" w:lineRule="auto"/>
              <w:ind w:firstLine="0" w:firstLineChars="0"/>
              <w:rPr>
                <w:rFonts w:cs="Times New Roman"/>
              </w:rPr>
            </w:pPr>
          </w:p>
          <w:p>
            <w:pPr>
              <w:spacing w:line="240" w:lineRule="auto"/>
              <w:ind w:firstLine="0" w:firstLineChars="0"/>
              <w:rPr>
                <w:rFonts w:cs="Times New Roman"/>
              </w:rPr>
            </w:pPr>
          </w:p>
          <w:p>
            <w:pPr>
              <w:spacing w:line="240" w:lineRule="auto"/>
              <w:ind w:firstLine="0" w:firstLineChars="0"/>
              <w:rPr>
                <w:rFonts w:cs="Times New Roman"/>
              </w:rPr>
            </w:pPr>
          </w:p>
          <w:p>
            <w:pPr>
              <w:spacing w:line="240" w:lineRule="auto"/>
              <w:ind w:firstLine="0" w:firstLineChars="0"/>
              <w:rPr>
                <w:rFonts w:cs="Times New Roman"/>
              </w:rPr>
            </w:pPr>
          </w:p>
          <w:p>
            <w:pPr>
              <w:spacing w:line="240" w:lineRule="auto"/>
              <w:ind w:firstLine="0" w:firstLineChars="0"/>
              <w:rPr>
                <w:rFonts w:cs="Times New Roman"/>
              </w:rPr>
            </w:pPr>
          </w:p>
          <w:p>
            <w:pPr>
              <w:spacing w:line="240" w:lineRule="auto"/>
              <w:ind w:firstLine="0" w:firstLineChars="0"/>
              <w:rPr>
                <w:rFonts w:cs="Times New Roman"/>
              </w:rPr>
            </w:pPr>
          </w:p>
          <w:p>
            <w:pPr>
              <w:spacing w:line="240" w:lineRule="auto"/>
              <w:ind w:firstLine="0" w:firstLineChars="0"/>
              <w:rPr>
                <w:rFonts w:cs="Times New Roman"/>
              </w:rPr>
            </w:pPr>
          </w:p>
          <w:p>
            <w:pPr>
              <w:spacing w:line="240" w:lineRule="auto"/>
              <w:ind w:firstLine="0" w:firstLineChars="0"/>
              <w:rPr>
                <w:rFonts w:cs="Times New Roman"/>
              </w:rPr>
            </w:pPr>
          </w:p>
          <w:p>
            <w:pPr>
              <w:spacing w:line="240" w:lineRule="auto"/>
              <w:ind w:firstLine="0" w:firstLineChars="0"/>
              <w:rPr>
                <w:rFonts w:cs="Times New Roman"/>
              </w:rPr>
            </w:pPr>
          </w:p>
          <w:p>
            <w:pPr>
              <w:spacing w:line="240" w:lineRule="auto"/>
              <w:ind w:firstLine="0" w:firstLineChars="0"/>
              <w:rPr>
                <w:rFonts w:cs="Times New Roman"/>
              </w:rPr>
            </w:pPr>
          </w:p>
          <w:p>
            <w:pPr>
              <w:spacing w:line="240" w:lineRule="auto"/>
              <w:ind w:firstLine="0" w:firstLineChars="0"/>
              <w:rPr>
                <w:rFonts w:cs="Times New Roman"/>
              </w:rPr>
            </w:pPr>
          </w:p>
          <w:p>
            <w:pPr>
              <w:spacing w:line="240" w:lineRule="auto"/>
              <w:ind w:firstLine="0" w:firstLineChars="0"/>
              <w:rPr>
                <w:rFonts w:cs="Times New Roman"/>
              </w:rPr>
            </w:pPr>
          </w:p>
          <w:p>
            <w:pPr>
              <w:spacing w:line="240" w:lineRule="auto"/>
              <w:ind w:firstLine="0" w:firstLineChars="0"/>
              <w:rPr>
                <w:rFonts w:cs="Times New Roman"/>
              </w:rPr>
            </w:pPr>
          </w:p>
          <w:p>
            <w:pPr>
              <w:spacing w:line="240" w:lineRule="auto"/>
              <w:ind w:firstLine="0" w:firstLineChars="0"/>
              <w:rPr>
                <w:rFonts w:cs="Times New Roman"/>
              </w:rPr>
            </w:pPr>
          </w:p>
          <w:p>
            <w:pPr>
              <w:spacing w:line="240" w:lineRule="auto"/>
              <w:ind w:firstLine="0" w:firstLineChars="0"/>
              <w:rPr>
                <w:rFonts w:cs="Times New Roman"/>
              </w:rPr>
            </w:pPr>
          </w:p>
          <w:p>
            <w:pPr>
              <w:spacing w:line="240" w:lineRule="auto"/>
              <w:ind w:firstLine="0" w:firstLineChars="0"/>
              <w:rPr>
                <w:rFonts w:cs="Times New Roman"/>
              </w:rPr>
            </w:pPr>
          </w:p>
          <w:p>
            <w:pPr>
              <w:spacing w:line="240" w:lineRule="auto"/>
              <w:ind w:firstLine="0" w:firstLineChars="0"/>
              <w:rPr>
                <w:rFonts w:cs="Times New Roman"/>
              </w:rPr>
            </w:pPr>
          </w:p>
          <w:p>
            <w:pPr>
              <w:spacing w:line="240" w:lineRule="auto"/>
              <w:ind w:firstLine="0" w:firstLineChars="0"/>
              <w:rPr>
                <w:rFonts w:cs="Times New Roman"/>
              </w:rPr>
            </w:pPr>
          </w:p>
          <w:p>
            <w:pPr>
              <w:spacing w:line="240" w:lineRule="auto"/>
              <w:ind w:firstLine="0" w:firstLineChars="0"/>
              <w:rPr>
                <w:rFonts w:cs="Times New Roman"/>
              </w:rPr>
            </w:pPr>
          </w:p>
          <w:p>
            <w:pPr>
              <w:spacing w:line="240" w:lineRule="auto"/>
              <w:ind w:firstLine="0" w:firstLineChars="0"/>
              <w:rPr>
                <w:rFonts w:cs="Times New Roman"/>
              </w:rPr>
            </w:pPr>
          </w:p>
          <w:p>
            <w:pPr>
              <w:spacing w:line="240" w:lineRule="auto"/>
              <w:ind w:firstLine="0" w:firstLineChars="0"/>
              <w:rPr>
                <w:rFonts w:cs="Times New Roman"/>
              </w:rPr>
            </w:pPr>
          </w:p>
          <w:p>
            <w:pPr>
              <w:spacing w:line="240" w:lineRule="auto"/>
              <w:ind w:firstLine="0" w:firstLineChars="0"/>
              <w:rPr>
                <w:rFonts w:cs="Times New Roman"/>
              </w:rPr>
            </w:pPr>
          </w:p>
        </w:tc>
      </w:tr>
    </w:tbl>
    <w:p>
      <w:pPr>
        <w:pStyle w:val="2"/>
        <w:rPr>
          <w:rFonts w:cs="Times New Roman"/>
        </w:rPr>
      </w:pPr>
      <w:bookmarkStart w:id="8" w:name="_Toc39063328"/>
      <w:r>
        <w:rPr>
          <w:rFonts w:cs="Times New Roman"/>
        </w:rPr>
        <w:t>环境影响分析</w:t>
      </w:r>
      <w:bookmarkEnd w:id="8"/>
    </w:p>
    <w:tbl>
      <w:tblPr>
        <w:tblStyle w:val="1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000" w:type="pct"/>
          </w:tcPr>
          <w:p>
            <w:pPr>
              <w:ind w:firstLine="0" w:firstLineChars="0"/>
              <w:rPr>
                <w:rFonts w:cs="Times New Roman"/>
                <w:b/>
              </w:rPr>
            </w:pPr>
            <w:r>
              <w:rPr>
                <w:rFonts w:cs="Times New Roman"/>
                <w:b/>
              </w:rPr>
              <w:t>施工期环境影响分析：</w:t>
            </w:r>
          </w:p>
          <w:p>
            <w:pPr>
              <w:ind w:firstLine="480" w:firstLineChars="0"/>
              <w:rPr>
                <w:rFonts w:cs="Times New Roman"/>
              </w:rPr>
            </w:pPr>
            <w:r>
              <w:rPr>
                <w:rFonts w:cs="Times New Roman"/>
              </w:rPr>
              <w:t>本项目利用项目地已建厂房进行扩建，施工期仅为设备的安装及调试，均在室内进行对周围环境影响较小，因此本次不对施工期再进行影响分析。</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000" w:type="pct"/>
          </w:tcPr>
          <w:p>
            <w:pPr>
              <w:ind w:firstLine="0" w:firstLineChars="0"/>
              <w:rPr>
                <w:rFonts w:cs="Times New Roman"/>
                <w:b/>
              </w:rPr>
            </w:pPr>
            <w:r>
              <w:rPr>
                <w:rFonts w:cs="Times New Roman"/>
                <w:b/>
              </w:rPr>
              <w:t>运营期环境影响分析</w:t>
            </w:r>
          </w:p>
          <w:p>
            <w:pPr>
              <w:ind w:firstLine="482"/>
              <w:rPr>
                <w:rFonts w:cs="Times New Roman"/>
                <w:b/>
              </w:rPr>
            </w:pPr>
            <w:r>
              <w:rPr>
                <w:rFonts w:cs="Times New Roman"/>
                <w:b/>
              </w:rPr>
              <w:t>1、环境空气影响分析</w:t>
            </w:r>
          </w:p>
          <w:p>
            <w:pPr>
              <w:ind w:firstLine="480"/>
              <w:rPr>
                <w:rFonts w:cs="Times New Roman"/>
              </w:rPr>
            </w:pPr>
            <w:r>
              <w:rPr>
                <w:rFonts w:cs="Times New Roman"/>
              </w:rPr>
              <w:t>项目运营期废气主要为喷塑颗粒物、固化有机废气。</w:t>
            </w:r>
          </w:p>
          <w:p>
            <w:pPr>
              <w:ind w:firstLine="480"/>
              <w:rPr>
                <w:rFonts w:cs="Times New Roman"/>
              </w:rPr>
            </w:pPr>
            <w:r>
              <w:rPr>
                <w:rFonts w:cs="Times New Roman"/>
              </w:rPr>
              <w:t>A、废气排放达标情况</w:t>
            </w:r>
          </w:p>
          <w:p>
            <w:pPr>
              <w:ind w:firstLine="480"/>
              <w:rPr>
                <w:rFonts w:cs="Times New Roman"/>
              </w:rPr>
            </w:pPr>
            <w:r>
              <w:rPr>
                <w:rFonts w:cs="Times New Roman"/>
              </w:rPr>
              <w:t>（1）喷塑颗粒物</w:t>
            </w:r>
          </w:p>
          <w:p>
            <w:pPr>
              <w:ind w:firstLine="480"/>
              <w:rPr>
                <w:rFonts w:cs="Times New Roman"/>
              </w:rPr>
            </w:pPr>
            <w:r>
              <w:rPr>
                <w:rFonts w:cs="Times New Roman"/>
              </w:rPr>
              <w:t>喷塑在塑粉回收房内进行，经自带滤芯除尘器收集后通过15m排气筒排放；集气罩收集效率为90%，则喷塑颗粒物有组织产生量为2.3t/a、无组织产生量为0.26t/a；风机风量取5000m</w:t>
            </w:r>
            <w:r>
              <w:rPr>
                <w:rFonts w:cs="Times New Roman"/>
                <w:vertAlign w:val="superscript"/>
              </w:rPr>
              <w:t>3</w:t>
            </w:r>
            <w:r>
              <w:rPr>
                <w:rFonts w:cs="Times New Roman"/>
              </w:rPr>
              <w:t>/h、滤芯除尘效率为95%，则有组织颗粒物产生浓度为191.7mg/m</w:t>
            </w:r>
            <w:r>
              <w:rPr>
                <w:rFonts w:cs="Times New Roman"/>
                <w:vertAlign w:val="superscript"/>
              </w:rPr>
              <w:t>3</w:t>
            </w:r>
            <w:r>
              <w:rPr>
                <w:rFonts w:cs="Times New Roman"/>
              </w:rPr>
              <w:t>，则经处理后的颗粒物排放量为0.12t/a、排放浓度为9.58mg/m</w:t>
            </w:r>
            <w:r>
              <w:rPr>
                <w:rFonts w:cs="Times New Roman"/>
                <w:vertAlign w:val="superscript"/>
              </w:rPr>
              <w:t>3</w:t>
            </w:r>
            <w:r>
              <w:rPr>
                <w:rFonts w:cs="Times New Roman"/>
              </w:rPr>
              <w:t>。</w:t>
            </w:r>
            <w:r>
              <w:rPr>
                <w:rFonts w:cs="Times New Roman"/>
                <w:kern w:val="0"/>
              </w:rPr>
              <w:t>排放浓度满足</w:t>
            </w:r>
            <w:r>
              <w:rPr>
                <w:rFonts w:cs="Times New Roman"/>
              </w:rPr>
              <w:t>《大气污染物综合排放标准》（GB16297-1996）二级标准的要求。</w:t>
            </w:r>
          </w:p>
          <w:p>
            <w:pPr>
              <w:ind w:firstLine="480"/>
              <w:rPr>
                <w:rFonts w:cs="Times New Roman"/>
              </w:rPr>
            </w:pPr>
            <w:r>
              <w:rPr>
                <w:rFonts w:cs="Times New Roman"/>
              </w:rPr>
              <w:t>（2）固化工序有机废气</w:t>
            </w:r>
          </w:p>
          <w:p>
            <w:pPr>
              <w:ind w:firstLine="480"/>
              <w:rPr>
                <w:rFonts w:cs="Times New Roman"/>
              </w:rPr>
            </w:pPr>
            <w:r>
              <w:rPr>
                <w:rFonts w:cs="Times New Roman"/>
                <w:szCs w:val="32"/>
              </w:rPr>
              <w:t>根据工程分析可知，</w:t>
            </w:r>
            <w:r>
              <w:rPr>
                <w:rFonts w:cs="Times New Roman"/>
              </w:rPr>
              <w:t>非甲烷总烃量为0.12t/a。集气罩收集效率为90%，则无组织产生量非甲烷总烃：0.012t/a。有组织废气经集气罩收集后经UV光氧+活性炭吸附后经过15m排气筒排放，处理设备风机风量为2000m</w:t>
            </w:r>
            <w:r>
              <w:rPr>
                <w:rFonts w:cs="Times New Roman"/>
                <w:vertAlign w:val="superscript"/>
              </w:rPr>
              <w:t>3</w:t>
            </w:r>
            <w:r>
              <w:rPr>
                <w:rFonts w:cs="Times New Roman"/>
              </w:rPr>
              <w:t>/h，处理效率为90%，则非甲烷总烃产生量为：0.108t/a、产生浓度为22.5mg/m</w:t>
            </w:r>
            <w:r>
              <w:rPr>
                <w:rFonts w:cs="Times New Roman"/>
                <w:vertAlign w:val="superscript"/>
              </w:rPr>
              <w:t>3</w:t>
            </w:r>
            <w:r>
              <w:rPr>
                <w:rFonts w:cs="Times New Roman"/>
              </w:rPr>
              <w:t>；则经处理后，项目非甲烷总烃废气排放量为：0.011t/a、排放浓度为2.25mg/m</w:t>
            </w:r>
            <w:r>
              <w:rPr>
                <w:rFonts w:cs="Times New Roman"/>
                <w:vertAlign w:val="superscript"/>
              </w:rPr>
              <w:t>3</w:t>
            </w:r>
            <w:r>
              <w:rPr>
                <w:rFonts w:cs="Times New Roman"/>
              </w:rPr>
              <w:t>。排放浓度满足陕西省《挥发性有机物排放控制标准》（DB61/T1061-2017）中标准限值。</w:t>
            </w:r>
          </w:p>
          <w:p>
            <w:pPr>
              <w:ind w:firstLine="480"/>
              <w:rPr>
                <w:rFonts w:cs="Times New Roman"/>
                <w:color w:val="C00000"/>
              </w:rPr>
            </w:pPr>
            <w:r>
              <w:rPr>
                <w:rFonts w:cs="Times New Roman"/>
                <w:color w:val="C00000"/>
              </w:rPr>
              <w:t>（3）总厂区废气污染物排放情况汇总</w:t>
            </w:r>
          </w:p>
          <w:p>
            <w:pPr>
              <w:ind w:firstLine="480"/>
              <w:rPr>
                <w:rFonts w:cs="Times New Roman"/>
                <w:color w:val="C00000"/>
              </w:rPr>
            </w:pPr>
            <w:r>
              <w:rPr>
                <w:rFonts w:cs="Times New Roman"/>
                <w:color w:val="C00000"/>
              </w:rPr>
              <w:t>根据</w:t>
            </w:r>
            <w:r>
              <w:rPr>
                <w:rFonts w:cs="Times New Roman"/>
                <w:color w:val="C00000"/>
                <w:szCs w:val="24"/>
              </w:rPr>
              <w:t>2019年1月《陕西利而特工贸有限公司西安分公司变速箱配件生产项目竣工环境保护验收监测报告表》验收报告及本次污染物产排情况，对厂区各个污染物进行列表统计，具体见下表。</w:t>
            </w:r>
          </w:p>
          <w:p>
            <w:pPr>
              <w:spacing w:line="240" w:lineRule="auto"/>
              <w:ind w:firstLine="482"/>
              <w:rPr>
                <w:rFonts w:cs="Times New Roman"/>
                <w:b/>
                <w:color w:val="C00000"/>
              </w:rPr>
            </w:pPr>
            <w:r>
              <w:rPr>
                <w:rFonts w:cs="Times New Roman"/>
                <w:b/>
                <w:color w:val="C00000"/>
              </w:rPr>
              <w:t>表7-1             厂区原有及本次新增污染物产排情况一览表</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919"/>
              <w:gridCol w:w="920"/>
              <w:gridCol w:w="925"/>
              <w:gridCol w:w="921"/>
              <w:gridCol w:w="923"/>
              <w:gridCol w:w="923"/>
              <w:gridCol w:w="923"/>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4" w:type="pct"/>
                  <w:vMerge w:val="restart"/>
                  <w:vAlign w:val="center"/>
                </w:tcPr>
                <w:p>
                  <w:pPr>
                    <w:pStyle w:val="33"/>
                    <w:adjustRightInd w:val="0"/>
                    <w:snapToGrid w:val="0"/>
                    <w:spacing w:line="240" w:lineRule="auto"/>
                    <w:rPr>
                      <w:rFonts w:ascii="Times New Roman" w:hAnsi="Times New Roman" w:eastAsia="宋体"/>
                      <w:color w:val="C00000"/>
                    </w:rPr>
                  </w:pPr>
                  <w:r>
                    <w:rPr>
                      <w:rFonts w:ascii="Times New Roman" w:hAnsi="Times New Roman" w:eastAsia="宋体"/>
                      <w:color w:val="C00000"/>
                    </w:rPr>
                    <w:t>污染源</w:t>
                  </w:r>
                </w:p>
              </w:tc>
              <w:tc>
                <w:tcPr>
                  <w:tcW w:w="554" w:type="pct"/>
                  <w:vMerge w:val="restart"/>
                  <w:vAlign w:val="center"/>
                </w:tcPr>
                <w:p>
                  <w:pPr>
                    <w:pStyle w:val="33"/>
                    <w:adjustRightInd w:val="0"/>
                    <w:snapToGrid w:val="0"/>
                    <w:spacing w:line="240" w:lineRule="auto"/>
                    <w:rPr>
                      <w:rFonts w:ascii="Times New Roman" w:hAnsi="Times New Roman" w:eastAsia="宋体"/>
                      <w:color w:val="C00000"/>
                    </w:rPr>
                  </w:pPr>
                  <w:r>
                    <w:rPr>
                      <w:rFonts w:ascii="Times New Roman" w:hAnsi="Times New Roman" w:eastAsia="宋体"/>
                      <w:color w:val="C00000"/>
                    </w:rPr>
                    <w:t>污染物</w:t>
                  </w:r>
                </w:p>
              </w:tc>
              <w:tc>
                <w:tcPr>
                  <w:tcW w:w="1111" w:type="pct"/>
                  <w:gridSpan w:val="2"/>
                  <w:vAlign w:val="center"/>
                </w:tcPr>
                <w:p>
                  <w:pPr>
                    <w:pStyle w:val="33"/>
                    <w:adjustRightInd w:val="0"/>
                    <w:snapToGrid w:val="0"/>
                    <w:spacing w:line="240" w:lineRule="auto"/>
                    <w:rPr>
                      <w:rFonts w:ascii="Times New Roman" w:hAnsi="Times New Roman" w:eastAsia="宋体"/>
                      <w:color w:val="C00000"/>
                    </w:rPr>
                  </w:pPr>
                  <w:r>
                    <w:rPr>
                      <w:rFonts w:ascii="Times New Roman" w:hAnsi="Times New Roman" w:eastAsia="宋体"/>
                      <w:color w:val="C00000"/>
                    </w:rPr>
                    <w:t>产生情况</w:t>
                  </w:r>
                </w:p>
              </w:tc>
              <w:tc>
                <w:tcPr>
                  <w:tcW w:w="1111" w:type="pct"/>
                  <w:gridSpan w:val="2"/>
                  <w:vAlign w:val="center"/>
                </w:tcPr>
                <w:p>
                  <w:pPr>
                    <w:pStyle w:val="33"/>
                    <w:adjustRightInd w:val="0"/>
                    <w:snapToGrid w:val="0"/>
                    <w:spacing w:line="240" w:lineRule="auto"/>
                    <w:rPr>
                      <w:rFonts w:ascii="Times New Roman" w:hAnsi="Times New Roman" w:eastAsia="宋体"/>
                      <w:color w:val="C00000"/>
                    </w:rPr>
                  </w:pPr>
                  <w:r>
                    <w:rPr>
                      <w:rFonts w:ascii="Times New Roman" w:hAnsi="Times New Roman" w:eastAsia="宋体"/>
                      <w:color w:val="C00000"/>
                    </w:rPr>
                    <w:t>排放情况</w:t>
                  </w:r>
                </w:p>
              </w:tc>
              <w:tc>
                <w:tcPr>
                  <w:tcW w:w="556" w:type="pct"/>
                  <w:vMerge w:val="restart"/>
                  <w:vAlign w:val="center"/>
                </w:tcPr>
                <w:p>
                  <w:pPr>
                    <w:pStyle w:val="33"/>
                    <w:adjustRightInd w:val="0"/>
                    <w:snapToGrid w:val="0"/>
                    <w:spacing w:line="240" w:lineRule="auto"/>
                    <w:rPr>
                      <w:rFonts w:ascii="Times New Roman" w:hAnsi="Times New Roman" w:eastAsia="宋体"/>
                      <w:color w:val="C00000"/>
                    </w:rPr>
                  </w:pPr>
                  <w:r>
                    <w:rPr>
                      <w:rFonts w:ascii="Times New Roman" w:hAnsi="Times New Roman" w:eastAsia="宋体"/>
                      <w:color w:val="C00000"/>
                    </w:rPr>
                    <w:t>标杆流量m</w:t>
                  </w:r>
                  <w:r>
                    <w:rPr>
                      <w:rFonts w:ascii="Times New Roman" w:hAnsi="Times New Roman" w:eastAsia="宋体"/>
                      <w:color w:val="C00000"/>
                      <w:vertAlign w:val="superscript"/>
                    </w:rPr>
                    <w:t>3</w:t>
                  </w:r>
                  <w:r>
                    <w:rPr>
                      <w:rFonts w:ascii="Times New Roman" w:hAnsi="Times New Roman" w:eastAsia="宋体"/>
                      <w:color w:val="C00000"/>
                    </w:rPr>
                    <w:t>/h</w:t>
                  </w:r>
                </w:p>
              </w:tc>
              <w:tc>
                <w:tcPr>
                  <w:tcW w:w="556" w:type="pct"/>
                  <w:vMerge w:val="restart"/>
                  <w:vAlign w:val="center"/>
                </w:tcPr>
                <w:p>
                  <w:pPr>
                    <w:pStyle w:val="33"/>
                    <w:adjustRightInd w:val="0"/>
                    <w:snapToGrid w:val="0"/>
                    <w:spacing w:line="240" w:lineRule="auto"/>
                    <w:rPr>
                      <w:rFonts w:ascii="Times New Roman" w:hAnsi="Times New Roman" w:eastAsia="宋体"/>
                      <w:color w:val="C00000"/>
                    </w:rPr>
                  </w:pPr>
                  <w:r>
                    <w:rPr>
                      <w:rFonts w:ascii="Times New Roman" w:hAnsi="Times New Roman" w:eastAsia="宋体"/>
                      <w:color w:val="C00000"/>
                    </w:rPr>
                    <w:t>排气筒高度</w:t>
                  </w:r>
                </w:p>
              </w:tc>
              <w:tc>
                <w:tcPr>
                  <w:tcW w:w="556" w:type="pct"/>
                  <w:vMerge w:val="restart"/>
                  <w:vAlign w:val="center"/>
                </w:tcPr>
                <w:p>
                  <w:pPr>
                    <w:pStyle w:val="33"/>
                    <w:adjustRightInd w:val="0"/>
                    <w:snapToGrid w:val="0"/>
                    <w:spacing w:line="240" w:lineRule="auto"/>
                    <w:rPr>
                      <w:rFonts w:ascii="Times New Roman" w:hAnsi="Times New Roman" w:eastAsia="宋体"/>
                      <w:b/>
                      <w:color w:val="C00000"/>
                    </w:rPr>
                  </w:pPr>
                  <w:r>
                    <w:rPr>
                      <w:rFonts w:ascii="Times New Roman" w:hAnsi="Times New Roman" w:eastAsia="宋体"/>
                      <w:b/>
                      <w:color w:val="C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4" w:type="pct"/>
                  <w:vMerge w:val="continue"/>
                  <w:vAlign w:val="center"/>
                </w:tcPr>
                <w:p>
                  <w:pPr>
                    <w:pStyle w:val="33"/>
                    <w:adjustRightInd w:val="0"/>
                    <w:snapToGrid w:val="0"/>
                    <w:spacing w:line="240" w:lineRule="auto"/>
                    <w:rPr>
                      <w:rFonts w:ascii="Times New Roman" w:hAnsi="Times New Roman" w:eastAsia="宋体"/>
                      <w:color w:val="C00000"/>
                    </w:rPr>
                  </w:pPr>
                </w:p>
              </w:tc>
              <w:tc>
                <w:tcPr>
                  <w:tcW w:w="554" w:type="pct"/>
                  <w:vMerge w:val="continue"/>
                  <w:vAlign w:val="center"/>
                </w:tcPr>
                <w:p>
                  <w:pPr>
                    <w:pStyle w:val="33"/>
                    <w:adjustRightInd w:val="0"/>
                    <w:snapToGrid w:val="0"/>
                    <w:spacing w:line="240" w:lineRule="auto"/>
                    <w:rPr>
                      <w:rFonts w:ascii="Times New Roman" w:hAnsi="Times New Roman" w:eastAsia="宋体"/>
                      <w:color w:val="C00000"/>
                    </w:rPr>
                  </w:pPr>
                </w:p>
              </w:tc>
              <w:tc>
                <w:tcPr>
                  <w:tcW w:w="554" w:type="pct"/>
                  <w:vAlign w:val="center"/>
                </w:tcPr>
                <w:p>
                  <w:pPr>
                    <w:pStyle w:val="33"/>
                    <w:adjustRightInd w:val="0"/>
                    <w:snapToGrid w:val="0"/>
                    <w:spacing w:line="240" w:lineRule="auto"/>
                    <w:rPr>
                      <w:rFonts w:ascii="Times New Roman" w:hAnsi="Times New Roman" w:eastAsia="宋体"/>
                      <w:color w:val="C00000"/>
                    </w:rPr>
                  </w:pPr>
                  <w:r>
                    <w:rPr>
                      <w:rFonts w:ascii="Times New Roman" w:hAnsi="Times New Roman" w:eastAsia="宋体"/>
                      <w:color w:val="C00000"/>
                    </w:rPr>
                    <w:t>产生速率kg/h</w:t>
                  </w:r>
                </w:p>
              </w:tc>
              <w:tc>
                <w:tcPr>
                  <w:tcW w:w="556" w:type="pct"/>
                  <w:vAlign w:val="center"/>
                </w:tcPr>
                <w:p>
                  <w:pPr>
                    <w:pStyle w:val="33"/>
                    <w:adjustRightInd w:val="0"/>
                    <w:snapToGrid w:val="0"/>
                    <w:spacing w:line="240" w:lineRule="auto"/>
                    <w:rPr>
                      <w:rFonts w:ascii="Times New Roman" w:hAnsi="Times New Roman" w:eastAsia="宋体"/>
                      <w:color w:val="C00000"/>
                    </w:rPr>
                  </w:pPr>
                  <w:r>
                    <w:rPr>
                      <w:rFonts w:ascii="Times New Roman" w:hAnsi="Times New Roman" w:eastAsia="宋体"/>
                      <w:color w:val="C00000"/>
                    </w:rPr>
                    <w:t>产生浓度mg/m</w:t>
                  </w:r>
                  <w:r>
                    <w:rPr>
                      <w:rFonts w:ascii="Times New Roman" w:hAnsi="Times New Roman" w:eastAsia="宋体"/>
                      <w:color w:val="C00000"/>
                      <w:vertAlign w:val="superscript"/>
                    </w:rPr>
                    <w:t>3</w:t>
                  </w:r>
                </w:p>
              </w:tc>
              <w:tc>
                <w:tcPr>
                  <w:tcW w:w="555" w:type="pct"/>
                  <w:vAlign w:val="center"/>
                </w:tcPr>
                <w:p>
                  <w:pPr>
                    <w:pStyle w:val="33"/>
                    <w:adjustRightInd w:val="0"/>
                    <w:snapToGrid w:val="0"/>
                    <w:spacing w:line="240" w:lineRule="auto"/>
                    <w:rPr>
                      <w:rFonts w:ascii="Times New Roman" w:hAnsi="Times New Roman" w:eastAsia="宋体"/>
                      <w:color w:val="C00000"/>
                    </w:rPr>
                  </w:pPr>
                  <w:r>
                    <w:rPr>
                      <w:rFonts w:ascii="Times New Roman" w:hAnsi="Times New Roman" w:eastAsia="宋体"/>
                      <w:color w:val="C00000"/>
                    </w:rPr>
                    <w:t>排放速率kg/h</w:t>
                  </w:r>
                </w:p>
              </w:tc>
              <w:tc>
                <w:tcPr>
                  <w:tcW w:w="556" w:type="pct"/>
                  <w:vAlign w:val="center"/>
                </w:tcPr>
                <w:p>
                  <w:pPr>
                    <w:pStyle w:val="33"/>
                    <w:adjustRightInd w:val="0"/>
                    <w:snapToGrid w:val="0"/>
                    <w:spacing w:line="240" w:lineRule="auto"/>
                    <w:rPr>
                      <w:rFonts w:ascii="Times New Roman" w:hAnsi="Times New Roman" w:eastAsia="宋体"/>
                      <w:color w:val="C00000"/>
                    </w:rPr>
                  </w:pPr>
                  <w:r>
                    <w:rPr>
                      <w:rFonts w:ascii="Times New Roman" w:hAnsi="Times New Roman" w:eastAsia="宋体"/>
                      <w:color w:val="C00000"/>
                    </w:rPr>
                    <w:t>排放浓度mg/m</w:t>
                  </w:r>
                  <w:r>
                    <w:rPr>
                      <w:rFonts w:ascii="Times New Roman" w:hAnsi="Times New Roman" w:eastAsia="宋体"/>
                      <w:color w:val="C00000"/>
                      <w:vertAlign w:val="superscript"/>
                    </w:rPr>
                    <w:t>3</w:t>
                  </w:r>
                </w:p>
              </w:tc>
              <w:tc>
                <w:tcPr>
                  <w:tcW w:w="556" w:type="pct"/>
                  <w:vMerge w:val="continue"/>
                  <w:vAlign w:val="center"/>
                </w:tcPr>
                <w:p>
                  <w:pPr>
                    <w:pStyle w:val="33"/>
                    <w:adjustRightInd w:val="0"/>
                    <w:snapToGrid w:val="0"/>
                    <w:spacing w:line="240" w:lineRule="auto"/>
                    <w:rPr>
                      <w:rFonts w:ascii="Times New Roman" w:hAnsi="Times New Roman" w:eastAsia="宋体"/>
                      <w:color w:val="C00000"/>
                    </w:rPr>
                  </w:pPr>
                </w:p>
              </w:tc>
              <w:tc>
                <w:tcPr>
                  <w:tcW w:w="556" w:type="pct"/>
                  <w:vMerge w:val="continue"/>
                  <w:vAlign w:val="center"/>
                </w:tcPr>
                <w:p>
                  <w:pPr>
                    <w:pStyle w:val="33"/>
                    <w:adjustRightInd w:val="0"/>
                    <w:snapToGrid w:val="0"/>
                    <w:spacing w:line="240" w:lineRule="auto"/>
                    <w:rPr>
                      <w:rFonts w:ascii="Times New Roman" w:hAnsi="Times New Roman" w:eastAsia="宋体"/>
                      <w:color w:val="C00000"/>
                    </w:rPr>
                  </w:pPr>
                </w:p>
              </w:tc>
              <w:tc>
                <w:tcPr>
                  <w:tcW w:w="556" w:type="pct"/>
                  <w:vMerge w:val="continue"/>
                  <w:vAlign w:val="center"/>
                </w:tcPr>
                <w:p>
                  <w:pPr>
                    <w:pStyle w:val="33"/>
                    <w:adjustRightInd w:val="0"/>
                    <w:snapToGrid w:val="0"/>
                    <w:spacing w:line="240" w:lineRule="auto"/>
                    <w:rPr>
                      <w:rFonts w:ascii="Times New Roman" w:hAnsi="Times New Roman" w:eastAsia="宋体"/>
                      <w:b/>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4" w:type="pct"/>
                  <w:vAlign w:val="center"/>
                </w:tcPr>
                <w:p>
                  <w:pPr>
                    <w:pStyle w:val="33"/>
                    <w:adjustRightInd w:val="0"/>
                    <w:snapToGrid w:val="0"/>
                    <w:spacing w:line="240" w:lineRule="auto"/>
                    <w:rPr>
                      <w:rFonts w:ascii="Times New Roman" w:hAnsi="Times New Roman" w:eastAsia="宋体"/>
                      <w:color w:val="C00000"/>
                    </w:rPr>
                  </w:pPr>
                  <w:r>
                    <w:rPr>
                      <w:rFonts w:ascii="Times New Roman" w:hAnsi="Times New Roman" w:eastAsia="宋体"/>
                      <w:color w:val="C00000"/>
                    </w:rPr>
                    <w:t>射型机废气</w:t>
                  </w:r>
                </w:p>
              </w:tc>
              <w:tc>
                <w:tcPr>
                  <w:tcW w:w="554" w:type="pct"/>
                  <w:vAlign w:val="center"/>
                </w:tcPr>
                <w:p>
                  <w:pPr>
                    <w:pStyle w:val="33"/>
                    <w:adjustRightInd w:val="0"/>
                    <w:snapToGrid w:val="0"/>
                    <w:spacing w:line="240" w:lineRule="auto"/>
                    <w:rPr>
                      <w:rFonts w:ascii="Times New Roman" w:hAnsi="Times New Roman" w:eastAsia="宋体"/>
                      <w:color w:val="C00000"/>
                    </w:rPr>
                  </w:pPr>
                  <w:r>
                    <w:rPr>
                      <w:rFonts w:ascii="Times New Roman" w:hAnsi="Times New Roman" w:eastAsia="宋体"/>
                      <w:color w:val="C00000"/>
                    </w:rPr>
                    <w:t>非甲烷总烃</w:t>
                  </w:r>
                </w:p>
              </w:tc>
              <w:tc>
                <w:tcPr>
                  <w:tcW w:w="554" w:type="pct"/>
                  <w:vAlign w:val="center"/>
                </w:tcPr>
                <w:p>
                  <w:pPr>
                    <w:pStyle w:val="33"/>
                    <w:adjustRightInd w:val="0"/>
                    <w:snapToGrid w:val="0"/>
                    <w:spacing w:line="240" w:lineRule="auto"/>
                    <w:rPr>
                      <w:rFonts w:ascii="Times New Roman" w:hAnsi="Times New Roman" w:eastAsia="宋体"/>
                      <w:color w:val="C00000"/>
                    </w:rPr>
                  </w:pPr>
                  <w:r>
                    <w:rPr>
                      <w:rFonts w:ascii="Times New Roman" w:hAnsi="Times New Roman" w:eastAsia="宋体"/>
                      <w:color w:val="C00000"/>
                    </w:rPr>
                    <w:t>0.13</w:t>
                  </w:r>
                </w:p>
              </w:tc>
              <w:tc>
                <w:tcPr>
                  <w:tcW w:w="556" w:type="pct"/>
                  <w:vAlign w:val="center"/>
                </w:tcPr>
                <w:p>
                  <w:pPr>
                    <w:pStyle w:val="33"/>
                    <w:adjustRightInd w:val="0"/>
                    <w:snapToGrid w:val="0"/>
                    <w:spacing w:line="240" w:lineRule="auto"/>
                    <w:rPr>
                      <w:rFonts w:ascii="Times New Roman" w:hAnsi="Times New Roman" w:eastAsia="宋体"/>
                      <w:color w:val="C00000"/>
                    </w:rPr>
                  </w:pPr>
                  <w:r>
                    <w:rPr>
                      <w:rFonts w:ascii="Times New Roman" w:hAnsi="Times New Roman" w:eastAsia="宋体"/>
                      <w:color w:val="C00000"/>
                    </w:rPr>
                    <w:t>32.9</w:t>
                  </w:r>
                </w:p>
              </w:tc>
              <w:tc>
                <w:tcPr>
                  <w:tcW w:w="555" w:type="pct"/>
                  <w:vAlign w:val="center"/>
                </w:tcPr>
                <w:p>
                  <w:pPr>
                    <w:pStyle w:val="33"/>
                    <w:adjustRightInd w:val="0"/>
                    <w:snapToGrid w:val="0"/>
                    <w:spacing w:line="240" w:lineRule="auto"/>
                    <w:rPr>
                      <w:rFonts w:ascii="Times New Roman" w:hAnsi="Times New Roman" w:eastAsia="宋体"/>
                      <w:color w:val="C00000"/>
                    </w:rPr>
                  </w:pPr>
                  <w:r>
                    <w:rPr>
                      <w:rFonts w:ascii="Times New Roman" w:hAnsi="Times New Roman" w:eastAsia="宋体"/>
                      <w:color w:val="C00000"/>
                    </w:rPr>
                    <w:t>0.011</w:t>
                  </w:r>
                </w:p>
              </w:tc>
              <w:tc>
                <w:tcPr>
                  <w:tcW w:w="556" w:type="pct"/>
                  <w:vAlign w:val="center"/>
                </w:tcPr>
                <w:p>
                  <w:pPr>
                    <w:pStyle w:val="33"/>
                    <w:adjustRightInd w:val="0"/>
                    <w:snapToGrid w:val="0"/>
                    <w:spacing w:line="240" w:lineRule="auto"/>
                    <w:rPr>
                      <w:rFonts w:ascii="Times New Roman" w:hAnsi="Times New Roman" w:eastAsia="宋体"/>
                      <w:color w:val="C00000"/>
                    </w:rPr>
                  </w:pPr>
                  <w:r>
                    <w:rPr>
                      <w:rFonts w:ascii="Times New Roman" w:hAnsi="Times New Roman" w:eastAsia="宋体"/>
                      <w:color w:val="C00000"/>
                    </w:rPr>
                    <w:t>3.33</w:t>
                  </w:r>
                </w:p>
              </w:tc>
              <w:tc>
                <w:tcPr>
                  <w:tcW w:w="556" w:type="pct"/>
                  <w:vAlign w:val="center"/>
                </w:tcPr>
                <w:p>
                  <w:pPr>
                    <w:pStyle w:val="33"/>
                    <w:adjustRightInd w:val="0"/>
                    <w:snapToGrid w:val="0"/>
                    <w:spacing w:line="240" w:lineRule="auto"/>
                    <w:rPr>
                      <w:rFonts w:ascii="Times New Roman" w:hAnsi="Times New Roman" w:eastAsia="宋体"/>
                      <w:color w:val="C00000"/>
                    </w:rPr>
                  </w:pPr>
                  <w:r>
                    <w:rPr>
                      <w:rFonts w:ascii="Times New Roman" w:hAnsi="Times New Roman" w:eastAsia="宋体"/>
                      <w:color w:val="C00000"/>
                    </w:rPr>
                    <w:t>3708</w:t>
                  </w:r>
                </w:p>
              </w:tc>
              <w:tc>
                <w:tcPr>
                  <w:tcW w:w="556" w:type="pct"/>
                  <w:vAlign w:val="center"/>
                </w:tcPr>
                <w:p>
                  <w:pPr>
                    <w:pStyle w:val="33"/>
                    <w:adjustRightInd w:val="0"/>
                    <w:snapToGrid w:val="0"/>
                    <w:spacing w:line="240" w:lineRule="auto"/>
                    <w:rPr>
                      <w:rFonts w:ascii="Times New Roman" w:hAnsi="Times New Roman" w:eastAsia="宋体"/>
                      <w:color w:val="C00000"/>
                    </w:rPr>
                  </w:pPr>
                  <w:r>
                    <w:rPr>
                      <w:rFonts w:ascii="Times New Roman" w:hAnsi="Times New Roman" w:eastAsia="宋体"/>
                      <w:color w:val="C00000"/>
                    </w:rPr>
                    <w:t>15</w:t>
                  </w:r>
                </w:p>
              </w:tc>
              <w:tc>
                <w:tcPr>
                  <w:tcW w:w="556" w:type="pct"/>
                  <w:vMerge w:val="restart"/>
                  <w:vAlign w:val="center"/>
                </w:tcPr>
                <w:p>
                  <w:pPr>
                    <w:pStyle w:val="33"/>
                    <w:adjustRightInd w:val="0"/>
                    <w:snapToGrid w:val="0"/>
                    <w:spacing w:line="240" w:lineRule="auto"/>
                    <w:rPr>
                      <w:rFonts w:ascii="Times New Roman" w:hAnsi="Times New Roman" w:eastAsia="宋体"/>
                      <w:b/>
                      <w:color w:val="C00000"/>
                    </w:rPr>
                  </w:pPr>
                  <w:r>
                    <w:rPr>
                      <w:rFonts w:ascii="Times New Roman" w:hAnsi="Times New Roman" w:eastAsia="宋体"/>
                      <w:b/>
                      <w:color w:val="C00000"/>
                    </w:rPr>
                    <w:t>厂区</w:t>
                  </w:r>
                </w:p>
                <w:p>
                  <w:pPr>
                    <w:pStyle w:val="33"/>
                    <w:adjustRightInd w:val="0"/>
                    <w:snapToGrid w:val="0"/>
                    <w:spacing w:line="240" w:lineRule="auto"/>
                    <w:rPr>
                      <w:rFonts w:ascii="Times New Roman" w:hAnsi="Times New Roman" w:eastAsia="宋体"/>
                      <w:b/>
                      <w:color w:val="C00000"/>
                    </w:rPr>
                  </w:pPr>
                  <w:r>
                    <w:rPr>
                      <w:rFonts w:ascii="Times New Roman" w:hAnsi="Times New Roman" w:eastAsia="宋体"/>
                      <w:b/>
                      <w:color w:val="C00000"/>
                    </w:rPr>
                    <w:t>原有污染物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4" w:type="pct"/>
                  <w:vAlign w:val="center"/>
                </w:tcPr>
                <w:p>
                  <w:pPr>
                    <w:pStyle w:val="33"/>
                    <w:adjustRightInd w:val="0"/>
                    <w:snapToGrid w:val="0"/>
                    <w:spacing w:line="240" w:lineRule="auto"/>
                    <w:rPr>
                      <w:rFonts w:ascii="Times New Roman" w:hAnsi="Times New Roman" w:eastAsia="宋体"/>
                      <w:color w:val="C00000"/>
                    </w:rPr>
                  </w:pPr>
                  <w:r>
                    <w:rPr>
                      <w:rFonts w:ascii="Times New Roman" w:hAnsi="Times New Roman" w:eastAsia="宋体"/>
                      <w:color w:val="C00000"/>
                    </w:rPr>
                    <w:t>中频炉及清砂废气</w:t>
                  </w:r>
                </w:p>
              </w:tc>
              <w:tc>
                <w:tcPr>
                  <w:tcW w:w="554" w:type="pct"/>
                  <w:vAlign w:val="center"/>
                </w:tcPr>
                <w:p>
                  <w:pPr>
                    <w:pStyle w:val="33"/>
                    <w:adjustRightInd w:val="0"/>
                    <w:snapToGrid w:val="0"/>
                    <w:spacing w:line="240" w:lineRule="auto"/>
                    <w:rPr>
                      <w:rFonts w:ascii="Times New Roman" w:hAnsi="Times New Roman" w:eastAsia="宋体"/>
                      <w:color w:val="C00000"/>
                    </w:rPr>
                  </w:pPr>
                  <w:r>
                    <w:rPr>
                      <w:rFonts w:ascii="Times New Roman" w:hAnsi="Times New Roman" w:eastAsia="宋体"/>
                      <w:color w:val="C00000"/>
                    </w:rPr>
                    <w:t>颗粒物</w:t>
                  </w:r>
                </w:p>
              </w:tc>
              <w:tc>
                <w:tcPr>
                  <w:tcW w:w="554" w:type="pct"/>
                  <w:vAlign w:val="center"/>
                </w:tcPr>
                <w:p>
                  <w:pPr>
                    <w:pStyle w:val="33"/>
                    <w:adjustRightInd w:val="0"/>
                    <w:snapToGrid w:val="0"/>
                    <w:spacing w:line="240" w:lineRule="auto"/>
                    <w:rPr>
                      <w:rFonts w:ascii="Times New Roman" w:hAnsi="Times New Roman" w:eastAsia="宋体"/>
                      <w:color w:val="C00000"/>
                    </w:rPr>
                  </w:pPr>
                  <w:r>
                    <w:rPr>
                      <w:rFonts w:ascii="Times New Roman" w:hAnsi="Times New Roman" w:eastAsia="宋体"/>
                      <w:color w:val="C00000"/>
                    </w:rPr>
                    <w:t>/</w:t>
                  </w:r>
                </w:p>
              </w:tc>
              <w:tc>
                <w:tcPr>
                  <w:tcW w:w="556" w:type="pct"/>
                  <w:vAlign w:val="center"/>
                </w:tcPr>
                <w:p>
                  <w:pPr>
                    <w:pStyle w:val="33"/>
                    <w:adjustRightInd w:val="0"/>
                    <w:snapToGrid w:val="0"/>
                    <w:spacing w:line="240" w:lineRule="auto"/>
                    <w:rPr>
                      <w:rFonts w:ascii="Times New Roman" w:hAnsi="Times New Roman" w:eastAsia="宋体"/>
                      <w:color w:val="C00000"/>
                    </w:rPr>
                  </w:pPr>
                  <w:r>
                    <w:rPr>
                      <w:rFonts w:ascii="Times New Roman" w:hAnsi="Times New Roman" w:eastAsia="宋体"/>
                      <w:color w:val="C00000"/>
                    </w:rPr>
                    <w:t>/</w:t>
                  </w:r>
                </w:p>
              </w:tc>
              <w:tc>
                <w:tcPr>
                  <w:tcW w:w="555" w:type="pct"/>
                  <w:vAlign w:val="center"/>
                </w:tcPr>
                <w:p>
                  <w:pPr>
                    <w:pStyle w:val="33"/>
                    <w:adjustRightInd w:val="0"/>
                    <w:snapToGrid w:val="0"/>
                    <w:spacing w:line="240" w:lineRule="auto"/>
                    <w:rPr>
                      <w:rFonts w:ascii="Times New Roman" w:hAnsi="Times New Roman" w:eastAsia="宋体"/>
                      <w:color w:val="C00000"/>
                    </w:rPr>
                  </w:pPr>
                  <w:r>
                    <w:rPr>
                      <w:rFonts w:ascii="Times New Roman" w:hAnsi="Times New Roman" w:eastAsia="宋体"/>
                      <w:color w:val="C00000"/>
                    </w:rPr>
                    <w:t>0.094</w:t>
                  </w:r>
                </w:p>
              </w:tc>
              <w:tc>
                <w:tcPr>
                  <w:tcW w:w="556" w:type="pct"/>
                  <w:vAlign w:val="center"/>
                </w:tcPr>
                <w:p>
                  <w:pPr>
                    <w:pStyle w:val="33"/>
                    <w:adjustRightInd w:val="0"/>
                    <w:snapToGrid w:val="0"/>
                    <w:spacing w:line="240" w:lineRule="auto"/>
                    <w:rPr>
                      <w:rFonts w:ascii="Times New Roman" w:hAnsi="Times New Roman" w:eastAsia="宋体"/>
                      <w:color w:val="C00000"/>
                    </w:rPr>
                  </w:pPr>
                  <w:r>
                    <w:rPr>
                      <w:rFonts w:ascii="Times New Roman" w:hAnsi="Times New Roman" w:eastAsia="宋体"/>
                      <w:color w:val="C00000"/>
                    </w:rPr>
                    <w:t>12.7</w:t>
                  </w:r>
                </w:p>
              </w:tc>
              <w:tc>
                <w:tcPr>
                  <w:tcW w:w="556" w:type="pct"/>
                  <w:vAlign w:val="center"/>
                </w:tcPr>
                <w:p>
                  <w:pPr>
                    <w:pStyle w:val="33"/>
                    <w:adjustRightInd w:val="0"/>
                    <w:snapToGrid w:val="0"/>
                    <w:spacing w:line="240" w:lineRule="auto"/>
                    <w:rPr>
                      <w:rFonts w:ascii="Times New Roman" w:hAnsi="Times New Roman" w:eastAsia="宋体"/>
                      <w:color w:val="C00000"/>
                    </w:rPr>
                  </w:pPr>
                  <w:r>
                    <w:rPr>
                      <w:rFonts w:ascii="Times New Roman" w:hAnsi="Times New Roman" w:eastAsia="宋体"/>
                      <w:color w:val="C00000"/>
                    </w:rPr>
                    <w:t>7426</w:t>
                  </w:r>
                </w:p>
              </w:tc>
              <w:tc>
                <w:tcPr>
                  <w:tcW w:w="556" w:type="pct"/>
                  <w:vAlign w:val="center"/>
                </w:tcPr>
                <w:p>
                  <w:pPr>
                    <w:pStyle w:val="33"/>
                    <w:adjustRightInd w:val="0"/>
                    <w:snapToGrid w:val="0"/>
                    <w:spacing w:line="240" w:lineRule="auto"/>
                    <w:rPr>
                      <w:rFonts w:ascii="Times New Roman" w:hAnsi="Times New Roman" w:eastAsia="宋体"/>
                      <w:color w:val="C00000"/>
                    </w:rPr>
                  </w:pPr>
                  <w:r>
                    <w:rPr>
                      <w:rFonts w:ascii="Times New Roman" w:hAnsi="Times New Roman" w:eastAsia="宋体"/>
                      <w:color w:val="C00000"/>
                    </w:rPr>
                    <w:t>15</w:t>
                  </w:r>
                </w:p>
              </w:tc>
              <w:tc>
                <w:tcPr>
                  <w:tcW w:w="556" w:type="pct"/>
                  <w:vMerge w:val="continue"/>
                  <w:vAlign w:val="center"/>
                </w:tcPr>
                <w:p>
                  <w:pPr>
                    <w:pStyle w:val="33"/>
                    <w:adjustRightInd w:val="0"/>
                    <w:snapToGrid w:val="0"/>
                    <w:spacing w:line="240" w:lineRule="auto"/>
                    <w:rPr>
                      <w:rFonts w:ascii="Times New Roman" w:hAnsi="Times New Roman" w:eastAsia="宋体"/>
                      <w:b/>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4" w:type="pct"/>
                  <w:vAlign w:val="center"/>
                </w:tcPr>
                <w:p>
                  <w:pPr>
                    <w:pStyle w:val="33"/>
                    <w:adjustRightInd w:val="0"/>
                    <w:snapToGrid w:val="0"/>
                    <w:spacing w:line="240" w:lineRule="auto"/>
                    <w:rPr>
                      <w:rFonts w:ascii="Times New Roman" w:hAnsi="Times New Roman" w:eastAsia="宋体"/>
                      <w:color w:val="C00000"/>
                    </w:rPr>
                  </w:pPr>
                  <w:r>
                    <w:rPr>
                      <w:rFonts w:ascii="Times New Roman" w:hAnsi="Times New Roman" w:eastAsia="宋体"/>
                      <w:color w:val="C00000"/>
                    </w:rPr>
                    <w:t>抛丸机及砂轮机打磨废气</w:t>
                  </w:r>
                </w:p>
              </w:tc>
              <w:tc>
                <w:tcPr>
                  <w:tcW w:w="554" w:type="pct"/>
                  <w:vAlign w:val="center"/>
                </w:tcPr>
                <w:p>
                  <w:pPr>
                    <w:pStyle w:val="33"/>
                    <w:adjustRightInd w:val="0"/>
                    <w:snapToGrid w:val="0"/>
                    <w:spacing w:line="240" w:lineRule="auto"/>
                    <w:rPr>
                      <w:rFonts w:ascii="Times New Roman" w:hAnsi="Times New Roman" w:eastAsia="宋体"/>
                      <w:color w:val="C00000"/>
                    </w:rPr>
                  </w:pPr>
                  <w:r>
                    <w:rPr>
                      <w:rFonts w:ascii="Times New Roman" w:hAnsi="Times New Roman" w:eastAsia="宋体"/>
                      <w:color w:val="C00000"/>
                    </w:rPr>
                    <w:t>颗粒物</w:t>
                  </w:r>
                </w:p>
              </w:tc>
              <w:tc>
                <w:tcPr>
                  <w:tcW w:w="554" w:type="pct"/>
                  <w:vAlign w:val="center"/>
                </w:tcPr>
                <w:p>
                  <w:pPr>
                    <w:pStyle w:val="33"/>
                    <w:adjustRightInd w:val="0"/>
                    <w:snapToGrid w:val="0"/>
                    <w:spacing w:line="240" w:lineRule="auto"/>
                    <w:rPr>
                      <w:rFonts w:ascii="Times New Roman" w:hAnsi="Times New Roman" w:eastAsia="宋体"/>
                      <w:color w:val="C00000"/>
                    </w:rPr>
                  </w:pPr>
                  <w:r>
                    <w:rPr>
                      <w:rFonts w:ascii="Times New Roman" w:hAnsi="Times New Roman" w:eastAsia="宋体"/>
                      <w:color w:val="C00000"/>
                    </w:rPr>
                    <w:t>/</w:t>
                  </w:r>
                </w:p>
              </w:tc>
              <w:tc>
                <w:tcPr>
                  <w:tcW w:w="556" w:type="pct"/>
                  <w:vAlign w:val="center"/>
                </w:tcPr>
                <w:p>
                  <w:pPr>
                    <w:pStyle w:val="33"/>
                    <w:adjustRightInd w:val="0"/>
                    <w:snapToGrid w:val="0"/>
                    <w:spacing w:line="240" w:lineRule="auto"/>
                    <w:rPr>
                      <w:rFonts w:ascii="Times New Roman" w:hAnsi="Times New Roman" w:eastAsia="宋体"/>
                      <w:color w:val="C00000"/>
                    </w:rPr>
                  </w:pPr>
                  <w:r>
                    <w:rPr>
                      <w:rFonts w:ascii="Times New Roman" w:hAnsi="Times New Roman" w:eastAsia="宋体"/>
                      <w:color w:val="C00000"/>
                    </w:rPr>
                    <w:t>/</w:t>
                  </w:r>
                </w:p>
              </w:tc>
              <w:tc>
                <w:tcPr>
                  <w:tcW w:w="555" w:type="pct"/>
                  <w:vAlign w:val="center"/>
                </w:tcPr>
                <w:p>
                  <w:pPr>
                    <w:pStyle w:val="33"/>
                    <w:adjustRightInd w:val="0"/>
                    <w:snapToGrid w:val="0"/>
                    <w:spacing w:line="240" w:lineRule="auto"/>
                    <w:rPr>
                      <w:rFonts w:ascii="Times New Roman" w:hAnsi="Times New Roman" w:eastAsia="宋体"/>
                      <w:color w:val="C00000"/>
                    </w:rPr>
                  </w:pPr>
                  <w:r>
                    <w:rPr>
                      <w:rFonts w:ascii="Times New Roman" w:hAnsi="Times New Roman" w:eastAsia="宋体"/>
                      <w:color w:val="C00000"/>
                    </w:rPr>
                    <w:t>0.048</w:t>
                  </w:r>
                </w:p>
              </w:tc>
              <w:tc>
                <w:tcPr>
                  <w:tcW w:w="556" w:type="pct"/>
                  <w:vAlign w:val="center"/>
                </w:tcPr>
                <w:p>
                  <w:pPr>
                    <w:pStyle w:val="33"/>
                    <w:adjustRightInd w:val="0"/>
                    <w:snapToGrid w:val="0"/>
                    <w:spacing w:line="240" w:lineRule="auto"/>
                    <w:rPr>
                      <w:rFonts w:ascii="Times New Roman" w:hAnsi="Times New Roman" w:eastAsia="宋体"/>
                      <w:color w:val="C00000"/>
                    </w:rPr>
                  </w:pPr>
                  <w:r>
                    <w:rPr>
                      <w:rFonts w:ascii="Times New Roman" w:hAnsi="Times New Roman" w:eastAsia="宋体"/>
                      <w:color w:val="C00000"/>
                    </w:rPr>
                    <w:t>11.4</w:t>
                  </w:r>
                </w:p>
              </w:tc>
              <w:tc>
                <w:tcPr>
                  <w:tcW w:w="556" w:type="pct"/>
                  <w:vAlign w:val="center"/>
                </w:tcPr>
                <w:p>
                  <w:pPr>
                    <w:pStyle w:val="33"/>
                    <w:adjustRightInd w:val="0"/>
                    <w:snapToGrid w:val="0"/>
                    <w:spacing w:line="240" w:lineRule="auto"/>
                    <w:rPr>
                      <w:rFonts w:ascii="Times New Roman" w:hAnsi="Times New Roman" w:eastAsia="宋体"/>
                      <w:color w:val="C00000"/>
                    </w:rPr>
                  </w:pPr>
                  <w:r>
                    <w:rPr>
                      <w:rFonts w:ascii="Times New Roman" w:hAnsi="Times New Roman" w:eastAsia="宋体"/>
                      <w:color w:val="C00000"/>
                    </w:rPr>
                    <w:t>4253</w:t>
                  </w:r>
                </w:p>
              </w:tc>
              <w:tc>
                <w:tcPr>
                  <w:tcW w:w="556" w:type="pct"/>
                  <w:vAlign w:val="center"/>
                </w:tcPr>
                <w:p>
                  <w:pPr>
                    <w:pStyle w:val="33"/>
                    <w:adjustRightInd w:val="0"/>
                    <w:snapToGrid w:val="0"/>
                    <w:spacing w:line="240" w:lineRule="auto"/>
                    <w:rPr>
                      <w:rFonts w:ascii="Times New Roman" w:hAnsi="Times New Roman" w:eastAsia="宋体"/>
                      <w:color w:val="C00000"/>
                    </w:rPr>
                  </w:pPr>
                  <w:r>
                    <w:rPr>
                      <w:rFonts w:ascii="Times New Roman" w:hAnsi="Times New Roman" w:eastAsia="宋体"/>
                      <w:color w:val="C00000"/>
                    </w:rPr>
                    <w:t>15</w:t>
                  </w:r>
                </w:p>
              </w:tc>
              <w:tc>
                <w:tcPr>
                  <w:tcW w:w="556" w:type="pct"/>
                  <w:vMerge w:val="continue"/>
                  <w:vAlign w:val="center"/>
                </w:tcPr>
                <w:p>
                  <w:pPr>
                    <w:pStyle w:val="33"/>
                    <w:adjustRightInd w:val="0"/>
                    <w:snapToGrid w:val="0"/>
                    <w:spacing w:line="240" w:lineRule="auto"/>
                    <w:rPr>
                      <w:rFonts w:ascii="Times New Roman" w:hAnsi="Times New Roman" w:eastAsia="宋体"/>
                      <w:b/>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4" w:type="pct"/>
                  <w:vAlign w:val="center"/>
                </w:tcPr>
                <w:p>
                  <w:pPr>
                    <w:pStyle w:val="33"/>
                    <w:adjustRightInd w:val="0"/>
                    <w:snapToGrid w:val="0"/>
                    <w:spacing w:line="240" w:lineRule="auto"/>
                    <w:rPr>
                      <w:rFonts w:ascii="Times New Roman" w:hAnsi="Times New Roman" w:eastAsia="宋体"/>
                      <w:color w:val="C00000"/>
                    </w:rPr>
                  </w:pPr>
                  <w:r>
                    <w:rPr>
                      <w:rFonts w:ascii="Times New Roman" w:hAnsi="Times New Roman" w:eastAsia="宋体"/>
                      <w:color w:val="C00000"/>
                    </w:rPr>
                    <w:t>喷塑工序</w:t>
                  </w:r>
                </w:p>
              </w:tc>
              <w:tc>
                <w:tcPr>
                  <w:tcW w:w="554" w:type="pct"/>
                  <w:vAlign w:val="center"/>
                </w:tcPr>
                <w:p>
                  <w:pPr>
                    <w:pStyle w:val="33"/>
                    <w:adjustRightInd w:val="0"/>
                    <w:snapToGrid w:val="0"/>
                    <w:spacing w:line="240" w:lineRule="auto"/>
                    <w:rPr>
                      <w:rFonts w:ascii="Times New Roman" w:hAnsi="Times New Roman" w:eastAsia="宋体"/>
                      <w:color w:val="C00000"/>
                    </w:rPr>
                  </w:pPr>
                  <w:r>
                    <w:rPr>
                      <w:rFonts w:ascii="Times New Roman" w:hAnsi="Times New Roman" w:eastAsia="宋体"/>
                      <w:color w:val="C00000"/>
                    </w:rPr>
                    <w:t>颗粒物</w:t>
                  </w:r>
                </w:p>
              </w:tc>
              <w:tc>
                <w:tcPr>
                  <w:tcW w:w="554" w:type="pct"/>
                  <w:vAlign w:val="center"/>
                </w:tcPr>
                <w:p>
                  <w:pPr>
                    <w:spacing w:line="240" w:lineRule="auto"/>
                    <w:ind w:firstLine="0" w:firstLineChars="0"/>
                    <w:jc w:val="center"/>
                    <w:textAlignment w:val="center"/>
                    <w:rPr>
                      <w:rFonts w:cs="Times New Roman"/>
                      <w:color w:val="C00000"/>
                      <w:sz w:val="21"/>
                      <w:szCs w:val="21"/>
                    </w:rPr>
                  </w:pPr>
                  <w:r>
                    <w:rPr>
                      <w:rFonts w:cs="Times New Roman"/>
                      <w:color w:val="C00000"/>
                      <w:sz w:val="21"/>
                      <w:szCs w:val="21"/>
                    </w:rPr>
                    <w:t>0.96</w:t>
                  </w:r>
                </w:p>
              </w:tc>
              <w:tc>
                <w:tcPr>
                  <w:tcW w:w="556" w:type="pct"/>
                  <w:vAlign w:val="center"/>
                </w:tcPr>
                <w:p>
                  <w:pPr>
                    <w:pStyle w:val="33"/>
                    <w:adjustRightInd w:val="0"/>
                    <w:snapToGrid w:val="0"/>
                    <w:spacing w:line="240" w:lineRule="auto"/>
                    <w:rPr>
                      <w:rFonts w:ascii="Times New Roman" w:hAnsi="Times New Roman" w:eastAsia="宋体"/>
                      <w:color w:val="C00000"/>
                    </w:rPr>
                  </w:pPr>
                  <w:r>
                    <w:rPr>
                      <w:rFonts w:ascii="Times New Roman" w:hAnsi="Times New Roman" w:eastAsia="宋体"/>
                      <w:color w:val="C00000"/>
                    </w:rPr>
                    <w:t>191.7</w:t>
                  </w:r>
                </w:p>
              </w:tc>
              <w:tc>
                <w:tcPr>
                  <w:tcW w:w="555" w:type="pct"/>
                  <w:vAlign w:val="center"/>
                </w:tcPr>
                <w:p>
                  <w:pPr>
                    <w:spacing w:line="240" w:lineRule="auto"/>
                    <w:ind w:firstLine="0" w:firstLineChars="0"/>
                    <w:jc w:val="center"/>
                    <w:textAlignment w:val="center"/>
                    <w:rPr>
                      <w:rFonts w:cs="Times New Roman"/>
                      <w:color w:val="C00000"/>
                      <w:sz w:val="21"/>
                      <w:szCs w:val="21"/>
                    </w:rPr>
                  </w:pPr>
                  <w:r>
                    <w:rPr>
                      <w:rFonts w:cs="Times New Roman"/>
                      <w:color w:val="C00000"/>
                      <w:sz w:val="21"/>
                      <w:szCs w:val="21"/>
                    </w:rPr>
                    <w:t>0.05</w:t>
                  </w:r>
                </w:p>
              </w:tc>
              <w:tc>
                <w:tcPr>
                  <w:tcW w:w="556" w:type="pct"/>
                  <w:vAlign w:val="center"/>
                </w:tcPr>
                <w:p>
                  <w:pPr>
                    <w:pStyle w:val="33"/>
                    <w:adjustRightInd w:val="0"/>
                    <w:snapToGrid w:val="0"/>
                    <w:spacing w:line="240" w:lineRule="auto"/>
                    <w:rPr>
                      <w:rFonts w:ascii="Times New Roman" w:hAnsi="Times New Roman" w:eastAsia="宋体"/>
                      <w:color w:val="C00000"/>
                    </w:rPr>
                  </w:pPr>
                  <w:r>
                    <w:rPr>
                      <w:rFonts w:ascii="Times New Roman" w:hAnsi="Times New Roman" w:eastAsia="宋体"/>
                      <w:color w:val="C00000"/>
                    </w:rPr>
                    <w:t>9.58</w:t>
                  </w:r>
                </w:p>
              </w:tc>
              <w:tc>
                <w:tcPr>
                  <w:tcW w:w="556" w:type="pct"/>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5000</w:t>
                  </w:r>
                </w:p>
              </w:tc>
              <w:tc>
                <w:tcPr>
                  <w:tcW w:w="556" w:type="pct"/>
                  <w:vAlign w:val="center"/>
                </w:tcPr>
                <w:p>
                  <w:pPr>
                    <w:pStyle w:val="33"/>
                    <w:adjustRightInd w:val="0"/>
                    <w:snapToGrid w:val="0"/>
                    <w:spacing w:line="240" w:lineRule="auto"/>
                    <w:rPr>
                      <w:rFonts w:ascii="Times New Roman" w:hAnsi="Times New Roman" w:eastAsia="宋体"/>
                      <w:color w:val="C00000"/>
                    </w:rPr>
                  </w:pPr>
                  <w:r>
                    <w:rPr>
                      <w:rFonts w:ascii="Times New Roman" w:hAnsi="Times New Roman" w:eastAsia="宋体"/>
                      <w:color w:val="C00000"/>
                    </w:rPr>
                    <w:t>15</w:t>
                  </w:r>
                </w:p>
              </w:tc>
              <w:tc>
                <w:tcPr>
                  <w:tcW w:w="556" w:type="pct"/>
                  <w:vMerge w:val="restart"/>
                  <w:vAlign w:val="center"/>
                </w:tcPr>
                <w:p>
                  <w:pPr>
                    <w:pStyle w:val="33"/>
                    <w:adjustRightInd w:val="0"/>
                    <w:snapToGrid w:val="0"/>
                    <w:spacing w:line="240" w:lineRule="auto"/>
                    <w:rPr>
                      <w:rFonts w:ascii="Times New Roman" w:hAnsi="Times New Roman" w:eastAsia="宋体"/>
                      <w:b/>
                      <w:color w:val="C00000"/>
                    </w:rPr>
                  </w:pPr>
                  <w:r>
                    <w:rPr>
                      <w:rFonts w:ascii="Times New Roman" w:hAnsi="Times New Roman" w:eastAsia="宋体"/>
                      <w:b/>
                      <w:color w:val="C00000"/>
                    </w:rPr>
                    <w:t>本次新增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4" w:type="pct"/>
                  <w:vAlign w:val="center"/>
                </w:tcPr>
                <w:p>
                  <w:pPr>
                    <w:pStyle w:val="33"/>
                    <w:adjustRightInd w:val="0"/>
                    <w:snapToGrid w:val="0"/>
                    <w:spacing w:line="240" w:lineRule="auto"/>
                    <w:rPr>
                      <w:rFonts w:ascii="Times New Roman" w:hAnsi="Times New Roman" w:eastAsia="宋体"/>
                      <w:color w:val="C00000"/>
                    </w:rPr>
                  </w:pPr>
                  <w:r>
                    <w:rPr>
                      <w:rFonts w:ascii="Times New Roman" w:hAnsi="Times New Roman" w:eastAsia="宋体"/>
                      <w:color w:val="C00000"/>
                    </w:rPr>
                    <w:t>固化工序</w:t>
                  </w:r>
                </w:p>
              </w:tc>
              <w:tc>
                <w:tcPr>
                  <w:tcW w:w="554" w:type="pct"/>
                  <w:vAlign w:val="center"/>
                </w:tcPr>
                <w:p>
                  <w:pPr>
                    <w:pStyle w:val="33"/>
                    <w:adjustRightInd w:val="0"/>
                    <w:snapToGrid w:val="0"/>
                    <w:spacing w:line="240" w:lineRule="auto"/>
                    <w:rPr>
                      <w:rFonts w:ascii="Times New Roman" w:hAnsi="Times New Roman" w:eastAsia="宋体"/>
                      <w:color w:val="C00000"/>
                    </w:rPr>
                  </w:pPr>
                  <w:r>
                    <w:rPr>
                      <w:rFonts w:ascii="Times New Roman" w:hAnsi="Times New Roman" w:eastAsia="宋体"/>
                      <w:color w:val="C00000"/>
                    </w:rPr>
                    <w:t>非甲烷总烃</w:t>
                  </w:r>
                </w:p>
              </w:tc>
              <w:tc>
                <w:tcPr>
                  <w:tcW w:w="554" w:type="pct"/>
                  <w:vAlign w:val="center"/>
                </w:tcPr>
                <w:p>
                  <w:pPr>
                    <w:spacing w:line="240" w:lineRule="auto"/>
                    <w:ind w:firstLine="0" w:firstLineChars="0"/>
                    <w:jc w:val="center"/>
                    <w:textAlignment w:val="center"/>
                    <w:rPr>
                      <w:rFonts w:cs="Times New Roman"/>
                      <w:color w:val="C00000"/>
                      <w:sz w:val="21"/>
                      <w:szCs w:val="21"/>
                    </w:rPr>
                  </w:pPr>
                  <w:r>
                    <w:rPr>
                      <w:rFonts w:cs="Times New Roman"/>
                      <w:color w:val="C00000"/>
                      <w:sz w:val="21"/>
                      <w:szCs w:val="21"/>
                    </w:rPr>
                    <w:t>0.05</w:t>
                  </w:r>
                </w:p>
              </w:tc>
              <w:tc>
                <w:tcPr>
                  <w:tcW w:w="556" w:type="pct"/>
                  <w:vAlign w:val="center"/>
                </w:tcPr>
                <w:p>
                  <w:pPr>
                    <w:pStyle w:val="33"/>
                    <w:adjustRightInd w:val="0"/>
                    <w:snapToGrid w:val="0"/>
                    <w:spacing w:line="240" w:lineRule="auto"/>
                    <w:rPr>
                      <w:rFonts w:ascii="Times New Roman" w:hAnsi="Times New Roman" w:eastAsia="宋体"/>
                      <w:color w:val="C00000"/>
                    </w:rPr>
                  </w:pPr>
                  <w:r>
                    <w:rPr>
                      <w:rFonts w:ascii="Times New Roman" w:hAnsi="Times New Roman" w:eastAsia="宋体"/>
                      <w:color w:val="C00000"/>
                    </w:rPr>
                    <w:t>22.5</w:t>
                  </w:r>
                </w:p>
              </w:tc>
              <w:tc>
                <w:tcPr>
                  <w:tcW w:w="555" w:type="pct"/>
                  <w:vAlign w:val="center"/>
                </w:tcPr>
                <w:p>
                  <w:pPr>
                    <w:spacing w:line="240" w:lineRule="auto"/>
                    <w:ind w:firstLine="0" w:firstLineChars="0"/>
                    <w:jc w:val="center"/>
                    <w:textAlignment w:val="center"/>
                    <w:rPr>
                      <w:rFonts w:cs="Times New Roman"/>
                      <w:color w:val="C00000"/>
                      <w:sz w:val="21"/>
                      <w:szCs w:val="21"/>
                    </w:rPr>
                  </w:pPr>
                  <w:r>
                    <w:rPr>
                      <w:rFonts w:cs="Times New Roman"/>
                      <w:color w:val="C00000"/>
                      <w:sz w:val="21"/>
                      <w:szCs w:val="21"/>
                    </w:rPr>
                    <w:t>0.0045</w:t>
                  </w:r>
                </w:p>
              </w:tc>
              <w:tc>
                <w:tcPr>
                  <w:tcW w:w="556" w:type="pct"/>
                  <w:vAlign w:val="center"/>
                </w:tcPr>
                <w:p>
                  <w:pPr>
                    <w:pStyle w:val="33"/>
                    <w:adjustRightInd w:val="0"/>
                    <w:snapToGrid w:val="0"/>
                    <w:spacing w:line="240" w:lineRule="auto"/>
                    <w:rPr>
                      <w:rFonts w:ascii="Times New Roman" w:hAnsi="Times New Roman" w:eastAsia="宋体"/>
                      <w:color w:val="C00000"/>
                    </w:rPr>
                  </w:pPr>
                  <w:r>
                    <w:rPr>
                      <w:rFonts w:ascii="Times New Roman" w:hAnsi="Times New Roman" w:eastAsia="宋体"/>
                      <w:color w:val="C00000"/>
                    </w:rPr>
                    <w:t>2.25</w:t>
                  </w:r>
                </w:p>
              </w:tc>
              <w:tc>
                <w:tcPr>
                  <w:tcW w:w="556" w:type="pct"/>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2000</w:t>
                  </w:r>
                </w:p>
              </w:tc>
              <w:tc>
                <w:tcPr>
                  <w:tcW w:w="556" w:type="pct"/>
                  <w:vAlign w:val="center"/>
                </w:tcPr>
                <w:p>
                  <w:pPr>
                    <w:pStyle w:val="33"/>
                    <w:adjustRightInd w:val="0"/>
                    <w:snapToGrid w:val="0"/>
                    <w:spacing w:line="240" w:lineRule="auto"/>
                    <w:rPr>
                      <w:rFonts w:ascii="Times New Roman" w:hAnsi="Times New Roman" w:eastAsia="宋体"/>
                      <w:color w:val="C00000"/>
                    </w:rPr>
                  </w:pPr>
                  <w:r>
                    <w:rPr>
                      <w:rFonts w:ascii="Times New Roman" w:hAnsi="Times New Roman" w:eastAsia="宋体"/>
                      <w:color w:val="C00000"/>
                    </w:rPr>
                    <w:t>15</w:t>
                  </w:r>
                </w:p>
              </w:tc>
              <w:tc>
                <w:tcPr>
                  <w:tcW w:w="556" w:type="pct"/>
                  <w:vMerge w:val="continue"/>
                  <w:vAlign w:val="center"/>
                </w:tcPr>
                <w:p>
                  <w:pPr>
                    <w:pStyle w:val="33"/>
                    <w:adjustRightInd w:val="0"/>
                    <w:snapToGrid w:val="0"/>
                    <w:spacing w:line="240" w:lineRule="auto"/>
                    <w:rPr>
                      <w:rFonts w:ascii="Times New Roman" w:hAnsi="Times New Roman" w:eastAsia="宋体"/>
                      <w:color w:val="C00000"/>
                    </w:rPr>
                  </w:pPr>
                </w:p>
              </w:tc>
            </w:tr>
          </w:tbl>
          <w:p>
            <w:pPr>
              <w:ind w:firstLine="480"/>
              <w:rPr>
                <w:rFonts w:cs="Times New Roman"/>
                <w:color w:val="C00000"/>
              </w:rPr>
            </w:pPr>
            <w:r>
              <w:rPr>
                <w:rFonts w:cs="Times New Roman"/>
                <w:color w:val="C00000"/>
              </w:rPr>
              <w:t>根据《大气污染物综合排放标准》（GB16297-1996）推荐公示计算本次等效排气筒污染物参数；</w:t>
            </w:r>
          </w:p>
          <w:p>
            <w:pPr>
              <w:ind w:firstLine="480"/>
              <w:rPr>
                <w:rFonts w:cs="Times New Roman"/>
              </w:rPr>
            </w:pPr>
            <w:r>
              <w:rPr>
                <w:rFonts w:cs="Times New Roman"/>
              </w:rPr>
              <w:drawing>
                <wp:inline distT="0" distB="0" distL="0" distR="0">
                  <wp:extent cx="4873625" cy="897255"/>
                  <wp:effectExtent l="0" t="0" r="317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8"/>
                          <a:stretch>
                            <a:fillRect/>
                          </a:stretch>
                        </pic:blipFill>
                        <pic:spPr>
                          <a:xfrm>
                            <a:off x="0" y="0"/>
                            <a:ext cx="4877507" cy="897915"/>
                          </a:xfrm>
                          <a:prstGeom prst="rect">
                            <a:avLst/>
                          </a:prstGeom>
                        </pic:spPr>
                      </pic:pic>
                    </a:graphicData>
                  </a:graphic>
                </wp:inline>
              </w:drawing>
            </w:r>
          </w:p>
          <w:p>
            <w:pPr>
              <w:ind w:firstLine="480"/>
              <w:rPr>
                <w:rFonts w:cs="Times New Roman"/>
              </w:rPr>
            </w:pPr>
            <w:r>
              <w:rPr>
                <w:rFonts w:cs="Times New Roman"/>
              </w:rPr>
              <w:drawing>
                <wp:inline distT="0" distB="0" distL="0" distR="0">
                  <wp:extent cx="4873625" cy="928370"/>
                  <wp:effectExtent l="0" t="0" r="3175" b="508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9"/>
                          <a:stretch>
                            <a:fillRect/>
                          </a:stretch>
                        </pic:blipFill>
                        <pic:spPr>
                          <a:xfrm>
                            <a:off x="0" y="0"/>
                            <a:ext cx="4875664" cy="928758"/>
                          </a:xfrm>
                          <a:prstGeom prst="rect">
                            <a:avLst/>
                          </a:prstGeom>
                        </pic:spPr>
                      </pic:pic>
                    </a:graphicData>
                  </a:graphic>
                </wp:inline>
              </w:drawing>
            </w:r>
          </w:p>
          <w:p>
            <w:pPr>
              <w:ind w:firstLine="480"/>
              <w:rPr>
                <w:rFonts w:cs="Times New Roman"/>
                <w:color w:val="C00000"/>
              </w:rPr>
            </w:pPr>
            <w:r>
              <w:rPr>
                <w:rFonts w:cs="Times New Roman"/>
                <w:color w:val="C00000"/>
              </w:rPr>
              <w:t>根据大气污染物排放标准规定，当排气筒1和排气筒2排放同一污染物才可将其等效，因此本次等效为中频炉及清砂废气、抛丸机及砂轮机打磨废气、喷塑工序颗粒物进行等效（排气筒编号为P3）、射型机废气、固化工序非甲烷总烃进行等效（排气筒编号为P4）</w:t>
            </w:r>
          </w:p>
          <w:p>
            <w:pPr>
              <w:ind w:firstLine="480"/>
              <w:rPr>
                <w:rFonts w:cs="Times New Roman"/>
                <w:color w:val="C00000"/>
              </w:rPr>
            </w:pPr>
            <w:r>
              <w:rPr>
                <w:rFonts w:cs="Times New Roman"/>
                <w:color w:val="C00000"/>
              </w:rPr>
              <w:t>根据上文计算总厂区污染物排放情况见表7-2；</w:t>
            </w:r>
          </w:p>
          <w:p>
            <w:pPr>
              <w:spacing w:line="240" w:lineRule="auto"/>
              <w:ind w:firstLine="482"/>
              <w:rPr>
                <w:rFonts w:cs="Times New Roman"/>
                <w:b/>
                <w:color w:val="C00000"/>
              </w:rPr>
            </w:pPr>
            <w:r>
              <w:rPr>
                <w:rFonts w:cs="Times New Roman"/>
                <w:b/>
                <w:color w:val="C00000"/>
              </w:rPr>
              <w:t>表7-2             总厂区污染物排放情况</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0" w:type="pct"/>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排气筒编号</w:t>
                  </w:r>
                </w:p>
              </w:tc>
              <w:tc>
                <w:tcPr>
                  <w:tcW w:w="1250" w:type="pct"/>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污染物名称</w:t>
                  </w:r>
                </w:p>
              </w:tc>
              <w:tc>
                <w:tcPr>
                  <w:tcW w:w="1250" w:type="pct"/>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排放速率</w:t>
                  </w:r>
                </w:p>
              </w:tc>
              <w:tc>
                <w:tcPr>
                  <w:tcW w:w="1250" w:type="pct"/>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排气筒高度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0" w:type="pct"/>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P3</w:t>
                  </w:r>
                </w:p>
              </w:tc>
              <w:tc>
                <w:tcPr>
                  <w:tcW w:w="1250" w:type="pct"/>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颗粒物</w:t>
                  </w:r>
                </w:p>
              </w:tc>
              <w:tc>
                <w:tcPr>
                  <w:tcW w:w="1250" w:type="pct"/>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0.192kg/h</w:t>
                  </w:r>
                </w:p>
              </w:tc>
              <w:tc>
                <w:tcPr>
                  <w:tcW w:w="1250" w:type="pct"/>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15m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0" w:type="pct"/>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P4</w:t>
                  </w:r>
                </w:p>
              </w:tc>
              <w:tc>
                <w:tcPr>
                  <w:tcW w:w="1250" w:type="pct"/>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非甲烷总烃</w:t>
                  </w:r>
                </w:p>
              </w:tc>
              <w:tc>
                <w:tcPr>
                  <w:tcW w:w="1250" w:type="pct"/>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0.0077kg/h</w:t>
                  </w:r>
                </w:p>
              </w:tc>
              <w:tc>
                <w:tcPr>
                  <w:tcW w:w="1250" w:type="pct"/>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15m</w:t>
                  </w:r>
                </w:p>
              </w:tc>
            </w:tr>
          </w:tbl>
          <w:p>
            <w:pPr>
              <w:ind w:firstLine="480"/>
              <w:rPr>
                <w:rFonts w:cs="Times New Roman"/>
              </w:rPr>
            </w:pPr>
            <w:r>
              <w:rPr>
                <w:rFonts w:cs="Times New Roman"/>
              </w:rPr>
              <w:t>B评价等级确定</w:t>
            </w:r>
          </w:p>
          <w:p>
            <w:pPr>
              <w:ind w:firstLine="480"/>
              <w:rPr>
                <w:rFonts w:cs="Times New Roman"/>
              </w:rPr>
            </w:pPr>
            <w:r>
              <w:rPr>
                <w:rFonts w:cs="Times New Roman"/>
              </w:rPr>
              <w:t>采用《环境影响评价技术导则-大气环境》（HJ 2.2-2018）中的推荐的估算模型AERSCREEN计算模型预测本项目对预测范围不同时段的大气环境影响。</w:t>
            </w:r>
          </w:p>
          <w:p>
            <w:pPr>
              <w:ind w:firstLine="482"/>
              <w:rPr>
                <w:rFonts w:cs="Times New Roman"/>
                <w:b/>
                <w:bCs/>
              </w:rPr>
            </w:pPr>
            <w:r>
              <w:rPr>
                <w:rFonts w:cs="Times New Roman"/>
                <w:b/>
                <w:bCs/>
              </w:rPr>
              <w:t>（1）评价因子和评价标准筛选</w:t>
            </w:r>
          </w:p>
          <w:p>
            <w:pPr>
              <w:spacing w:line="240" w:lineRule="auto"/>
              <w:ind w:firstLine="1205" w:firstLineChars="500"/>
              <w:rPr>
                <w:rFonts w:cs="Times New Roman"/>
                <w:b/>
                <w:bCs/>
              </w:rPr>
            </w:pPr>
            <w:r>
              <w:rPr>
                <w:rFonts w:cs="Times New Roman"/>
                <w:b/>
                <w:bCs/>
              </w:rPr>
              <w:t>表7-3              项目评价因子和评价标准表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0"/>
              <w:gridCol w:w="1226"/>
              <w:gridCol w:w="1911"/>
              <w:gridCol w:w="3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4" w:type="pct"/>
                  <w:vAlign w:val="center"/>
                </w:tcPr>
                <w:p>
                  <w:pPr>
                    <w:pStyle w:val="33"/>
                    <w:adjustRightInd w:val="0"/>
                    <w:snapToGrid w:val="0"/>
                    <w:spacing w:line="240" w:lineRule="auto"/>
                    <w:rPr>
                      <w:rFonts w:ascii="Times New Roman" w:hAnsi="Times New Roman" w:eastAsia="宋体"/>
                    </w:rPr>
                  </w:pPr>
                  <w:r>
                    <w:rPr>
                      <w:rFonts w:ascii="Times New Roman" w:hAnsi="Times New Roman" w:eastAsia="宋体"/>
                    </w:rPr>
                    <w:t>评价因子</w:t>
                  </w:r>
                </w:p>
              </w:tc>
              <w:tc>
                <w:tcPr>
                  <w:tcW w:w="739" w:type="pct"/>
                  <w:vAlign w:val="center"/>
                </w:tcPr>
                <w:p>
                  <w:pPr>
                    <w:pStyle w:val="33"/>
                    <w:adjustRightInd w:val="0"/>
                    <w:snapToGrid w:val="0"/>
                    <w:spacing w:line="240" w:lineRule="auto"/>
                    <w:rPr>
                      <w:rFonts w:ascii="Times New Roman" w:hAnsi="Times New Roman" w:eastAsia="宋体"/>
                    </w:rPr>
                  </w:pPr>
                  <w:r>
                    <w:rPr>
                      <w:rFonts w:ascii="Times New Roman" w:hAnsi="Times New Roman" w:eastAsia="宋体"/>
                    </w:rPr>
                    <w:t>评价时段</w:t>
                  </w:r>
                </w:p>
              </w:tc>
              <w:tc>
                <w:tcPr>
                  <w:tcW w:w="1152" w:type="pct"/>
                  <w:vAlign w:val="center"/>
                </w:tcPr>
                <w:p>
                  <w:pPr>
                    <w:pStyle w:val="33"/>
                    <w:adjustRightInd w:val="0"/>
                    <w:snapToGrid w:val="0"/>
                    <w:spacing w:line="240" w:lineRule="auto"/>
                    <w:rPr>
                      <w:rFonts w:ascii="Times New Roman" w:hAnsi="Times New Roman" w:eastAsia="宋体"/>
                    </w:rPr>
                  </w:pPr>
                  <w:r>
                    <w:rPr>
                      <w:rFonts w:ascii="Times New Roman" w:hAnsi="Times New Roman" w:eastAsia="宋体"/>
                    </w:rPr>
                    <w:t>标准值（mg/m</w:t>
                  </w:r>
                  <w:r>
                    <w:rPr>
                      <w:rFonts w:ascii="Times New Roman" w:hAnsi="Times New Roman" w:eastAsia="宋体"/>
                      <w:vertAlign w:val="superscript"/>
                    </w:rPr>
                    <w:t>3</w:t>
                  </w:r>
                  <w:r>
                    <w:rPr>
                      <w:rFonts w:ascii="Times New Roman" w:hAnsi="Times New Roman" w:eastAsia="宋体"/>
                    </w:rPr>
                    <w:t>）</w:t>
                  </w:r>
                </w:p>
              </w:tc>
              <w:tc>
                <w:tcPr>
                  <w:tcW w:w="2175" w:type="pct"/>
                  <w:vAlign w:val="center"/>
                </w:tcPr>
                <w:p>
                  <w:pPr>
                    <w:pStyle w:val="33"/>
                    <w:adjustRightInd w:val="0"/>
                    <w:snapToGrid w:val="0"/>
                    <w:spacing w:line="240" w:lineRule="auto"/>
                    <w:rPr>
                      <w:rFonts w:ascii="Times New Roman" w:hAnsi="Times New Roman" w:eastAsia="宋体"/>
                    </w:rPr>
                  </w:pPr>
                  <w:r>
                    <w:rPr>
                      <w:rFonts w:ascii="Times New Roman" w:hAnsi="Times New Roman" w:eastAsia="宋体"/>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4" w:type="pct"/>
                  <w:vAlign w:val="center"/>
                </w:tcPr>
                <w:p>
                  <w:pPr>
                    <w:pStyle w:val="33"/>
                    <w:adjustRightInd w:val="0"/>
                    <w:snapToGrid w:val="0"/>
                    <w:spacing w:line="240" w:lineRule="auto"/>
                    <w:rPr>
                      <w:rFonts w:ascii="Times New Roman" w:hAnsi="Times New Roman" w:eastAsia="宋体"/>
                    </w:rPr>
                  </w:pPr>
                  <w:r>
                    <w:rPr>
                      <w:rFonts w:ascii="Times New Roman" w:hAnsi="Times New Roman" w:eastAsia="宋体"/>
                    </w:rPr>
                    <w:t>非甲烷总烃</w:t>
                  </w:r>
                </w:p>
              </w:tc>
              <w:tc>
                <w:tcPr>
                  <w:tcW w:w="739" w:type="pct"/>
                  <w:vAlign w:val="center"/>
                </w:tcPr>
                <w:p>
                  <w:pPr>
                    <w:pStyle w:val="33"/>
                    <w:adjustRightInd w:val="0"/>
                    <w:snapToGrid w:val="0"/>
                    <w:spacing w:line="240" w:lineRule="auto"/>
                    <w:rPr>
                      <w:rFonts w:ascii="Times New Roman" w:hAnsi="Times New Roman" w:eastAsia="宋体"/>
                    </w:rPr>
                  </w:pPr>
                  <w:r>
                    <w:rPr>
                      <w:rFonts w:ascii="Times New Roman" w:hAnsi="Times New Roman" w:eastAsia="宋体"/>
                    </w:rPr>
                    <w:t>1h</w:t>
                  </w:r>
                </w:p>
              </w:tc>
              <w:tc>
                <w:tcPr>
                  <w:tcW w:w="1152" w:type="pct"/>
                  <w:vAlign w:val="center"/>
                </w:tcPr>
                <w:p>
                  <w:pPr>
                    <w:pStyle w:val="33"/>
                    <w:adjustRightInd w:val="0"/>
                    <w:snapToGrid w:val="0"/>
                    <w:spacing w:line="240" w:lineRule="auto"/>
                    <w:rPr>
                      <w:rFonts w:ascii="Times New Roman" w:hAnsi="Times New Roman" w:eastAsia="宋体"/>
                    </w:rPr>
                  </w:pPr>
                  <w:r>
                    <w:rPr>
                      <w:rFonts w:ascii="Times New Roman" w:hAnsi="Times New Roman" w:eastAsia="宋体"/>
                    </w:rPr>
                    <w:t>2.0</w:t>
                  </w:r>
                </w:p>
              </w:tc>
              <w:tc>
                <w:tcPr>
                  <w:tcW w:w="2175" w:type="pct"/>
                  <w:vAlign w:val="center"/>
                </w:tcPr>
                <w:p>
                  <w:pPr>
                    <w:pStyle w:val="33"/>
                    <w:adjustRightInd w:val="0"/>
                    <w:snapToGrid w:val="0"/>
                    <w:spacing w:line="240" w:lineRule="auto"/>
                    <w:rPr>
                      <w:rFonts w:ascii="Times New Roman" w:hAnsi="Times New Roman" w:eastAsia="宋体"/>
                    </w:rPr>
                  </w:pPr>
                  <w:r>
                    <w:rPr>
                      <w:rFonts w:ascii="Times New Roman" w:hAnsi="Times New Roman" w:eastAsia="宋体"/>
                    </w:rPr>
                    <w:t>《大气污染物综合排放标准详解》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4" w:type="pct"/>
                  <w:vAlign w:val="center"/>
                </w:tcPr>
                <w:p>
                  <w:pPr>
                    <w:pStyle w:val="33"/>
                    <w:adjustRightInd w:val="0"/>
                    <w:snapToGrid w:val="0"/>
                    <w:spacing w:line="240" w:lineRule="auto"/>
                    <w:rPr>
                      <w:rFonts w:ascii="Times New Roman" w:hAnsi="Times New Roman" w:eastAsia="宋体"/>
                    </w:rPr>
                  </w:pPr>
                  <w:r>
                    <w:rPr>
                      <w:rFonts w:ascii="Times New Roman" w:hAnsi="Times New Roman" w:eastAsia="宋体"/>
                    </w:rPr>
                    <w:t>TSP</w:t>
                  </w:r>
                </w:p>
              </w:tc>
              <w:tc>
                <w:tcPr>
                  <w:tcW w:w="739" w:type="pct"/>
                  <w:vAlign w:val="center"/>
                </w:tcPr>
                <w:p>
                  <w:pPr>
                    <w:pStyle w:val="33"/>
                    <w:adjustRightInd w:val="0"/>
                    <w:snapToGrid w:val="0"/>
                    <w:spacing w:line="240" w:lineRule="auto"/>
                    <w:rPr>
                      <w:rFonts w:ascii="Times New Roman" w:hAnsi="Times New Roman" w:eastAsia="宋体"/>
                    </w:rPr>
                  </w:pPr>
                  <w:r>
                    <w:rPr>
                      <w:rFonts w:ascii="Times New Roman" w:hAnsi="Times New Roman" w:eastAsia="宋体"/>
                    </w:rPr>
                    <w:t>1h</w:t>
                  </w:r>
                </w:p>
              </w:tc>
              <w:tc>
                <w:tcPr>
                  <w:tcW w:w="1152" w:type="pct"/>
                  <w:vAlign w:val="center"/>
                </w:tcPr>
                <w:p>
                  <w:pPr>
                    <w:pStyle w:val="33"/>
                    <w:adjustRightInd w:val="0"/>
                    <w:snapToGrid w:val="0"/>
                    <w:spacing w:line="240" w:lineRule="auto"/>
                    <w:rPr>
                      <w:rFonts w:ascii="Times New Roman" w:hAnsi="Times New Roman" w:eastAsia="宋体"/>
                    </w:rPr>
                  </w:pPr>
                  <w:r>
                    <w:rPr>
                      <w:rFonts w:ascii="Times New Roman" w:hAnsi="Times New Roman" w:eastAsia="宋体"/>
                    </w:rPr>
                    <w:t>0.9</w:t>
                  </w:r>
                </w:p>
              </w:tc>
              <w:tc>
                <w:tcPr>
                  <w:tcW w:w="2175" w:type="pct"/>
                  <w:vAlign w:val="center"/>
                </w:tcPr>
                <w:p>
                  <w:pPr>
                    <w:pStyle w:val="33"/>
                    <w:adjustRightInd w:val="0"/>
                    <w:snapToGrid w:val="0"/>
                    <w:spacing w:line="240" w:lineRule="auto"/>
                    <w:rPr>
                      <w:rFonts w:ascii="Times New Roman" w:hAnsi="Times New Roman" w:eastAsia="宋体"/>
                    </w:rPr>
                  </w:pPr>
                  <w:r>
                    <w:rPr>
                      <w:rFonts w:ascii="Times New Roman" w:hAnsi="Times New Roman" w:eastAsia="宋体"/>
                    </w:rPr>
                    <w:t>《环境空气质量标准》(GB3095-2012)二级标准</w:t>
                  </w:r>
                </w:p>
              </w:tc>
            </w:tr>
          </w:tbl>
          <w:p>
            <w:pPr>
              <w:ind w:firstLine="482"/>
              <w:rPr>
                <w:rFonts w:cs="Times New Roman"/>
                <w:b/>
                <w:bCs/>
              </w:rPr>
            </w:pPr>
            <w:r>
              <w:rPr>
                <w:rFonts w:cs="Times New Roman"/>
                <w:b/>
                <w:bCs/>
              </w:rPr>
              <w:t>（2）估算模型参数</w:t>
            </w:r>
          </w:p>
          <w:p>
            <w:pPr>
              <w:spacing w:line="240" w:lineRule="auto"/>
              <w:ind w:firstLine="1205" w:firstLineChars="500"/>
              <w:rPr>
                <w:rFonts w:cs="Times New Roman"/>
                <w:b/>
                <w:bCs/>
              </w:rPr>
            </w:pPr>
            <w:r>
              <w:rPr>
                <w:rFonts w:cs="Times New Roman"/>
                <w:b/>
                <w:bCs/>
              </w:rPr>
              <w:t>表7-4                项目估算模型参数表</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6"/>
              <w:gridCol w:w="2761"/>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19" w:type="pct"/>
                  <w:gridSpan w:val="2"/>
                  <w:vAlign w:val="center"/>
                </w:tcPr>
                <w:p>
                  <w:pPr>
                    <w:spacing w:line="240" w:lineRule="auto"/>
                    <w:ind w:firstLine="0" w:firstLineChars="0"/>
                    <w:jc w:val="center"/>
                    <w:rPr>
                      <w:rFonts w:cs="Times New Roman"/>
                      <w:sz w:val="21"/>
                      <w:szCs w:val="21"/>
                    </w:rPr>
                  </w:pPr>
                  <w:r>
                    <w:rPr>
                      <w:rFonts w:cs="Times New Roman"/>
                      <w:sz w:val="21"/>
                      <w:szCs w:val="21"/>
                    </w:rPr>
                    <w:t>参数</w:t>
                  </w:r>
                </w:p>
              </w:tc>
              <w:tc>
                <w:tcPr>
                  <w:tcW w:w="1681" w:type="pct"/>
                  <w:vAlign w:val="center"/>
                </w:tcPr>
                <w:p>
                  <w:pPr>
                    <w:spacing w:line="240" w:lineRule="auto"/>
                    <w:ind w:firstLine="0" w:firstLineChars="0"/>
                    <w:jc w:val="center"/>
                    <w:rPr>
                      <w:rFonts w:cs="Times New Roman"/>
                      <w:sz w:val="21"/>
                      <w:szCs w:val="21"/>
                    </w:rPr>
                  </w:pPr>
                  <w:r>
                    <w:rPr>
                      <w:rFonts w:cs="Times New Roman"/>
                      <w:sz w:val="21"/>
                      <w:szCs w:val="21"/>
                    </w:rPr>
                    <w:t>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55" w:type="pct"/>
                  <w:vMerge w:val="restart"/>
                  <w:vAlign w:val="center"/>
                </w:tcPr>
                <w:p>
                  <w:pPr>
                    <w:spacing w:line="240" w:lineRule="auto"/>
                    <w:ind w:firstLine="0" w:firstLineChars="0"/>
                    <w:jc w:val="center"/>
                    <w:rPr>
                      <w:rFonts w:cs="Times New Roman"/>
                      <w:sz w:val="21"/>
                      <w:szCs w:val="21"/>
                    </w:rPr>
                  </w:pPr>
                  <w:r>
                    <w:rPr>
                      <w:rFonts w:cs="Times New Roman"/>
                      <w:sz w:val="21"/>
                      <w:szCs w:val="21"/>
                    </w:rPr>
                    <w:t>城市/农村选型</w:t>
                  </w:r>
                </w:p>
              </w:tc>
              <w:tc>
                <w:tcPr>
                  <w:tcW w:w="1664" w:type="pct"/>
                  <w:vAlign w:val="center"/>
                </w:tcPr>
                <w:p>
                  <w:pPr>
                    <w:spacing w:line="240" w:lineRule="auto"/>
                    <w:ind w:firstLine="0" w:firstLineChars="0"/>
                    <w:jc w:val="center"/>
                    <w:rPr>
                      <w:rFonts w:cs="Times New Roman"/>
                      <w:sz w:val="21"/>
                      <w:szCs w:val="21"/>
                    </w:rPr>
                  </w:pPr>
                  <w:r>
                    <w:rPr>
                      <w:rFonts w:cs="Times New Roman"/>
                      <w:sz w:val="21"/>
                      <w:szCs w:val="21"/>
                    </w:rPr>
                    <w:t>城市/农村</w:t>
                  </w:r>
                </w:p>
              </w:tc>
              <w:tc>
                <w:tcPr>
                  <w:tcW w:w="1681" w:type="pct"/>
                  <w:vAlign w:val="center"/>
                </w:tcPr>
                <w:p>
                  <w:pPr>
                    <w:spacing w:line="240" w:lineRule="auto"/>
                    <w:ind w:firstLine="0" w:firstLineChars="0"/>
                    <w:jc w:val="center"/>
                    <w:rPr>
                      <w:rFonts w:cs="Times New Roman"/>
                      <w:sz w:val="21"/>
                      <w:szCs w:val="21"/>
                    </w:rPr>
                  </w:pPr>
                  <w:r>
                    <w:rPr>
                      <w:rFonts w:cs="Times New Roman"/>
                      <w:sz w:val="21"/>
                      <w:szCs w:val="21"/>
                    </w:rPr>
                    <w:t>村庄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55" w:type="pct"/>
                  <w:vMerge w:val="continue"/>
                  <w:vAlign w:val="center"/>
                </w:tcPr>
                <w:p>
                  <w:pPr>
                    <w:spacing w:line="240" w:lineRule="auto"/>
                    <w:ind w:firstLine="0" w:firstLineChars="0"/>
                    <w:jc w:val="center"/>
                    <w:rPr>
                      <w:rFonts w:cs="Times New Roman"/>
                      <w:sz w:val="21"/>
                      <w:szCs w:val="21"/>
                    </w:rPr>
                  </w:pPr>
                </w:p>
              </w:tc>
              <w:tc>
                <w:tcPr>
                  <w:tcW w:w="1664" w:type="pct"/>
                  <w:vAlign w:val="center"/>
                </w:tcPr>
                <w:p>
                  <w:pPr>
                    <w:spacing w:line="240" w:lineRule="auto"/>
                    <w:ind w:firstLine="0" w:firstLineChars="0"/>
                    <w:jc w:val="center"/>
                    <w:rPr>
                      <w:rFonts w:cs="Times New Roman"/>
                      <w:sz w:val="21"/>
                      <w:szCs w:val="21"/>
                    </w:rPr>
                  </w:pPr>
                  <w:r>
                    <w:rPr>
                      <w:rFonts w:cs="Times New Roman"/>
                      <w:sz w:val="21"/>
                      <w:szCs w:val="21"/>
                    </w:rPr>
                    <w:t>人口数（城市选项时）</w:t>
                  </w:r>
                </w:p>
              </w:tc>
              <w:tc>
                <w:tcPr>
                  <w:tcW w:w="1681" w:type="pct"/>
                  <w:vAlign w:val="center"/>
                </w:tcPr>
                <w:p>
                  <w:pPr>
                    <w:spacing w:line="240" w:lineRule="auto"/>
                    <w:ind w:firstLine="0" w:firstLineChars="0"/>
                    <w:jc w:val="center"/>
                    <w:rPr>
                      <w:rFonts w:cs="Times New Roman"/>
                      <w:sz w:val="21"/>
                      <w:szCs w:val="21"/>
                    </w:rPr>
                  </w:pPr>
                  <w:r>
                    <w:rPr>
                      <w:rFonts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19" w:type="pct"/>
                  <w:gridSpan w:val="2"/>
                  <w:vAlign w:val="center"/>
                </w:tcPr>
                <w:p>
                  <w:pPr>
                    <w:spacing w:line="240" w:lineRule="auto"/>
                    <w:ind w:firstLine="0" w:firstLineChars="0"/>
                    <w:jc w:val="center"/>
                    <w:rPr>
                      <w:rFonts w:cs="Times New Roman"/>
                      <w:sz w:val="21"/>
                      <w:szCs w:val="21"/>
                    </w:rPr>
                  </w:pPr>
                  <w:r>
                    <w:rPr>
                      <w:rFonts w:cs="Times New Roman"/>
                      <w:sz w:val="21"/>
                      <w:szCs w:val="21"/>
                    </w:rPr>
                    <w:t>最高环境温度/</w:t>
                  </w:r>
                  <w:r>
                    <w:rPr>
                      <w:rFonts w:hint="eastAsia" w:ascii="宋体" w:hAnsi="宋体" w:cs="宋体"/>
                      <w:sz w:val="21"/>
                      <w:szCs w:val="21"/>
                    </w:rPr>
                    <w:t>℃</w:t>
                  </w:r>
                </w:p>
              </w:tc>
              <w:tc>
                <w:tcPr>
                  <w:tcW w:w="1681" w:type="pct"/>
                  <w:vAlign w:val="center"/>
                </w:tcPr>
                <w:p>
                  <w:pPr>
                    <w:spacing w:line="240" w:lineRule="auto"/>
                    <w:ind w:firstLine="0" w:firstLineChars="0"/>
                    <w:jc w:val="center"/>
                    <w:rPr>
                      <w:rFonts w:cs="Times New Roman"/>
                      <w:sz w:val="21"/>
                      <w:szCs w:val="21"/>
                    </w:rPr>
                  </w:pPr>
                  <w:r>
                    <w:rPr>
                      <w:rFonts w:cs="Times New Roman"/>
                      <w:sz w:val="21"/>
                      <w:szCs w:val="21"/>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19" w:type="pct"/>
                  <w:gridSpan w:val="2"/>
                  <w:vAlign w:val="center"/>
                </w:tcPr>
                <w:p>
                  <w:pPr>
                    <w:spacing w:line="240" w:lineRule="auto"/>
                    <w:ind w:firstLine="0" w:firstLineChars="0"/>
                    <w:jc w:val="center"/>
                    <w:rPr>
                      <w:rFonts w:cs="Times New Roman"/>
                      <w:sz w:val="21"/>
                      <w:szCs w:val="21"/>
                    </w:rPr>
                  </w:pPr>
                  <w:r>
                    <w:rPr>
                      <w:rFonts w:cs="Times New Roman"/>
                      <w:sz w:val="21"/>
                      <w:szCs w:val="21"/>
                    </w:rPr>
                    <w:t>最低环境温度/</w:t>
                  </w:r>
                  <w:r>
                    <w:rPr>
                      <w:rFonts w:hint="eastAsia" w:ascii="宋体" w:hAnsi="宋体" w:cs="宋体"/>
                      <w:sz w:val="21"/>
                      <w:szCs w:val="21"/>
                    </w:rPr>
                    <w:t>℃</w:t>
                  </w:r>
                </w:p>
              </w:tc>
              <w:tc>
                <w:tcPr>
                  <w:tcW w:w="1681" w:type="pct"/>
                  <w:vAlign w:val="center"/>
                </w:tcPr>
                <w:p>
                  <w:pPr>
                    <w:spacing w:line="240" w:lineRule="auto"/>
                    <w:ind w:firstLine="0" w:firstLineChars="0"/>
                    <w:jc w:val="center"/>
                    <w:rPr>
                      <w:rFonts w:cs="Times New Roman"/>
                      <w:sz w:val="21"/>
                      <w:szCs w:val="21"/>
                    </w:rPr>
                  </w:pPr>
                  <w:r>
                    <w:rPr>
                      <w:rFonts w:cs="Times New Roman"/>
                      <w:sz w:val="21"/>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19" w:type="pct"/>
                  <w:gridSpan w:val="2"/>
                  <w:vAlign w:val="center"/>
                </w:tcPr>
                <w:p>
                  <w:pPr>
                    <w:spacing w:line="240" w:lineRule="auto"/>
                    <w:ind w:firstLine="0" w:firstLineChars="0"/>
                    <w:jc w:val="center"/>
                    <w:rPr>
                      <w:rFonts w:cs="Times New Roman"/>
                      <w:sz w:val="21"/>
                      <w:szCs w:val="21"/>
                    </w:rPr>
                  </w:pPr>
                  <w:r>
                    <w:rPr>
                      <w:rFonts w:cs="Times New Roman"/>
                      <w:sz w:val="21"/>
                      <w:szCs w:val="21"/>
                    </w:rPr>
                    <w:t>土地利用类型</w:t>
                  </w:r>
                </w:p>
              </w:tc>
              <w:tc>
                <w:tcPr>
                  <w:tcW w:w="1681" w:type="pct"/>
                  <w:vAlign w:val="center"/>
                </w:tcPr>
                <w:p>
                  <w:pPr>
                    <w:spacing w:line="240" w:lineRule="auto"/>
                    <w:ind w:firstLine="0" w:firstLineChars="0"/>
                    <w:jc w:val="center"/>
                    <w:rPr>
                      <w:rFonts w:cs="Times New Roman"/>
                      <w:sz w:val="21"/>
                      <w:szCs w:val="21"/>
                    </w:rPr>
                  </w:pPr>
                  <w:r>
                    <w:rPr>
                      <w:rFonts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19" w:type="pct"/>
                  <w:gridSpan w:val="2"/>
                  <w:vAlign w:val="center"/>
                </w:tcPr>
                <w:p>
                  <w:pPr>
                    <w:spacing w:line="240" w:lineRule="auto"/>
                    <w:ind w:firstLine="0" w:firstLineChars="0"/>
                    <w:jc w:val="center"/>
                    <w:rPr>
                      <w:rFonts w:cs="Times New Roman"/>
                      <w:sz w:val="21"/>
                      <w:szCs w:val="21"/>
                    </w:rPr>
                  </w:pPr>
                  <w:r>
                    <w:rPr>
                      <w:rFonts w:cs="Times New Roman"/>
                      <w:sz w:val="21"/>
                      <w:szCs w:val="21"/>
                    </w:rPr>
                    <w:t>区域湿度条件</w:t>
                  </w:r>
                </w:p>
              </w:tc>
              <w:tc>
                <w:tcPr>
                  <w:tcW w:w="1681" w:type="pct"/>
                  <w:vAlign w:val="center"/>
                </w:tcPr>
                <w:p>
                  <w:pPr>
                    <w:spacing w:line="240" w:lineRule="auto"/>
                    <w:ind w:firstLine="0" w:firstLineChars="0"/>
                    <w:jc w:val="center"/>
                    <w:rPr>
                      <w:rFonts w:cs="Times New Roman"/>
                      <w:sz w:val="21"/>
                      <w:szCs w:val="21"/>
                    </w:rPr>
                  </w:pPr>
                  <w:r>
                    <w:rPr>
                      <w:rFonts w:cs="Times New Roman"/>
                      <w:sz w:val="21"/>
                      <w:szCs w:val="21"/>
                    </w:rPr>
                    <w:t>中等湿度气候（70%）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55" w:type="pct"/>
                  <w:vAlign w:val="center"/>
                </w:tcPr>
                <w:p>
                  <w:pPr>
                    <w:spacing w:line="240" w:lineRule="auto"/>
                    <w:ind w:firstLine="0" w:firstLineChars="0"/>
                    <w:jc w:val="center"/>
                    <w:rPr>
                      <w:rFonts w:cs="Times New Roman"/>
                      <w:sz w:val="21"/>
                      <w:szCs w:val="21"/>
                    </w:rPr>
                  </w:pPr>
                  <w:r>
                    <w:rPr>
                      <w:rFonts w:cs="Times New Roman"/>
                      <w:sz w:val="21"/>
                      <w:szCs w:val="21"/>
                    </w:rPr>
                    <w:t>是否考虑地形</w:t>
                  </w:r>
                </w:p>
              </w:tc>
              <w:tc>
                <w:tcPr>
                  <w:tcW w:w="1664" w:type="pct"/>
                  <w:vAlign w:val="center"/>
                </w:tcPr>
                <w:p>
                  <w:pPr>
                    <w:spacing w:line="240" w:lineRule="auto"/>
                    <w:ind w:firstLine="0" w:firstLineChars="0"/>
                    <w:jc w:val="center"/>
                    <w:rPr>
                      <w:rFonts w:cs="Times New Roman"/>
                      <w:sz w:val="21"/>
                      <w:szCs w:val="21"/>
                    </w:rPr>
                  </w:pPr>
                  <w:r>
                    <w:rPr>
                      <w:rFonts w:cs="Times New Roman"/>
                      <w:sz w:val="21"/>
                      <w:szCs w:val="21"/>
                    </w:rPr>
                    <w:t>考虑地形</w:t>
                  </w:r>
                </w:p>
              </w:tc>
              <w:tc>
                <w:tcPr>
                  <w:tcW w:w="1681" w:type="pct"/>
                  <w:vAlign w:val="center"/>
                </w:tcPr>
                <w:p>
                  <w:pPr>
                    <w:spacing w:line="240" w:lineRule="auto"/>
                    <w:ind w:firstLine="0" w:firstLineChars="0"/>
                    <w:jc w:val="center"/>
                    <w:rPr>
                      <w:rFonts w:cs="Times New Roman"/>
                      <w:sz w:val="21"/>
                      <w:szCs w:val="21"/>
                    </w:rPr>
                  </w:pPr>
                  <w:r>
                    <w:rPr>
                      <w:rFonts w:cs="Times New Roman"/>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55" w:type="pct"/>
                  <w:vAlign w:val="center"/>
                </w:tcPr>
                <w:p>
                  <w:pPr>
                    <w:spacing w:line="240" w:lineRule="auto"/>
                    <w:ind w:firstLine="0" w:firstLineChars="0"/>
                    <w:jc w:val="center"/>
                    <w:rPr>
                      <w:rFonts w:cs="Times New Roman"/>
                      <w:sz w:val="21"/>
                      <w:szCs w:val="21"/>
                    </w:rPr>
                  </w:pPr>
                  <w:r>
                    <w:rPr>
                      <w:rFonts w:cs="Times New Roman"/>
                      <w:sz w:val="21"/>
                      <w:szCs w:val="21"/>
                    </w:rPr>
                    <w:t>是否考虑岸线烟熏</w:t>
                  </w:r>
                </w:p>
              </w:tc>
              <w:tc>
                <w:tcPr>
                  <w:tcW w:w="1664" w:type="pct"/>
                  <w:vAlign w:val="center"/>
                </w:tcPr>
                <w:p>
                  <w:pPr>
                    <w:spacing w:line="240" w:lineRule="auto"/>
                    <w:ind w:firstLine="0" w:firstLineChars="0"/>
                    <w:jc w:val="center"/>
                    <w:rPr>
                      <w:rFonts w:cs="Times New Roman"/>
                      <w:sz w:val="21"/>
                      <w:szCs w:val="21"/>
                    </w:rPr>
                  </w:pPr>
                  <w:r>
                    <w:rPr>
                      <w:rFonts w:cs="Times New Roman"/>
                      <w:sz w:val="21"/>
                      <w:szCs w:val="21"/>
                    </w:rPr>
                    <w:t>考虑岸线烟熏</w:t>
                  </w:r>
                </w:p>
              </w:tc>
              <w:tc>
                <w:tcPr>
                  <w:tcW w:w="1681" w:type="pct"/>
                  <w:vAlign w:val="center"/>
                </w:tcPr>
                <w:p>
                  <w:pPr>
                    <w:spacing w:line="240" w:lineRule="auto"/>
                    <w:ind w:firstLine="0" w:firstLineChars="0"/>
                    <w:jc w:val="center"/>
                    <w:rPr>
                      <w:rFonts w:cs="Times New Roman"/>
                      <w:sz w:val="21"/>
                      <w:szCs w:val="21"/>
                    </w:rPr>
                  </w:pPr>
                  <w:r>
                    <w:rPr>
                      <w:rFonts w:cs="Times New Roman"/>
                      <w:sz w:val="21"/>
                      <w:szCs w:val="21"/>
                    </w:rPr>
                    <w:t>否</w:t>
                  </w:r>
                </w:p>
              </w:tc>
            </w:tr>
          </w:tbl>
          <w:p>
            <w:pPr>
              <w:ind w:firstLine="482"/>
              <w:rPr>
                <w:rFonts w:cs="Times New Roman"/>
                <w:b/>
              </w:rPr>
            </w:pPr>
            <w:r>
              <w:rPr>
                <w:rFonts w:cs="Times New Roman"/>
                <w:b/>
              </w:rPr>
              <w:t>（3）项目污染源基本参数</w:t>
            </w:r>
          </w:p>
          <w:p>
            <w:pPr>
              <w:spacing w:line="240" w:lineRule="auto"/>
              <w:ind w:firstLine="1205" w:firstLineChars="500"/>
              <w:rPr>
                <w:rFonts w:cs="Times New Roman"/>
                <w:b/>
                <w:bCs/>
              </w:rPr>
            </w:pPr>
            <w:r>
              <w:rPr>
                <w:rFonts w:cs="Times New Roman"/>
                <w:b/>
                <w:bCs/>
              </w:rPr>
              <w:t>表7-5              污染源排放参数（点源）</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98"/>
              <w:gridCol w:w="860"/>
              <w:gridCol w:w="897"/>
              <w:gridCol w:w="845"/>
              <w:gridCol w:w="575"/>
              <w:gridCol w:w="661"/>
              <w:gridCol w:w="686"/>
              <w:gridCol w:w="701"/>
              <w:gridCol w:w="1020"/>
              <w:gridCol w:w="829"/>
              <w:gridCol w:w="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66" w:type="pct"/>
                  <w:vMerge w:val="restart"/>
                  <w:vAlign w:val="center"/>
                </w:tcPr>
                <w:p>
                  <w:pPr>
                    <w:spacing w:line="240" w:lineRule="auto"/>
                    <w:ind w:firstLine="0" w:firstLineChars="0"/>
                    <w:jc w:val="center"/>
                    <w:rPr>
                      <w:rFonts w:cs="Times New Roman"/>
                      <w:sz w:val="21"/>
                      <w:szCs w:val="21"/>
                    </w:rPr>
                  </w:pPr>
                  <w:r>
                    <w:rPr>
                      <w:rFonts w:cs="Times New Roman"/>
                      <w:sz w:val="21"/>
                      <w:szCs w:val="21"/>
                    </w:rPr>
                    <w:t>污染源名称</w:t>
                  </w:r>
                </w:p>
              </w:tc>
              <w:tc>
                <w:tcPr>
                  <w:tcW w:w="1070" w:type="pct"/>
                  <w:gridSpan w:val="2"/>
                  <w:vAlign w:val="center"/>
                </w:tcPr>
                <w:p>
                  <w:pPr>
                    <w:spacing w:line="240" w:lineRule="auto"/>
                    <w:ind w:firstLine="0" w:firstLineChars="0"/>
                    <w:jc w:val="center"/>
                    <w:rPr>
                      <w:rFonts w:cs="Times New Roman"/>
                      <w:sz w:val="21"/>
                      <w:szCs w:val="21"/>
                    </w:rPr>
                  </w:pPr>
                  <w:r>
                    <w:rPr>
                      <w:rFonts w:cs="Times New Roman"/>
                      <w:sz w:val="21"/>
                      <w:szCs w:val="21"/>
                    </w:rPr>
                    <w:t>排气筒底部中心坐标(o)</w:t>
                  </w:r>
                </w:p>
              </w:tc>
              <w:tc>
                <w:tcPr>
                  <w:tcW w:w="515" w:type="pct"/>
                  <w:vMerge w:val="restart"/>
                  <w:vAlign w:val="center"/>
                </w:tcPr>
                <w:p>
                  <w:pPr>
                    <w:spacing w:line="240" w:lineRule="auto"/>
                    <w:ind w:firstLine="0" w:firstLineChars="0"/>
                    <w:jc w:val="center"/>
                    <w:rPr>
                      <w:rFonts w:cs="Times New Roman"/>
                      <w:sz w:val="21"/>
                      <w:szCs w:val="21"/>
                    </w:rPr>
                  </w:pPr>
                  <w:r>
                    <w:rPr>
                      <w:rFonts w:cs="Times New Roman"/>
                      <w:sz w:val="21"/>
                      <w:szCs w:val="21"/>
                    </w:rPr>
                    <w:t>排气筒底部海拔高度(m)</w:t>
                  </w:r>
                </w:p>
              </w:tc>
              <w:tc>
                <w:tcPr>
                  <w:tcW w:w="1603" w:type="pct"/>
                  <w:gridSpan w:val="4"/>
                  <w:vAlign w:val="center"/>
                </w:tcPr>
                <w:p>
                  <w:pPr>
                    <w:spacing w:line="240" w:lineRule="auto"/>
                    <w:ind w:firstLine="0" w:firstLineChars="0"/>
                    <w:jc w:val="center"/>
                    <w:rPr>
                      <w:rFonts w:cs="Times New Roman"/>
                      <w:sz w:val="21"/>
                      <w:szCs w:val="21"/>
                    </w:rPr>
                  </w:pPr>
                  <w:r>
                    <w:rPr>
                      <w:rFonts w:cs="Times New Roman"/>
                      <w:sz w:val="21"/>
                      <w:szCs w:val="21"/>
                    </w:rPr>
                    <w:t>排气筒参数</w:t>
                  </w:r>
                </w:p>
              </w:tc>
              <w:tc>
                <w:tcPr>
                  <w:tcW w:w="620" w:type="pct"/>
                  <w:vMerge w:val="restart"/>
                  <w:vAlign w:val="center"/>
                </w:tcPr>
                <w:p>
                  <w:pPr>
                    <w:spacing w:line="240" w:lineRule="auto"/>
                    <w:ind w:firstLine="0" w:firstLineChars="0"/>
                    <w:jc w:val="center"/>
                    <w:rPr>
                      <w:rFonts w:cs="Times New Roman"/>
                      <w:sz w:val="21"/>
                      <w:szCs w:val="21"/>
                    </w:rPr>
                  </w:pPr>
                  <w:r>
                    <w:rPr>
                      <w:rFonts w:cs="Times New Roman"/>
                      <w:sz w:val="21"/>
                      <w:szCs w:val="21"/>
                    </w:rPr>
                    <w:t>污染物名称</w:t>
                  </w:r>
                </w:p>
              </w:tc>
              <w:tc>
                <w:tcPr>
                  <w:tcW w:w="505" w:type="pct"/>
                  <w:vMerge w:val="restart"/>
                  <w:vAlign w:val="center"/>
                </w:tcPr>
                <w:p>
                  <w:pPr>
                    <w:spacing w:line="240" w:lineRule="auto"/>
                    <w:ind w:firstLine="0" w:firstLineChars="0"/>
                    <w:jc w:val="center"/>
                    <w:rPr>
                      <w:rFonts w:cs="Times New Roman"/>
                      <w:sz w:val="21"/>
                      <w:szCs w:val="21"/>
                    </w:rPr>
                  </w:pPr>
                  <w:r>
                    <w:rPr>
                      <w:rFonts w:cs="Times New Roman"/>
                      <w:sz w:val="21"/>
                      <w:szCs w:val="21"/>
                    </w:rPr>
                    <w:t>排放量</w:t>
                  </w:r>
                </w:p>
              </w:tc>
              <w:tc>
                <w:tcPr>
                  <w:tcW w:w="321" w:type="pct"/>
                  <w:vMerge w:val="restart"/>
                  <w:vAlign w:val="center"/>
                </w:tcPr>
                <w:p>
                  <w:pPr>
                    <w:spacing w:line="240" w:lineRule="auto"/>
                    <w:ind w:firstLine="0" w:firstLineChars="0"/>
                    <w:jc w:val="center"/>
                    <w:rPr>
                      <w:rFonts w:cs="Times New Roman"/>
                      <w:sz w:val="21"/>
                      <w:szCs w:val="21"/>
                    </w:rPr>
                  </w:pPr>
                  <w:r>
                    <w:rPr>
                      <w:rFonts w:cs="Times New Roman"/>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66" w:type="pct"/>
                  <w:vMerge w:val="continue"/>
                  <w:vAlign w:val="center"/>
                </w:tcPr>
                <w:p>
                  <w:pPr>
                    <w:spacing w:line="240" w:lineRule="auto"/>
                    <w:ind w:firstLine="0" w:firstLineChars="0"/>
                    <w:jc w:val="center"/>
                    <w:rPr>
                      <w:rFonts w:cs="Times New Roman"/>
                      <w:sz w:val="21"/>
                      <w:szCs w:val="21"/>
                    </w:rPr>
                  </w:pPr>
                </w:p>
              </w:tc>
              <w:tc>
                <w:tcPr>
                  <w:tcW w:w="524" w:type="pct"/>
                  <w:vAlign w:val="center"/>
                </w:tcPr>
                <w:p>
                  <w:pPr>
                    <w:spacing w:line="240" w:lineRule="auto"/>
                    <w:ind w:firstLine="0" w:firstLineChars="0"/>
                    <w:jc w:val="center"/>
                    <w:rPr>
                      <w:rFonts w:cs="Times New Roman"/>
                      <w:sz w:val="21"/>
                      <w:szCs w:val="21"/>
                    </w:rPr>
                  </w:pPr>
                  <w:r>
                    <w:rPr>
                      <w:rFonts w:cs="Times New Roman"/>
                      <w:sz w:val="21"/>
                      <w:szCs w:val="21"/>
                    </w:rPr>
                    <w:t>经度</w:t>
                  </w:r>
                </w:p>
              </w:tc>
              <w:tc>
                <w:tcPr>
                  <w:tcW w:w="546" w:type="pct"/>
                  <w:vAlign w:val="center"/>
                </w:tcPr>
                <w:p>
                  <w:pPr>
                    <w:spacing w:line="240" w:lineRule="auto"/>
                    <w:ind w:firstLine="0" w:firstLineChars="0"/>
                    <w:jc w:val="center"/>
                    <w:rPr>
                      <w:rFonts w:cs="Times New Roman"/>
                      <w:sz w:val="21"/>
                      <w:szCs w:val="21"/>
                    </w:rPr>
                  </w:pPr>
                  <w:r>
                    <w:rPr>
                      <w:rFonts w:cs="Times New Roman"/>
                      <w:sz w:val="21"/>
                      <w:szCs w:val="21"/>
                    </w:rPr>
                    <w:t>纬度</w:t>
                  </w:r>
                </w:p>
              </w:tc>
              <w:tc>
                <w:tcPr>
                  <w:tcW w:w="515" w:type="pct"/>
                  <w:vMerge w:val="continue"/>
                  <w:vAlign w:val="center"/>
                </w:tcPr>
                <w:p>
                  <w:pPr>
                    <w:spacing w:line="240" w:lineRule="auto"/>
                    <w:ind w:firstLine="0" w:firstLineChars="0"/>
                    <w:jc w:val="center"/>
                    <w:rPr>
                      <w:rFonts w:cs="Times New Roman"/>
                      <w:sz w:val="21"/>
                      <w:szCs w:val="21"/>
                    </w:rPr>
                  </w:pPr>
                </w:p>
              </w:tc>
              <w:tc>
                <w:tcPr>
                  <w:tcW w:w="352" w:type="pct"/>
                  <w:vAlign w:val="center"/>
                </w:tcPr>
                <w:p>
                  <w:pPr>
                    <w:spacing w:line="240" w:lineRule="auto"/>
                    <w:ind w:firstLine="0" w:firstLineChars="0"/>
                    <w:jc w:val="center"/>
                    <w:rPr>
                      <w:rFonts w:cs="Times New Roman"/>
                      <w:sz w:val="21"/>
                      <w:szCs w:val="21"/>
                    </w:rPr>
                  </w:pPr>
                  <w:r>
                    <w:rPr>
                      <w:rFonts w:cs="Times New Roman"/>
                      <w:sz w:val="21"/>
                      <w:szCs w:val="21"/>
                    </w:rPr>
                    <w:t>高度(m)</w:t>
                  </w:r>
                </w:p>
              </w:tc>
              <w:tc>
                <w:tcPr>
                  <w:tcW w:w="404" w:type="pct"/>
                  <w:vAlign w:val="center"/>
                </w:tcPr>
                <w:p>
                  <w:pPr>
                    <w:spacing w:line="240" w:lineRule="auto"/>
                    <w:ind w:firstLine="0" w:firstLineChars="0"/>
                    <w:jc w:val="center"/>
                    <w:rPr>
                      <w:rFonts w:cs="Times New Roman"/>
                      <w:sz w:val="21"/>
                      <w:szCs w:val="21"/>
                    </w:rPr>
                  </w:pPr>
                  <w:r>
                    <w:rPr>
                      <w:rFonts w:cs="Times New Roman"/>
                      <w:sz w:val="21"/>
                      <w:szCs w:val="21"/>
                    </w:rPr>
                    <w:t>内径(m)</w:t>
                  </w:r>
                </w:p>
              </w:tc>
              <w:tc>
                <w:tcPr>
                  <w:tcW w:w="419" w:type="pct"/>
                  <w:vAlign w:val="center"/>
                </w:tcPr>
                <w:p>
                  <w:pPr>
                    <w:spacing w:line="240" w:lineRule="auto"/>
                    <w:ind w:firstLine="0" w:firstLineChars="0"/>
                    <w:jc w:val="center"/>
                    <w:rPr>
                      <w:rFonts w:cs="Times New Roman"/>
                      <w:sz w:val="21"/>
                      <w:szCs w:val="21"/>
                    </w:rPr>
                  </w:pPr>
                  <w:r>
                    <w:rPr>
                      <w:rFonts w:cs="Times New Roman"/>
                      <w:sz w:val="21"/>
                      <w:szCs w:val="21"/>
                    </w:rPr>
                    <w:t>温度</w:t>
                  </w:r>
                </w:p>
                <w:p>
                  <w:pPr>
                    <w:spacing w:line="240" w:lineRule="auto"/>
                    <w:ind w:firstLine="0" w:firstLineChars="0"/>
                    <w:jc w:val="center"/>
                    <w:rPr>
                      <w:rFonts w:cs="Times New Roman"/>
                      <w:sz w:val="21"/>
                      <w:szCs w:val="21"/>
                    </w:rPr>
                  </w:pPr>
                  <w:r>
                    <w:rPr>
                      <w:rFonts w:cs="Times New Roman"/>
                      <w:sz w:val="21"/>
                      <w:szCs w:val="21"/>
                    </w:rPr>
                    <w:t>(</w:t>
                  </w:r>
                  <w:r>
                    <w:rPr>
                      <w:rFonts w:hint="eastAsia" w:ascii="宋体" w:hAnsi="宋体" w:cs="宋体"/>
                      <w:sz w:val="21"/>
                      <w:szCs w:val="21"/>
                    </w:rPr>
                    <w:t>℃</w:t>
                  </w:r>
                  <w:r>
                    <w:rPr>
                      <w:rFonts w:cs="Times New Roman"/>
                      <w:sz w:val="21"/>
                      <w:szCs w:val="21"/>
                    </w:rPr>
                    <w:t>)</w:t>
                  </w:r>
                </w:p>
              </w:tc>
              <w:tc>
                <w:tcPr>
                  <w:tcW w:w="428" w:type="pct"/>
                  <w:vAlign w:val="center"/>
                </w:tcPr>
                <w:p>
                  <w:pPr>
                    <w:spacing w:line="240" w:lineRule="auto"/>
                    <w:ind w:firstLine="0" w:firstLineChars="0"/>
                    <w:jc w:val="center"/>
                    <w:rPr>
                      <w:rFonts w:cs="Times New Roman"/>
                      <w:sz w:val="21"/>
                      <w:szCs w:val="21"/>
                    </w:rPr>
                  </w:pPr>
                  <w:r>
                    <w:rPr>
                      <w:rFonts w:cs="Times New Roman"/>
                      <w:sz w:val="21"/>
                      <w:szCs w:val="21"/>
                    </w:rPr>
                    <w:t>流量</w:t>
                  </w:r>
                </w:p>
                <w:p>
                  <w:pPr>
                    <w:spacing w:line="240" w:lineRule="auto"/>
                    <w:ind w:firstLine="0" w:firstLineChars="0"/>
                    <w:jc w:val="center"/>
                    <w:rPr>
                      <w:rFonts w:cs="Times New Roman"/>
                      <w:sz w:val="21"/>
                      <w:szCs w:val="21"/>
                    </w:rPr>
                  </w:pPr>
                  <w:r>
                    <w:rPr>
                      <w:rFonts w:cs="Times New Roman"/>
                      <w:sz w:val="21"/>
                      <w:szCs w:val="21"/>
                    </w:rPr>
                    <w:t>(m</w:t>
                  </w:r>
                  <w:r>
                    <w:rPr>
                      <w:rFonts w:cs="Times New Roman"/>
                      <w:sz w:val="21"/>
                      <w:szCs w:val="21"/>
                      <w:vertAlign w:val="superscript"/>
                    </w:rPr>
                    <w:t>3</w:t>
                  </w:r>
                  <w:r>
                    <w:rPr>
                      <w:rFonts w:cs="Times New Roman"/>
                      <w:sz w:val="21"/>
                      <w:szCs w:val="21"/>
                    </w:rPr>
                    <w:t>/h)</w:t>
                  </w:r>
                </w:p>
              </w:tc>
              <w:tc>
                <w:tcPr>
                  <w:tcW w:w="620" w:type="pct"/>
                  <w:vMerge w:val="continue"/>
                  <w:vAlign w:val="center"/>
                </w:tcPr>
                <w:p>
                  <w:pPr>
                    <w:spacing w:line="240" w:lineRule="auto"/>
                    <w:ind w:firstLine="0" w:firstLineChars="0"/>
                    <w:jc w:val="center"/>
                    <w:rPr>
                      <w:rFonts w:cs="Times New Roman"/>
                      <w:sz w:val="21"/>
                      <w:szCs w:val="21"/>
                    </w:rPr>
                  </w:pPr>
                </w:p>
              </w:tc>
              <w:tc>
                <w:tcPr>
                  <w:tcW w:w="505" w:type="pct"/>
                  <w:vMerge w:val="continue"/>
                  <w:vAlign w:val="center"/>
                </w:tcPr>
                <w:p>
                  <w:pPr>
                    <w:spacing w:line="240" w:lineRule="auto"/>
                    <w:ind w:firstLine="0" w:firstLineChars="0"/>
                    <w:jc w:val="center"/>
                    <w:rPr>
                      <w:rFonts w:cs="Times New Roman"/>
                      <w:sz w:val="21"/>
                      <w:szCs w:val="21"/>
                    </w:rPr>
                  </w:pPr>
                </w:p>
              </w:tc>
              <w:tc>
                <w:tcPr>
                  <w:tcW w:w="321" w:type="pct"/>
                  <w:vMerge w:val="continue"/>
                  <w:vAlign w:val="center"/>
                </w:tcPr>
                <w:p>
                  <w:pPr>
                    <w:spacing w:line="240" w:lineRule="auto"/>
                    <w:ind w:firstLine="0" w:firstLineChars="0"/>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66"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喷塑工序（P1）</w:t>
                  </w:r>
                </w:p>
              </w:tc>
              <w:tc>
                <w:tcPr>
                  <w:tcW w:w="524"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108.6473</w:t>
                  </w:r>
                </w:p>
              </w:tc>
              <w:tc>
                <w:tcPr>
                  <w:tcW w:w="546"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34.1920</w:t>
                  </w:r>
                </w:p>
              </w:tc>
              <w:tc>
                <w:tcPr>
                  <w:tcW w:w="515"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397</w:t>
                  </w:r>
                </w:p>
              </w:tc>
              <w:tc>
                <w:tcPr>
                  <w:tcW w:w="352"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15</w:t>
                  </w:r>
                </w:p>
              </w:tc>
              <w:tc>
                <w:tcPr>
                  <w:tcW w:w="404"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0.6</w:t>
                  </w:r>
                </w:p>
              </w:tc>
              <w:tc>
                <w:tcPr>
                  <w:tcW w:w="419"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35</w:t>
                  </w:r>
                </w:p>
              </w:tc>
              <w:tc>
                <w:tcPr>
                  <w:tcW w:w="428"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5000</w:t>
                  </w:r>
                </w:p>
              </w:tc>
              <w:tc>
                <w:tcPr>
                  <w:tcW w:w="620"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颗粒物</w:t>
                  </w:r>
                </w:p>
              </w:tc>
              <w:tc>
                <w:tcPr>
                  <w:tcW w:w="505" w:type="pct"/>
                  <w:vAlign w:val="center"/>
                </w:tcPr>
                <w:p>
                  <w:pPr>
                    <w:spacing w:line="240" w:lineRule="auto"/>
                    <w:ind w:firstLine="0" w:firstLineChars="0"/>
                    <w:jc w:val="center"/>
                    <w:textAlignment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0.05</w:t>
                  </w:r>
                </w:p>
              </w:tc>
              <w:tc>
                <w:tcPr>
                  <w:tcW w:w="321"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66"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固化工序（P2）</w:t>
                  </w:r>
                </w:p>
              </w:tc>
              <w:tc>
                <w:tcPr>
                  <w:tcW w:w="524"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108.6475</w:t>
                  </w:r>
                </w:p>
              </w:tc>
              <w:tc>
                <w:tcPr>
                  <w:tcW w:w="546"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34.1920</w:t>
                  </w:r>
                </w:p>
              </w:tc>
              <w:tc>
                <w:tcPr>
                  <w:tcW w:w="515"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397</w:t>
                  </w:r>
                </w:p>
              </w:tc>
              <w:tc>
                <w:tcPr>
                  <w:tcW w:w="352"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15</w:t>
                  </w:r>
                </w:p>
              </w:tc>
              <w:tc>
                <w:tcPr>
                  <w:tcW w:w="404"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0.6</w:t>
                  </w:r>
                </w:p>
              </w:tc>
              <w:tc>
                <w:tcPr>
                  <w:tcW w:w="419"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120</w:t>
                  </w:r>
                </w:p>
              </w:tc>
              <w:tc>
                <w:tcPr>
                  <w:tcW w:w="428"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2000</w:t>
                  </w:r>
                </w:p>
              </w:tc>
              <w:tc>
                <w:tcPr>
                  <w:tcW w:w="620"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非甲烷总烃</w:t>
                  </w:r>
                </w:p>
              </w:tc>
              <w:tc>
                <w:tcPr>
                  <w:tcW w:w="505" w:type="pct"/>
                  <w:vAlign w:val="center"/>
                </w:tcPr>
                <w:p>
                  <w:pPr>
                    <w:spacing w:line="240" w:lineRule="auto"/>
                    <w:ind w:firstLine="0" w:firstLineChars="0"/>
                    <w:jc w:val="center"/>
                    <w:textAlignment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0.0045</w:t>
                  </w:r>
                </w:p>
              </w:tc>
              <w:tc>
                <w:tcPr>
                  <w:tcW w:w="321"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66" w:type="pct"/>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P3</w:t>
                  </w:r>
                </w:p>
              </w:tc>
              <w:tc>
                <w:tcPr>
                  <w:tcW w:w="524" w:type="pct"/>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108.6471</w:t>
                  </w:r>
                </w:p>
              </w:tc>
              <w:tc>
                <w:tcPr>
                  <w:tcW w:w="546" w:type="pct"/>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34.1920</w:t>
                  </w:r>
                </w:p>
              </w:tc>
              <w:tc>
                <w:tcPr>
                  <w:tcW w:w="515" w:type="pct"/>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397</w:t>
                  </w:r>
                </w:p>
              </w:tc>
              <w:tc>
                <w:tcPr>
                  <w:tcW w:w="352" w:type="pct"/>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15</w:t>
                  </w:r>
                </w:p>
              </w:tc>
              <w:tc>
                <w:tcPr>
                  <w:tcW w:w="404" w:type="pct"/>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0.6</w:t>
                  </w:r>
                </w:p>
              </w:tc>
              <w:tc>
                <w:tcPr>
                  <w:tcW w:w="419" w:type="pct"/>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35</w:t>
                  </w:r>
                </w:p>
              </w:tc>
              <w:tc>
                <w:tcPr>
                  <w:tcW w:w="428" w:type="pct"/>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5560</w:t>
                  </w:r>
                </w:p>
              </w:tc>
              <w:tc>
                <w:tcPr>
                  <w:tcW w:w="620" w:type="pct"/>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颗粒物</w:t>
                  </w:r>
                </w:p>
              </w:tc>
              <w:tc>
                <w:tcPr>
                  <w:tcW w:w="505" w:type="pct"/>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0.192</w:t>
                  </w:r>
                </w:p>
              </w:tc>
              <w:tc>
                <w:tcPr>
                  <w:tcW w:w="321" w:type="pct"/>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66" w:type="pct"/>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P4</w:t>
                  </w:r>
                </w:p>
              </w:tc>
              <w:tc>
                <w:tcPr>
                  <w:tcW w:w="524" w:type="pct"/>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108.6471</w:t>
                  </w:r>
                </w:p>
              </w:tc>
              <w:tc>
                <w:tcPr>
                  <w:tcW w:w="546" w:type="pct"/>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34.1920</w:t>
                  </w:r>
                </w:p>
              </w:tc>
              <w:tc>
                <w:tcPr>
                  <w:tcW w:w="515" w:type="pct"/>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397</w:t>
                  </w:r>
                </w:p>
              </w:tc>
              <w:tc>
                <w:tcPr>
                  <w:tcW w:w="352" w:type="pct"/>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15</w:t>
                  </w:r>
                </w:p>
              </w:tc>
              <w:tc>
                <w:tcPr>
                  <w:tcW w:w="404" w:type="pct"/>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0.6</w:t>
                  </w:r>
                </w:p>
              </w:tc>
              <w:tc>
                <w:tcPr>
                  <w:tcW w:w="419" w:type="pct"/>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35</w:t>
                  </w:r>
                </w:p>
              </w:tc>
              <w:tc>
                <w:tcPr>
                  <w:tcW w:w="428" w:type="pct"/>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2854</w:t>
                  </w:r>
                </w:p>
              </w:tc>
              <w:tc>
                <w:tcPr>
                  <w:tcW w:w="620" w:type="pct"/>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非甲烷总烃</w:t>
                  </w:r>
                </w:p>
              </w:tc>
              <w:tc>
                <w:tcPr>
                  <w:tcW w:w="505" w:type="pct"/>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0.0077</w:t>
                  </w:r>
                </w:p>
              </w:tc>
              <w:tc>
                <w:tcPr>
                  <w:tcW w:w="321" w:type="pct"/>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kg/h</w:t>
                  </w:r>
                </w:p>
              </w:tc>
            </w:tr>
          </w:tbl>
          <w:p>
            <w:pPr>
              <w:spacing w:line="240" w:lineRule="auto"/>
              <w:ind w:firstLine="1205" w:firstLineChars="500"/>
              <w:rPr>
                <w:rFonts w:cs="Times New Roman"/>
                <w:b/>
                <w:bCs/>
              </w:rPr>
            </w:pPr>
            <w:r>
              <w:rPr>
                <w:rFonts w:cs="Times New Roman"/>
                <w:b/>
                <w:bCs/>
              </w:rPr>
              <w:t>表7-6             本项目污染源排放参数（面源）</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13"/>
              <w:gridCol w:w="1133"/>
              <w:gridCol w:w="1133"/>
              <w:gridCol w:w="1105"/>
              <w:gridCol w:w="1507"/>
              <w:gridCol w:w="1228"/>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852" w:type="pct"/>
                  <w:vMerge w:val="restart"/>
                  <w:vAlign w:val="center"/>
                </w:tcPr>
                <w:p>
                  <w:pPr>
                    <w:spacing w:line="240" w:lineRule="auto"/>
                    <w:ind w:firstLine="0" w:firstLineChars="0"/>
                    <w:jc w:val="center"/>
                    <w:rPr>
                      <w:rFonts w:cs="Times New Roman"/>
                      <w:sz w:val="21"/>
                      <w:szCs w:val="21"/>
                    </w:rPr>
                  </w:pPr>
                  <w:r>
                    <w:rPr>
                      <w:rFonts w:cs="Times New Roman"/>
                      <w:sz w:val="21"/>
                      <w:szCs w:val="21"/>
                    </w:rPr>
                    <w:t>污染源名称</w:t>
                  </w:r>
                </w:p>
              </w:tc>
              <w:tc>
                <w:tcPr>
                  <w:tcW w:w="2032" w:type="pct"/>
                  <w:gridSpan w:val="3"/>
                  <w:vAlign w:val="center"/>
                </w:tcPr>
                <w:p>
                  <w:pPr>
                    <w:spacing w:line="240" w:lineRule="auto"/>
                    <w:ind w:firstLine="0" w:firstLineChars="0"/>
                    <w:jc w:val="center"/>
                    <w:rPr>
                      <w:rFonts w:cs="Times New Roman"/>
                      <w:sz w:val="21"/>
                      <w:szCs w:val="21"/>
                    </w:rPr>
                  </w:pPr>
                  <w:r>
                    <w:rPr>
                      <w:rFonts w:cs="Times New Roman"/>
                      <w:sz w:val="21"/>
                      <w:szCs w:val="21"/>
                    </w:rPr>
                    <w:t>面源排放源参数m</w:t>
                  </w:r>
                </w:p>
              </w:tc>
              <w:tc>
                <w:tcPr>
                  <w:tcW w:w="908" w:type="pct"/>
                  <w:vMerge w:val="restart"/>
                  <w:vAlign w:val="center"/>
                </w:tcPr>
                <w:p>
                  <w:pPr>
                    <w:spacing w:line="240" w:lineRule="auto"/>
                    <w:ind w:firstLine="0" w:firstLineChars="0"/>
                    <w:jc w:val="center"/>
                    <w:rPr>
                      <w:rFonts w:cs="Times New Roman"/>
                      <w:sz w:val="21"/>
                      <w:szCs w:val="21"/>
                    </w:rPr>
                  </w:pPr>
                  <w:r>
                    <w:rPr>
                      <w:rFonts w:cs="Times New Roman"/>
                      <w:sz w:val="21"/>
                      <w:szCs w:val="21"/>
                    </w:rPr>
                    <w:t>污染物名称</w:t>
                  </w:r>
                </w:p>
              </w:tc>
              <w:tc>
                <w:tcPr>
                  <w:tcW w:w="740" w:type="pct"/>
                  <w:vMerge w:val="restart"/>
                  <w:vAlign w:val="center"/>
                </w:tcPr>
                <w:p>
                  <w:pPr>
                    <w:spacing w:line="240" w:lineRule="auto"/>
                    <w:ind w:firstLine="0" w:firstLineChars="0"/>
                    <w:jc w:val="center"/>
                    <w:rPr>
                      <w:rFonts w:cs="Times New Roman"/>
                      <w:sz w:val="21"/>
                      <w:szCs w:val="21"/>
                    </w:rPr>
                  </w:pPr>
                  <w:r>
                    <w:rPr>
                      <w:rFonts w:cs="Times New Roman"/>
                      <w:sz w:val="21"/>
                      <w:szCs w:val="21"/>
                    </w:rPr>
                    <w:t>排放量</w:t>
                  </w:r>
                </w:p>
              </w:tc>
              <w:tc>
                <w:tcPr>
                  <w:tcW w:w="468" w:type="pct"/>
                  <w:vMerge w:val="restart"/>
                  <w:vAlign w:val="center"/>
                </w:tcPr>
                <w:p>
                  <w:pPr>
                    <w:spacing w:line="240" w:lineRule="auto"/>
                    <w:ind w:firstLine="0" w:firstLineChars="0"/>
                    <w:jc w:val="center"/>
                    <w:rPr>
                      <w:rFonts w:cs="Times New Roman"/>
                      <w:sz w:val="21"/>
                      <w:szCs w:val="21"/>
                    </w:rPr>
                  </w:pPr>
                  <w:r>
                    <w:rPr>
                      <w:rFonts w:cs="Times New Roman"/>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852" w:type="pct"/>
                  <w:vMerge w:val="continue"/>
                  <w:vAlign w:val="center"/>
                </w:tcPr>
                <w:p>
                  <w:pPr>
                    <w:spacing w:line="240" w:lineRule="auto"/>
                    <w:ind w:firstLine="0" w:firstLineChars="0"/>
                    <w:jc w:val="center"/>
                    <w:rPr>
                      <w:rFonts w:cs="Times New Roman"/>
                      <w:sz w:val="21"/>
                      <w:szCs w:val="21"/>
                    </w:rPr>
                  </w:pPr>
                </w:p>
              </w:tc>
              <w:tc>
                <w:tcPr>
                  <w:tcW w:w="683" w:type="pct"/>
                  <w:vAlign w:val="center"/>
                </w:tcPr>
                <w:p>
                  <w:pPr>
                    <w:spacing w:line="240" w:lineRule="auto"/>
                    <w:ind w:firstLine="0" w:firstLineChars="0"/>
                    <w:jc w:val="center"/>
                    <w:rPr>
                      <w:rFonts w:cs="Times New Roman"/>
                      <w:sz w:val="21"/>
                      <w:szCs w:val="21"/>
                    </w:rPr>
                  </w:pPr>
                  <w:r>
                    <w:rPr>
                      <w:rFonts w:cs="Times New Roman"/>
                      <w:sz w:val="21"/>
                      <w:szCs w:val="21"/>
                    </w:rPr>
                    <w:t>长度</w:t>
                  </w:r>
                </w:p>
              </w:tc>
              <w:tc>
                <w:tcPr>
                  <w:tcW w:w="683" w:type="pct"/>
                  <w:vAlign w:val="center"/>
                </w:tcPr>
                <w:p>
                  <w:pPr>
                    <w:spacing w:line="240" w:lineRule="auto"/>
                    <w:ind w:firstLine="0" w:firstLineChars="0"/>
                    <w:jc w:val="center"/>
                    <w:rPr>
                      <w:rFonts w:cs="Times New Roman"/>
                      <w:sz w:val="21"/>
                      <w:szCs w:val="21"/>
                    </w:rPr>
                  </w:pPr>
                  <w:r>
                    <w:rPr>
                      <w:rFonts w:cs="Times New Roman"/>
                      <w:sz w:val="21"/>
                      <w:szCs w:val="21"/>
                    </w:rPr>
                    <w:t>宽度</w:t>
                  </w:r>
                </w:p>
              </w:tc>
              <w:tc>
                <w:tcPr>
                  <w:tcW w:w="666" w:type="pct"/>
                  <w:vAlign w:val="center"/>
                </w:tcPr>
                <w:p>
                  <w:pPr>
                    <w:spacing w:line="240" w:lineRule="auto"/>
                    <w:ind w:firstLine="0" w:firstLineChars="0"/>
                    <w:jc w:val="center"/>
                    <w:rPr>
                      <w:rFonts w:cs="Times New Roman"/>
                      <w:sz w:val="21"/>
                      <w:szCs w:val="21"/>
                    </w:rPr>
                  </w:pPr>
                  <w:r>
                    <w:rPr>
                      <w:rFonts w:cs="Times New Roman"/>
                      <w:sz w:val="21"/>
                      <w:szCs w:val="21"/>
                    </w:rPr>
                    <w:t>高度</w:t>
                  </w:r>
                </w:p>
              </w:tc>
              <w:tc>
                <w:tcPr>
                  <w:tcW w:w="908" w:type="pct"/>
                  <w:vMerge w:val="continue"/>
                  <w:vAlign w:val="center"/>
                </w:tcPr>
                <w:p>
                  <w:pPr>
                    <w:spacing w:line="240" w:lineRule="auto"/>
                    <w:ind w:firstLine="0" w:firstLineChars="0"/>
                    <w:jc w:val="center"/>
                    <w:rPr>
                      <w:rFonts w:cs="Times New Roman"/>
                      <w:sz w:val="21"/>
                      <w:szCs w:val="21"/>
                    </w:rPr>
                  </w:pPr>
                </w:p>
              </w:tc>
              <w:tc>
                <w:tcPr>
                  <w:tcW w:w="740" w:type="pct"/>
                  <w:vMerge w:val="continue"/>
                  <w:vAlign w:val="center"/>
                </w:tcPr>
                <w:p>
                  <w:pPr>
                    <w:spacing w:line="240" w:lineRule="auto"/>
                    <w:ind w:firstLine="0" w:firstLineChars="0"/>
                    <w:jc w:val="center"/>
                    <w:rPr>
                      <w:rFonts w:cs="Times New Roman"/>
                      <w:sz w:val="21"/>
                      <w:szCs w:val="21"/>
                    </w:rPr>
                  </w:pPr>
                </w:p>
              </w:tc>
              <w:tc>
                <w:tcPr>
                  <w:tcW w:w="468" w:type="pct"/>
                  <w:vMerge w:val="continue"/>
                  <w:vAlign w:val="center"/>
                </w:tcPr>
                <w:p>
                  <w:pPr>
                    <w:spacing w:line="240" w:lineRule="auto"/>
                    <w:ind w:firstLine="0" w:firstLineChars="0"/>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852"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喷塑工序</w:t>
                  </w:r>
                </w:p>
              </w:tc>
              <w:tc>
                <w:tcPr>
                  <w:tcW w:w="683"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50</w:t>
                  </w:r>
                </w:p>
              </w:tc>
              <w:tc>
                <w:tcPr>
                  <w:tcW w:w="683"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30</w:t>
                  </w:r>
                </w:p>
              </w:tc>
              <w:tc>
                <w:tcPr>
                  <w:tcW w:w="666"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6</w:t>
                  </w:r>
                </w:p>
              </w:tc>
              <w:tc>
                <w:tcPr>
                  <w:tcW w:w="908" w:type="pct"/>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颗粒物</w:t>
                  </w:r>
                </w:p>
              </w:tc>
              <w:tc>
                <w:tcPr>
                  <w:tcW w:w="740"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0.26</w:t>
                  </w:r>
                </w:p>
              </w:tc>
              <w:tc>
                <w:tcPr>
                  <w:tcW w:w="468"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852"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固化工序</w:t>
                  </w:r>
                </w:p>
              </w:tc>
              <w:tc>
                <w:tcPr>
                  <w:tcW w:w="683"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50</w:t>
                  </w:r>
                </w:p>
              </w:tc>
              <w:tc>
                <w:tcPr>
                  <w:tcW w:w="683"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30</w:t>
                  </w:r>
                </w:p>
              </w:tc>
              <w:tc>
                <w:tcPr>
                  <w:tcW w:w="666"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6</w:t>
                  </w:r>
                </w:p>
              </w:tc>
              <w:tc>
                <w:tcPr>
                  <w:tcW w:w="908" w:type="pct"/>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非甲烷总烃</w:t>
                  </w:r>
                </w:p>
              </w:tc>
              <w:tc>
                <w:tcPr>
                  <w:tcW w:w="740"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0.012</w:t>
                  </w:r>
                </w:p>
              </w:tc>
              <w:tc>
                <w:tcPr>
                  <w:tcW w:w="468"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t/a</w:t>
                  </w:r>
                </w:p>
              </w:tc>
            </w:tr>
          </w:tbl>
          <w:p>
            <w:pPr>
              <w:ind w:firstLine="48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（4）估算结果</w:t>
            </w:r>
          </w:p>
          <w:p>
            <w:pPr>
              <w:ind w:firstLine="480"/>
              <w:rPr>
                <w:rFonts w:cs="Times New Roman"/>
                <w:color w:val="000000" w:themeColor="text1"/>
                <w:kern w:val="0"/>
                <w14:textFill>
                  <w14:solidFill>
                    <w14:schemeClr w14:val="tx1"/>
                  </w14:solidFill>
                </w14:textFill>
              </w:rPr>
            </w:pPr>
            <w:r>
              <w:rPr>
                <w:rFonts w:cs="Times New Roman"/>
                <w:color w:val="000000" w:themeColor="text1"/>
                <w:kern w:val="0"/>
                <w14:textFill>
                  <w14:solidFill>
                    <w14:schemeClr w14:val="tx1"/>
                  </w14:solidFill>
                </w14:textFill>
              </w:rPr>
              <w:t>根据《环境影响评价技术导则 大气环境》（HJ2.2-2018）的要求，采用导则推荐的估算模式对项目产生的大气污染物估算预测，估算结果见表7-7。</w:t>
            </w:r>
          </w:p>
          <w:p>
            <w:pPr>
              <w:spacing w:line="240" w:lineRule="auto"/>
              <w:ind w:firstLine="1402" w:firstLineChars="582"/>
              <w:rPr>
                <w:rFonts w:cs="Times New Roman"/>
                <w:b/>
                <w:bCs/>
                <w:color w:val="000000" w:themeColor="text1"/>
                <w14:textFill>
                  <w14:solidFill>
                    <w14:schemeClr w14:val="tx1"/>
                  </w14:solidFill>
                </w14:textFill>
              </w:rPr>
            </w:pPr>
            <w:r>
              <w:rPr>
                <w:rFonts w:cs="Times New Roman"/>
                <w:b/>
                <w:bCs/>
                <w:color w:val="000000" w:themeColor="text1"/>
                <w14:textFill>
                  <w14:solidFill>
                    <w14:schemeClr w14:val="tx1"/>
                  </w14:solidFill>
                </w14:textFill>
              </w:rPr>
              <w:t>表7-7        项目污染源AERSCREEN估算模式计算结果</w:t>
            </w:r>
          </w:p>
          <w:tbl>
            <w:tblPr>
              <w:tblStyle w:val="1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43"/>
              <w:gridCol w:w="1693"/>
              <w:gridCol w:w="1433"/>
              <w:gridCol w:w="1319"/>
              <w:gridCol w:w="1367"/>
              <w:gridCol w:w="13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89"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污染源</w:t>
                  </w:r>
                </w:p>
              </w:tc>
              <w:tc>
                <w:tcPr>
                  <w:tcW w:w="1021"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污染因子</w:t>
                  </w:r>
                </w:p>
              </w:tc>
              <w:tc>
                <w:tcPr>
                  <w:tcW w:w="864"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最大落地浓度mg/m</w:t>
                  </w:r>
                  <w:r>
                    <w:rPr>
                      <w:rFonts w:cs="Times New Roman"/>
                      <w:color w:val="000000" w:themeColor="text1"/>
                      <w:sz w:val="21"/>
                      <w:szCs w:val="21"/>
                      <w:vertAlign w:val="superscript"/>
                      <w14:textFill>
                        <w14:solidFill>
                          <w14:schemeClr w14:val="tx1"/>
                        </w14:solidFill>
                      </w14:textFill>
                    </w:rPr>
                    <w:t>3</w:t>
                  </w:r>
                </w:p>
              </w:tc>
              <w:tc>
                <w:tcPr>
                  <w:tcW w:w="795"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最大落地点m</w:t>
                  </w:r>
                </w:p>
              </w:tc>
              <w:tc>
                <w:tcPr>
                  <w:tcW w:w="824"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评价标准mg/m</w:t>
                  </w:r>
                  <w:r>
                    <w:rPr>
                      <w:rFonts w:cs="Times New Roman"/>
                      <w:color w:val="000000" w:themeColor="text1"/>
                      <w:sz w:val="21"/>
                      <w:szCs w:val="21"/>
                      <w:vertAlign w:val="superscript"/>
                      <w14:textFill>
                        <w14:solidFill>
                          <w14:schemeClr w14:val="tx1"/>
                        </w14:solidFill>
                      </w14:textFill>
                    </w:rPr>
                    <w:t>3</w:t>
                  </w:r>
                </w:p>
              </w:tc>
              <w:tc>
                <w:tcPr>
                  <w:tcW w:w="807"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占标率%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89"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喷塑工序（P1）</w:t>
                  </w:r>
                </w:p>
              </w:tc>
              <w:tc>
                <w:tcPr>
                  <w:tcW w:w="1021" w:type="pct"/>
                  <w:vAlign w:val="center"/>
                </w:tcPr>
                <w:p>
                  <w:pPr>
                    <w:spacing w:line="240" w:lineRule="auto"/>
                    <w:ind w:firstLine="0" w:firstLineChars="0"/>
                    <w:jc w:val="center"/>
                    <w:rPr>
                      <w:rFonts w:cs="Times New Roman"/>
                      <w:sz w:val="21"/>
                      <w:szCs w:val="21"/>
                    </w:rPr>
                  </w:pPr>
                  <w:r>
                    <w:rPr>
                      <w:rFonts w:cs="Times New Roman"/>
                      <w:sz w:val="21"/>
                      <w:szCs w:val="21"/>
                    </w:rPr>
                    <w:t>颗粒物</w:t>
                  </w:r>
                </w:p>
              </w:tc>
              <w:tc>
                <w:tcPr>
                  <w:tcW w:w="864"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0.001373</w:t>
                  </w:r>
                </w:p>
              </w:tc>
              <w:tc>
                <w:tcPr>
                  <w:tcW w:w="795"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292</w:t>
                  </w:r>
                </w:p>
              </w:tc>
              <w:tc>
                <w:tcPr>
                  <w:tcW w:w="824"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0.9</w:t>
                  </w:r>
                </w:p>
              </w:tc>
              <w:tc>
                <w:tcPr>
                  <w:tcW w:w="807"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89"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固化工序（P2）</w:t>
                  </w:r>
                </w:p>
              </w:tc>
              <w:tc>
                <w:tcPr>
                  <w:tcW w:w="1021" w:type="pct"/>
                  <w:vAlign w:val="center"/>
                </w:tcPr>
                <w:p>
                  <w:pPr>
                    <w:spacing w:line="240" w:lineRule="auto"/>
                    <w:ind w:firstLine="0" w:firstLineChars="0"/>
                    <w:jc w:val="center"/>
                    <w:rPr>
                      <w:rFonts w:cs="Times New Roman"/>
                      <w:sz w:val="21"/>
                      <w:szCs w:val="21"/>
                    </w:rPr>
                  </w:pPr>
                  <w:r>
                    <w:rPr>
                      <w:rFonts w:cs="Times New Roman"/>
                      <w:sz w:val="21"/>
                      <w:szCs w:val="21"/>
                    </w:rPr>
                    <w:t>非甲烷总烃</w:t>
                  </w:r>
                </w:p>
              </w:tc>
              <w:tc>
                <w:tcPr>
                  <w:tcW w:w="864"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0.000048</w:t>
                  </w:r>
                </w:p>
              </w:tc>
              <w:tc>
                <w:tcPr>
                  <w:tcW w:w="795"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83</w:t>
                  </w:r>
                </w:p>
              </w:tc>
              <w:tc>
                <w:tcPr>
                  <w:tcW w:w="824"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2.0</w:t>
                  </w:r>
                </w:p>
              </w:tc>
              <w:tc>
                <w:tcPr>
                  <w:tcW w:w="807"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89" w:type="pct"/>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P3</w:t>
                  </w:r>
                </w:p>
              </w:tc>
              <w:tc>
                <w:tcPr>
                  <w:tcW w:w="1021" w:type="pct"/>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颗粒物</w:t>
                  </w:r>
                </w:p>
              </w:tc>
              <w:tc>
                <w:tcPr>
                  <w:tcW w:w="864" w:type="pct"/>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0.019882</w:t>
                  </w:r>
                </w:p>
              </w:tc>
              <w:tc>
                <w:tcPr>
                  <w:tcW w:w="795" w:type="pct"/>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69</w:t>
                  </w:r>
                </w:p>
              </w:tc>
              <w:tc>
                <w:tcPr>
                  <w:tcW w:w="824" w:type="pct"/>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0.9</w:t>
                  </w:r>
                </w:p>
              </w:tc>
              <w:tc>
                <w:tcPr>
                  <w:tcW w:w="807" w:type="pct"/>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89" w:type="pct"/>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P4</w:t>
                  </w:r>
                </w:p>
              </w:tc>
              <w:tc>
                <w:tcPr>
                  <w:tcW w:w="1021" w:type="pct"/>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非甲烷总烃</w:t>
                  </w:r>
                </w:p>
              </w:tc>
              <w:tc>
                <w:tcPr>
                  <w:tcW w:w="864" w:type="pct"/>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0.001085</w:t>
                  </w:r>
                </w:p>
              </w:tc>
              <w:tc>
                <w:tcPr>
                  <w:tcW w:w="795" w:type="pct"/>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51</w:t>
                  </w:r>
                </w:p>
              </w:tc>
              <w:tc>
                <w:tcPr>
                  <w:tcW w:w="824" w:type="pct"/>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2.0</w:t>
                  </w:r>
                </w:p>
              </w:tc>
              <w:tc>
                <w:tcPr>
                  <w:tcW w:w="807" w:type="pct"/>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89" w:type="pct"/>
                  <w:vMerge w:val="restar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面源</w:t>
                  </w:r>
                </w:p>
              </w:tc>
              <w:tc>
                <w:tcPr>
                  <w:tcW w:w="1021" w:type="pct"/>
                  <w:vAlign w:val="center"/>
                </w:tcPr>
                <w:p>
                  <w:pPr>
                    <w:spacing w:line="240" w:lineRule="auto"/>
                    <w:ind w:firstLine="0" w:firstLineChars="0"/>
                    <w:jc w:val="center"/>
                    <w:rPr>
                      <w:rFonts w:cs="Times New Roman"/>
                      <w:sz w:val="21"/>
                      <w:szCs w:val="21"/>
                    </w:rPr>
                  </w:pPr>
                  <w:r>
                    <w:rPr>
                      <w:rFonts w:cs="Times New Roman"/>
                      <w:sz w:val="21"/>
                      <w:szCs w:val="21"/>
                    </w:rPr>
                    <w:t>颗粒物</w:t>
                  </w:r>
                </w:p>
              </w:tc>
              <w:tc>
                <w:tcPr>
                  <w:tcW w:w="864"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0.047951</w:t>
                  </w:r>
                </w:p>
              </w:tc>
              <w:tc>
                <w:tcPr>
                  <w:tcW w:w="795" w:type="pct"/>
                  <w:vMerge w:val="restar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36</w:t>
                  </w:r>
                </w:p>
              </w:tc>
              <w:tc>
                <w:tcPr>
                  <w:tcW w:w="824"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0.9</w:t>
                  </w:r>
                </w:p>
              </w:tc>
              <w:tc>
                <w:tcPr>
                  <w:tcW w:w="807"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5.33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89" w:type="pct"/>
                  <w:vMerge w:val="continue"/>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p>
              </w:tc>
              <w:tc>
                <w:tcPr>
                  <w:tcW w:w="1021" w:type="pct"/>
                  <w:vAlign w:val="center"/>
                </w:tcPr>
                <w:p>
                  <w:pPr>
                    <w:spacing w:line="240" w:lineRule="auto"/>
                    <w:ind w:firstLine="0" w:firstLineChars="0"/>
                    <w:jc w:val="center"/>
                    <w:rPr>
                      <w:rFonts w:cs="Times New Roman"/>
                      <w:sz w:val="21"/>
                      <w:szCs w:val="21"/>
                    </w:rPr>
                  </w:pPr>
                  <w:r>
                    <w:rPr>
                      <w:rFonts w:cs="Times New Roman"/>
                      <w:sz w:val="21"/>
                      <w:szCs w:val="21"/>
                    </w:rPr>
                    <w:t>非甲烷总烃</w:t>
                  </w:r>
                </w:p>
              </w:tc>
              <w:tc>
                <w:tcPr>
                  <w:tcW w:w="864"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0.002213</w:t>
                  </w:r>
                </w:p>
              </w:tc>
              <w:tc>
                <w:tcPr>
                  <w:tcW w:w="795" w:type="pct"/>
                  <w:vMerge w:val="continue"/>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p>
              </w:tc>
              <w:tc>
                <w:tcPr>
                  <w:tcW w:w="824"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2.0</w:t>
                  </w:r>
                </w:p>
              </w:tc>
              <w:tc>
                <w:tcPr>
                  <w:tcW w:w="807" w:type="pct"/>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369" w:type="pct"/>
                  <w:gridSpan w:val="4"/>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评价等级</w:t>
                  </w:r>
                </w:p>
              </w:tc>
              <w:tc>
                <w:tcPr>
                  <w:tcW w:w="1631" w:type="pct"/>
                  <w:gridSpan w:val="2"/>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二级</w:t>
                  </w:r>
                </w:p>
              </w:tc>
            </w:tr>
          </w:tbl>
          <w:p>
            <w:pPr>
              <w:pStyle w:val="15"/>
              <w:adjustRightInd w:val="0"/>
              <w:snapToGrid w:val="0"/>
              <w:spacing w:after="0" w:line="360" w:lineRule="auto"/>
              <w:ind w:left="0" w:leftChars="0" w:firstLine="480"/>
              <w:rPr>
                <w:color w:val="C00000"/>
                <w:sz w:val="24"/>
              </w:rPr>
            </w:pPr>
            <w:r>
              <w:rPr>
                <w:color w:val="C00000"/>
                <w:sz w:val="24"/>
              </w:rPr>
              <w:t>预测结果分析：本次扩建后总厂区污染物排放物为颗粒物、非甲烷总烃；根据上文预测结果可知，P3等效排气筒中的颗粒物在69m出现最大落地浓度为0.019882mg/m</w:t>
            </w:r>
            <w:r>
              <w:rPr>
                <w:color w:val="C00000"/>
                <w:sz w:val="24"/>
                <w:vertAlign w:val="superscript"/>
              </w:rPr>
              <w:t>3</w:t>
            </w:r>
            <w:r>
              <w:rPr>
                <w:color w:val="C00000"/>
                <w:sz w:val="24"/>
              </w:rPr>
              <w:t>满足《环境空气质量标准》(GB3095-2012)中二级标准；P4等效排气筒中的非甲烷总烃在51m出现最大落地浓度为0.001085mg/m</w:t>
            </w:r>
            <w:r>
              <w:rPr>
                <w:color w:val="C00000"/>
                <w:sz w:val="24"/>
                <w:vertAlign w:val="superscript"/>
              </w:rPr>
              <w:t>3</w:t>
            </w:r>
            <w:r>
              <w:rPr>
                <w:color w:val="C00000"/>
                <w:sz w:val="24"/>
              </w:rPr>
              <w:t>满足《大气污染物综合排放标准》(详解)标准；因此本项目扩建项目产生量很小，不会改变周围环境质量。</w:t>
            </w:r>
          </w:p>
          <w:p>
            <w:pPr>
              <w:pStyle w:val="15"/>
              <w:adjustRightInd w:val="0"/>
              <w:snapToGrid w:val="0"/>
              <w:spacing w:after="0" w:line="360" w:lineRule="auto"/>
              <w:ind w:left="0" w:leftChars="0"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（5）评价工作等级</w:t>
            </w:r>
          </w:p>
          <w:p>
            <w:pPr>
              <w:pStyle w:val="47"/>
              <w:spacing w:line="360" w:lineRule="auto"/>
              <w:ind w:firstLine="482"/>
              <w:jc w:val="left"/>
              <w:rPr>
                <w:sz w:val="24"/>
                <w:szCs w:val="24"/>
              </w:rPr>
            </w:pPr>
            <w:r>
              <w:rPr>
                <w:color w:val="000000" w:themeColor="text1"/>
                <w:sz w:val="24"/>
                <w14:textFill>
                  <w14:solidFill>
                    <w14:schemeClr w14:val="tx1"/>
                  </w14:solidFill>
                </w14:textFill>
              </w:rPr>
              <w:t>由上表可知，本项目最大落地浓度出现在无组织颗粒物处，最大落地浓度为0.047951mg/m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、最大占标率为5.33%，颗粒物预测值满足《环境空气质量标准》(GB3095-2012)中二级标准；</w:t>
            </w:r>
            <w:r>
              <w:rPr>
                <w:sz w:val="24"/>
                <w:szCs w:val="24"/>
              </w:rPr>
              <w:t>因此，生产车间外排的污染物对环境影响较小。</w:t>
            </w:r>
            <w:r>
              <w:rPr>
                <w:bCs w:val="0"/>
                <w:sz w:val="24"/>
                <w:szCs w:val="24"/>
              </w:rPr>
              <w:t>根据《环境影响评价技术导则-大气环境》（HJ2.2-2018），本项目评价等级为二级。</w:t>
            </w:r>
          </w:p>
          <w:p>
            <w:pPr>
              <w:ind w:firstLine="482" w:firstLineChars="0"/>
              <w:rPr>
                <w:rFonts w:cs="Times New Roman"/>
              </w:rPr>
            </w:pPr>
            <w:r>
              <w:rPr>
                <w:rFonts w:cs="Times New Roman"/>
              </w:rPr>
              <w:t>C废气处理方案可行性分析</w:t>
            </w:r>
          </w:p>
          <w:p>
            <w:pPr>
              <w:pStyle w:val="14"/>
              <w:adjustRightInd w:val="0"/>
              <w:snapToGrid w:val="0"/>
              <w:spacing w:after="0" w:line="360" w:lineRule="auto"/>
              <w:ind w:firstLine="482" w:firstLineChars="0"/>
              <w:rPr>
                <w:sz w:val="24"/>
              </w:rPr>
            </w:pPr>
            <w:r>
              <w:rPr>
                <w:sz w:val="24"/>
              </w:rPr>
              <w:t>（1）有机废气处理措施可行性分析</w:t>
            </w:r>
          </w:p>
          <w:p>
            <w:pPr>
              <w:pStyle w:val="14"/>
              <w:adjustRightInd w:val="0"/>
              <w:snapToGrid w:val="0"/>
              <w:spacing w:after="0" w:line="360" w:lineRule="auto"/>
              <w:ind w:firstLine="482" w:firstLineChars="0"/>
              <w:rPr>
                <w:color w:val="000000" w:themeColor="text1"/>
                <w:sz w:val="24"/>
                <w14:textFill>
                  <w14:solidFill>
                    <w14:schemeClr w14:val="tx1"/>
                  </w14:solidFill>
                </w14:textFill>
              </w:rPr>
            </w:pPr>
            <w:r>
              <w:rPr>
                <w:color w:val="000000" w:themeColor="text1"/>
                <w:sz w:val="24"/>
                <w14:textFill>
                  <w14:solidFill>
                    <w14:schemeClr w14:val="tx1"/>
                  </w14:solidFill>
                </w14:textFill>
              </w:rPr>
              <w:t>UV光氧净化原理</w:t>
            </w:r>
          </w:p>
          <w:p>
            <w:pPr>
              <w:pStyle w:val="14"/>
              <w:adjustRightInd w:val="0"/>
              <w:snapToGrid w:val="0"/>
              <w:spacing w:after="0" w:line="360" w:lineRule="auto"/>
              <w:ind w:firstLine="482" w:firstLineChars="0"/>
              <w:rPr>
                <w:color w:val="000000" w:themeColor="text1"/>
                <w:sz w:val="24"/>
                <w14:textFill>
                  <w14:solidFill>
                    <w14:schemeClr w14:val="tx1"/>
                  </w14:solidFill>
                </w14:textFill>
              </w:rPr>
            </w:pPr>
            <w:r>
              <w:rPr>
                <w:color w:val="000000" w:themeColor="text1"/>
                <w:sz w:val="24"/>
                <w14:textFill>
                  <w14:solidFill>
                    <w14:schemeClr w14:val="tx1"/>
                  </w14:solidFill>
                </w14:textFill>
              </w:rPr>
              <w:t>利用高能高臭氧紫外线光束分解空气中的氧分子产生游离氧，即活性氧，因游离氧所携正负电子不平衡所以需与氧分子结合，进而产生臭氧。臭氧对有机物具有极强的氧化作用，臭氧在该光量子的作用下可产生大量的新生态氢、活性氧和羟基氧等活性基团，一部分恶臭物质也能与活性基团反应，最终转化为CO2和H2O等无害物质，从而达到彻底去除恶臭及有机气体的目的。因其激发光源产生的光量子的平均能量在1eV~7eV，适当控制反应条件可以实现一般情况下难以实现或使速度很慢的化学反应变得十分快速，大大提高了反应器的作用效率。对有机废气处理效率可达70%。</w:t>
            </w:r>
          </w:p>
          <w:p>
            <w:pPr>
              <w:pStyle w:val="14"/>
              <w:adjustRightInd w:val="0"/>
              <w:snapToGrid w:val="0"/>
              <w:spacing w:after="0" w:line="360" w:lineRule="auto"/>
              <w:ind w:firstLine="482" w:firstLineChars="0"/>
              <w:rPr>
                <w:color w:val="000000" w:themeColor="text1"/>
                <w:sz w:val="24"/>
                <w14:textFill>
                  <w14:solidFill>
                    <w14:schemeClr w14:val="tx1"/>
                  </w14:solidFill>
                </w14:textFill>
              </w:rPr>
            </w:pPr>
            <w:r>
              <w:rPr>
                <w:color w:val="000000" w:themeColor="text1"/>
                <w:sz w:val="24"/>
                <w14:textFill>
                  <w14:solidFill>
                    <w14:schemeClr w14:val="tx1"/>
                  </w14:solidFill>
                </w14:textFill>
              </w:rPr>
              <w:t>活性炭吸附原理</w:t>
            </w:r>
          </w:p>
          <w:p>
            <w:pPr>
              <w:pStyle w:val="14"/>
              <w:adjustRightInd w:val="0"/>
              <w:snapToGrid w:val="0"/>
              <w:spacing w:after="0" w:line="360" w:lineRule="auto"/>
              <w:ind w:firstLine="482" w:firstLineChars="0"/>
              <w:rPr>
                <w:color w:val="000000" w:themeColor="text1"/>
                <w:sz w:val="24"/>
                <w14:textFill>
                  <w14:solidFill>
                    <w14:schemeClr w14:val="tx1"/>
                  </w14:solidFill>
                </w14:textFill>
              </w:rPr>
            </w:pPr>
            <w:r>
              <w:rPr>
                <w:color w:val="000000" w:themeColor="text1"/>
                <w:sz w:val="24"/>
                <w14:textFill>
                  <w14:solidFill>
                    <w14:schemeClr w14:val="tx1"/>
                  </w14:solidFill>
                </w14:textFill>
              </w:rPr>
              <w:t>活性炭吸附法是利用活性炭的表面特性处理挥发性有机物。活性炭由于表面分子处于不平衡、不饱和状态，具有把与其接触的气体或液体溶质分子吸附到自己表面上，从而使自身残余力得到平衡的能力，这种在固体表面进行的物质浓缩现象称为吸附。工业上的吸附操作是将活性炭充装在固定床反应器内，使废气以一定的速度通过反应器，废气中所含的污染物就不断地向活性炭表面凝聚、富集，从气相中分离出来。</w:t>
            </w:r>
          </w:p>
          <w:p>
            <w:pPr>
              <w:pStyle w:val="14"/>
              <w:adjustRightInd w:val="0"/>
              <w:snapToGrid w:val="0"/>
              <w:spacing w:after="0" w:line="360" w:lineRule="auto"/>
              <w:ind w:firstLine="482" w:firstLineChars="0"/>
              <w:rPr>
                <w:color w:val="000000" w:themeColor="text1"/>
                <w:sz w:val="24"/>
                <w14:textFill>
                  <w14:solidFill>
                    <w14:schemeClr w14:val="tx1"/>
                  </w14:solidFill>
                </w14:textFill>
              </w:rPr>
            </w:pPr>
            <w:r>
              <w:rPr>
                <w:color w:val="000000" w:themeColor="text1"/>
                <w:sz w:val="24"/>
                <w14:textFill>
                  <w14:solidFill>
                    <w14:schemeClr w14:val="tx1"/>
                  </w14:solidFill>
                </w14:textFill>
              </w:rPr>
              <w:t>活性炭是非极性的吸附剂，具有疏水性和亲有机物的性质，能吸附绝大部分有机废气，即使对一些极性有机物和特大分子有机物，也表现出良好的吸附能力。因此活性炭吸附处理挥发性有机物技术被广泛应用于化工、医药、设备制造和印刷行业。</w:t>
            </w:r>
          </w:p>
          <w:p>
            <w:pPr>
              <w:pStyle w:val="14"/>
              <w:adjustRightInd w:val="0"/>
              <w:snapToGrid w:val="0"/>
              <w:spacing w:after="0" w:line="360" w:lineRule="auto"/>
              <w:ind w:firstLine="482" w:firstLineChars="0"/>
              <w:rPr>
                <w:color w:val="000000" w:themeColor="text1"/>
                <w:sz w:val="24"/>
                <w14:textFill>
                  <w14:solidFill>
                    <w14:schemeClr w14:val="tx1"/>
                  </w14:solidFill>
                </w14:textFill>
              </w:rPr>
            </w:pPr>
            <w:r>
              <w:rPr>
                <w:color w:val="000000" w:themeColor="text1"/>
                <w:sz w:val="24"/>
                <w14:textFill>
                  <w14:solidFill>
                    <w14:schemeClr w14:val="tx1"/>
                  </w14:solidFill>
                </w14:textFill>
              </w:rPr>
              <w:t>活性炭吸附工艺较为简单，并且风阻低，因此其投资、运行成本较低。印刷废气中所含污染物几乎全部较易富集在活性炭上，处理效率较高，尤其是含量最大的甲醛，不仅易吸附在活性炭表面，也易于再生，活性炭可重复使用，是一种印刷行业应用最多的挥发性有机物控制技术。</w:t>
            </w:r>
          </w:p>
          <w:p>
            <w:pPr>
              <w:ind w:firstLine="482" w:firstLineChars="0"/>
              <w:rPr>
                <w:rFonts w:cs="Times New Roman"/>
              </w:rPr>
            </w:pPr>
            <w:r>
              <w:rPr>
                <w:rFonts w:cs="Times New Roman"/>
                <w:szCs w:val="32"/>
              </w:rPr>
              <w:t>根据工程分析可知，</w:t>
            </w:r>
            <w:r>
              <w:rPr>
                <w:rFonts w:cs="Times New Roman"/>
              </w:rPr>
              <w:t>有机废气经集气罩收集后经UV光氧+活性炭吸附后经过15m排气筒排放。（处理设备风机风量为2000m</w:t>
            </w:r>
            <w:r>
              <w:rPr>
                <w:rFonts w:cs="Times New Roman"/>
                <w:vertAlign w:val="superscript"/>
              </w:rPr>
              <w:t>3</w:t>
            </w:r>
            <w:r>
              <w:rPr>
                <w:rFonts w:cs="Times New Roman"/>
              </w:rPr>
              <w:t>/h，处理效率为90%）则非甲烷总烃产生量为：0.108t/a、产生浓度为22.5mg/m</w:t>
            </w:r>
            <w:r>
              <w:rPr>
                <w:rFonts w:cs="Times New Roman"/>
                <w:vertAlign w:val="superscript"/>
              </w:rPr>
              <w:t>3</w:t>
            </w:r>
            <w:r>
              <w:rPr>
                <w:rFonts w:cs="Times New Roman"/>
              </w:rPr>
              <w:t>；则经处理后，项目非甲烷总烃废气排放量为：0.011t/a、排放浓度为2.25mg/m</w:t>
            </w:r>
            <w:r>
              <w:rPr>
                <w:rFonts w:cs="Times New Roman"/>
                <w:vertAlign w:val="superscript"/>
              </w:rPr>
              <w:t>3</w:t>
            </w:r>
            <w:r>
              <w:rPr>
                <w:rFonts w:cs="Times New Roman"/>
              </w:rPr>
              <w:t>。排放浓度满足陕西省《挥发性有机物排放控制标准》（DB61/T1061-2017）中标准限值，因此本项目处理措施合理可行。</w:t>
            </w:r>
          </w:p>
          <w:p>
            <w:pPr>
              <w:pStyle w:val="14"/>
              <w:adjustRightInd w:val="0"/>
              <w:snapToGrid w:val="0"/>
              <w:spacing w:after="0" w:line="360" w:lineRule="auto"/>
              <w:ind w:firstLine="482" w:firstLineChars="0"/>
              <w:rPr>
                <w:color w:val="000000" w:themeColor="text1"/>
                <w:sz w:val="24"/>
                <w14:textFill>
                  <w14:solidFill>
                    <w14:schemeClr w14:val="tx1"/>
                  </w14:solidFill>
                </w14:textFill>
              </w:rPr>
            </w:pPr>
            <w:r>
              <w:rPr>
                <w:color w:val="000000" w:themeColor="text1"/>
                <w:sz w:val="24"/>
                <w14:textFill>
                  <w14:solidFill>
                    <w14:schemeClr w14:val="tx1"/>
                  </w14:solidFill>
                </w14:textFill>
              </w:rPr>
              <w:t>（2）颗粒物滤芯除尘器处理可行性分析</w:t>
            </w:r>
          </w:p>
          <w:p>
            <w:pPr>
              <w:ind w:firstLine="482" w:firstLineChars="0"/>
              <w:rPr>
                <w:rFonts w:cs="Times New Roman"/>
                <w:color w:val="FF0000"/>
                <w:kern w:val="0"/>
              </w:rPr>
            </w:pPr>
            <w:r>
              <w:rPr>
                <w:rFonts w:hint="eastAsia" w:cs="Times New Roman"/>
                <w:color w:val="FF0000"/>
                <w:kern w:val="0"/>
              </w:rPr>
              <w:t>含尘空气由顶部入口进入滤芯式除尘器，较大的粉尘颗粒因截面积增大，风速下降而提高直接沉降，较小的烟尘粉尘颗粒通过滤筒。粉尘被捕集在过滤筒外边，清洁空气则经由滤筒中心进入清洁空气室，再经出口由引风机排出。随着过滤不断进行，滤筒表面的烟尘粉尘越积越多，阻力不断升高，及至滤筒清灰时，固态控制将操纵电磁阀以打开一个空气隔膜阀，于是高压空气便直接冲入所选滤芯中心，把捕集在滤件表面上的粉尘吹扫一清，使滤筒再生。粉尘则随主气流所趋，并在重力的作用下向下落入尘斗中。周而复始，连续过滤，使设备连续进行得到保障。</w:t>
            </w:r>
          </w:p>
          <w:p>
            <w:pPr>
              <w:ind w:firstLine="482" w:firstLineChars="0"/>
              <w:rPr>
                <w:rFonts w:cs="Times New Roman"/>
                <w:color w:val="FF0000"/>
              </w:rPr>
            </w:pPr>
            <w:r>
              <w:rPr>
                <w:rFonts w:cs="Times New Roman"/>
                <w:color w:val="FF0000"/>
              </w:rPr>
              <w:t>根据工程分析可知，喷塑在塑粉回收房内进行，经</w:t>
            </w:r>
            <w:r>
              <w:rPr>
                <w:rFonts w:hint="eastAsia" w:cs="Times New Roman"/>
                <w:color w:val="FF0000"/>
              </w:rPr>
              <w:t>设备</w:t>
            </w:r>
            <w:r>
              <w:rPr>
                <w:rFonts w:cs="Times New Roman"/>
                <w:color w:val="FF0000"/>
              </w:rPr>
              <w:t>自带滤芯除尘器收集后通过15m排气筒排放，</w:t>
            </w:r>
            <w:r>
              <w:rPr>
                <w:rFonts w:cs="Times New Roman"/>
                <w:color w:val="FF0000"/>
                <w:kern w:val="0"/>
              </w:rPr>
              <w:t>排放浓度满足</w:t>
            </w:r>
            <w:r>
              <w:rPr>
                <w:rFonts w:cs="Times New Roman"/>
                <w:color w:val="FF0000"/>
              </w:rPr>
              <w:t>《大气污染物综合排放标准》（GB16297-1996）二级标准的要求，因此本项目处理措施合理可行。</w:t>
            </w:r>
          </w:p>
          <w:p>
            <w:pPr>
              <w:widowControl/>
              <w:ind w:firstLine="482" w:firstLineChars="0"/>
              <w:jc w:val="left"/>
              <w:rPr>
                <w:rFonts w:cs="Times New Roman"/>
                <w:szCs w:val="32"/>
              </w:rPr>
            </w:pPr>
            <w:r>
              <w:rPr>
                <w:rFonts w:cs="Times New Roman"/>
                <w:szCs w:val="32"/>
              </w:rPr>
              <w:t>D大气污染物排放量核算</w:t>
            </w:r>
          </w:p>
          <w:p>
            <w:pPr>
              <w:widowControl/>
              <w:ind w:firstLine="482" w:firstLineChars="0"/>
              <w:jc w:val="left"/>
              <w:rPr>
                <w:rFonts w:cs="Times New Roman"/>
                <w:szCs w:val="32"/>
              </w:rPr>
            </w:pPr>
            <w:r>
              <w:rPr>
                <w:rFonts w:cs="Times New Roman"/>
                <w:szCs w:val="32"/>
              </w:rPr>
              <w:t>项目大气环境评价等级为二级，根据生态环境部于2018年12月1日最新发布的《环境影响评价技术导则  大气环境》（HJ2.2-2018）中相关要求，二级项目只对污染物排放量进行核算。根据工程分析内容，项目污染物排放量核算详见下表。</w:t>
            </w:r>
          </w:p>
          <w:p>
            <w:pPr>
              <w:spacing w:line="240" w:lineRule="auto"/>
              <w:ind w:firstLine="1446" w:firstLineChars="600"/>
              <w:rPr>
                <w:rFonts w:cs="Times New Roman"/>
                <w:b/>
                <w:bCs/>
              </w:rPr>
            </w:pPr>
            <w:r>
              <w:rPr>
                <w:rFonts w:cs="Times New Roman"/>
                <w:b/>
                <w:bCs/>
              </w:rPr>
              <w:t>表7-8         本项目大气污染物有组织排放量核算表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390"/>
              <w:gridCol w:w="1561"/>
              <w:gridCol w:w="1380"/>
              <w:gridCol w:w="1520"/>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448" w:type="pct"/>
                  <w:tcBorders>
                    <w:tl2br w:val="nil"/>
                    <w:tr2bl w:val="nil"/>
                  </w:tcBorders>
                  <w:vAlign w:val="center"/>
                </w:tcPr>
                <w:p>
                  <w:pPr>
                    <w:spacing w:line="240" w:lineRule="auto"/>
                    <w:ind w:firstLine="0" w:firstLineChars="0"/>
                    <w:jc w:val="center"/>
                    <w:rPr>
                      <w:rFonts w:cs="Times New Roman"/>
                      <w:sz w:val="21"/>
                      <w:szCs w:val="21"/>
                    </w:rPr>
                  </w:pPr>
                  <w:r>
                    <w:rPr>
                      <w:rFonts w:cs="Times New Roman"/>
                      <w:sz w:val="21"/>
                      <w:szCs w:val="21"/>
                    </w:rPr>
                    <w:t>序号</w:t>
                  </w:r>
                </w:p>
              </w:tc>
              <w:tc>
                <w:tcPr>
                  <w:tcW w:w="838" w:type="pct"/>
                  <w:tcBorders>
                    <w:tl2br w:val="nil"/>
                    <w:tr2bl w:val="nil"/>
                  </w:tcBorders>
                  <w:vAlign w:val="center"/>
                </w:tcPr>
                <w:p>
                  <w:pPr>
                    <w:spacing w:line="240" w:lineRule="auto"/>
                    <w:ind w:firstLine="0" w:firstLineChars="0"/>
                    <w:jc w:val="center"/>
                    <w:rPr>
                      <w:rFonts w:cs="Times New Roman"/>
                      <w:sz w:val="21"/>
                      <w:szCs w:val="21"/>
                    </w:rPr>
                  </w:pPr>
                  <w:r>
                    <w:rPr>
                      <w:rFonts w:cs="Times New Roman"/>
                      <w:sz w:val="21"/>
                      <w:szCs w:val="21"/>
                    </w:rPr>
                    <w:t>排放口</w:t>
                  </w:r>
                </w:p>
              </w:tc>
              <w:tc>
                <w:tcPr>
                  <w:tcW w:w="941" w:type="pct"/>
                  <w:tcBorders>
                    <w:tl2br w:val="nil"/>
                    <w:tr2bl w:val="nil"/>
                  </w:tcBorders>
                  <w:vAlign w:val="center"/>
                </w:tcPr>
                <w:p>
                  <w:pPr>
                    <w:spacing w:line="240" w:lineRule="auto"/>
                    <w:ind w:firstLine="0" w:firstLineChars="0"/>
                    <w:jc w:val="center"/>
                    <w:rPr>
                      <w:rFonts w:cs="Times New Roman"/>
                      <w:sz w:val="21"/>
                      <w:szCs w:val="21"/>
                    </w:rPr>
                  </w:pPr>
                  <w:r>
                    <w:rPr>
                      <w:rFonts w:cs="Times New Roman"/>
                      <w:sz w:val="21"/>
                      <w:szCs w:val="21"/>
                    </w:rPr>
                    <w:t>污染物</w:t>
                  </w:r>
                </w:p>
              </w:tc>
              <w:tc>
                <w:tcPr>
                  <w:tcW w:w="832" w:type="pct"/>
                  <w:tcBorders>
                    <w:tl2br w:val="nil"/>
                    <w:tr2bl w:val="nil"/>
                  </w:tcBorders>
                  <w:vAlign w:val="center"/>
                </w:tcPr>
                <w:p>
                  <w:pPr>
                    <w:spacing w:line="240" w:lineRule="auto"/>
                    <w:ind w:firstLine="0" w:firstLineChars="0"/>
                    <w:jc w:val="center"/>
                    <w:rPr>
                      <w:rFonts w:cs="Times New Roman"/>
                      <w:sz w:val="21"/>
                      <w:szCs w:val="21"/>
                    </w:rPr>
                  </w:pPr>
                  <w:r>
                    <w:rPr>
                      <w:rFonts w:cs="Times New Roman"/>
                      <w:sz w:val="21"/>
                      <w:szCs w:val="21"/>
                    </w:rPr>
                    <w:t>核算排放浓度mg/m</w:t>
                  </w:r>
                  <w:r>
                    <w:rPr>
                      <w:rFonts w:cs="Times New Roman"/>
                      <w:sz w:val="21"/>
                      <w:szCs w:val="21"/>
                      <w:vertAlign w:val="superscript"/>
                    </w:rPr>
                    <w:t>3</w:t>
                  </w:r>
                </w:p>
              </w:tc>
              <w:tc>
                <w:tcPr>
                  <w:tcW w:w="916" w:type="pct"/>
                  <w:tcBorders>
                    <w:tl2br w:val="nil"/>
                    <w:tr2bl w:val="nil"/>
                  </w:tcBorders>
                  <w:vAlign w:val="center"/>
                </w:tcPr>
                <w:p>
                  <w:pPr>
                    <w:spacing w:line="240" w:lineRule="auto"/>
                    <w:ind w:firstLine="0" w:firstLineChars="0"/>
                    <w:jc w:val="center"/>
                    <w:rPr>
                      <w:rFonts w:cs="Times New Roman"/>
                      <w:sz w:val="21"/>
                      <w:szCs w:val="21"/>
                    </w:rPr>
                  </w:pPr>
                  <w:r>
                    <w:rPr>
                      <w:rFonts w:cs="Times New Roman"/>
                      <w:sz w:val="21"/>
                      <w:szCs w:val="21"/>
                    </w:rPr>
                    <w:t>核算排放速率kg/h</w:t>
                  </w:r>
                </w:p>
              </w:tc>
              <w:tc>
                <w:tcPr>
                  <w:tcW w:w="1025" w:type="pct"/>
                  <w:tcBorders>
                    <w:tl2br w:val="nil"/>
                    <w:tr2bl w:val="nil"/>
                  </w:tcBorders>
                  <w:vAlign w:val="center"/>
                </w:tcPr>
                <w:p>
                  <w:pPr>
                    <w:spacing w:line="240" w:lineRule="auto"/>
                    <w:ind w:firstLine="0" w:firstLineChars="0"/>
                    <w:jc w:val="center"/>
                    <w:rPr>
                      <w:rFonts w:cs="Times New Roman"/>
                      <w:sz w:val="21"/>
                      <w:szCs w:val="21"/>
                    </w:rPr>
                  </w:pPr>
                  <w:r>
                    <w:rPr>
                      <w:rFonts w:cs="Times New Roman"/>
                      <w:sz w:val="21"/>
                      <w:szCs w:val="21"/>
                    </w:rPr>
                    <w:t>核算年排放量</w:t>
                  </w:r>
                </w:p>
                <w:p>
                  <w:pPr>
                    <w:spacing w:line="240" w:lineRule="auto"/>
                    <w:ind w:firstLine="0" w:firstLineChars="0"/>
                    <w:jc w:val="center"/>
                    <w:rPr>
                      <w:rFonts w:cs="Times New Roman"/>
                      <w:sz w:val="21"/>
                      <w:szCs w:val="21"/>
                    </w:rPr>
                  </w:pPr>
                  <w:r>
                    <w:rPr>
                      <w:rFonts w:cs="Times New Roman"/>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8" w:type="pct"/>
                  <w:tcBorders>
                    <w:tl2br w:val="nil"/>
                    <w:tr2bl w:val="nil"/>
                  </w:tcBorders>
                  <w:vAlign w:val="center"/>
                </w:tcPr>
                <w:p>
                  <w:pPr>
                    <w:spacing w:line="240" w:lineRule="auto"/>
                    <w:ind w:firstLine="0" w:firstLineChars="0"/>
                    <w:jc w:val="center"/>
                    <w:rPr>
                      <w:rFonts w:cs="Times New Roman"/>
                      <w:sz w:val="21"/>
                      <w:szCs w:val="21"/>
                    </w:rPr>
                  </w:pPr>
                  <w:r>
                    <w:rPr>
                      <w:rFonts w:cs="Times New Roman"/>
                      <w:sz w:val="21"/>
                      <w:szCs w:val="21"/>
                    </w:rPr>
                    <w:t>1</w:t>
                  </w:r>
                </w:p>
              </w:tc>
              <w:tc>
                <w:tcPr>
                  <w:tcW w:w="838" w:type="pct"/>
                  <w:tcBorders>
                    <w:tl2br w:val="nil"/>
                    <w:tr2bl w:val="nil"/>
                  </w:tcBorders>
                  <w:vAlign w:val="center"/>
                </w:tcPr>
                <w:p>
                  <w:pPr>
                    <w:spacing w:line="240" w:lineRule="auto"/>
                    <w:ind w:firstLine="0" w:firstLineChars="0"/>
                    <w:jc w:val="center"/>
                    <w:rPr>
                      <w:rFonts w:cs="Times New Roman"/>
                      <w:sz w:val="21"/>
                      <w:szCs w:val="21"/>
                    </w:rPr>
                  </w:pPr>
                  <w:r>
                    <w:rPr>
                      <w:rFonts w:cs="Times New Roman"/>
                      <w:sz w:val="21"/>
                      <w:szCs w:val="21"/>
                    </w:rPr>
                    <w:t>喷塑工序</w:t>
                  </w:r>
                </w:p>
              </w:tc>
              <w:tc>
                <w:tcPr>
                  <w:tcW w:w="941" w:type="pct"/>
                  <w:tcBorders>
                    <w:tl2br w:val="nil"/>
                    <w:tr2bl w:val="nil"/>
                  </w:tcBorders>
                  <w:vAlign w:val="center"/>
                </w:tcPr>
                <w:p>
                  <w:pPr>
                    <w:spacing w:line="240" w:lineRule="auto"/>
                    <w:ind w:firstLine="0" w:firstLineChars="0"/>
                    <w:jc w:val="center"/>
                    <w:rPr>
                      <w:rFonts w:cs="Times New Roman"/>
                      <w:sz w:val="21"/>
                      <w:szCs w:val="21"/>
                    </w:rPr>
                  </w:pPr>
                  <w:r>
                    <w:rPr>
                      <w:rFonts w:cs="Times New Roman"/>
                      <w:sz w:val="21"/>
                      <w:szCs w:val="21"/>
                    </w:rPr>
                    <w:t>颗粒物</w:t>
                  </w:r>
                </w:p>
              </w:tc>
              <w:tc>
                <w:tcPr>
                  <w:tcW w:w="832" w:type="pct"/>
                  <w:tcBorders>
                    <w:tl2br w:val="nil"/>
                    <w:tr2bl w:val="nil"/>
                  </w:tcBorders>
                  <w:vAlign w:val="center"/>
                </w:tcPr>
                <w:p>
                  <w:pPr>
                    <w:spacing w:line="240" w:lineRule="auto"/>
                    <w:ind w:firstLine="0" w:firstLineChars="0"/>
                    <w:jc w:val="center"/>
                    <w:rPr>
                      <w:rFonts w:cs="Times New Roman"/>
                      <w:sz w:val="21"/>
                      <w:szCs w:val="21"/>
                    </w:rPr>
                  </w:pPr>
                  <w:r>
                    <w:rPr>
                      <w:rFonts w:cs="Times New Roman"/>
                      <w:sz w:val="21"/>
                      <w:szCs w:val="21"/>
                    </w:rPr>
                    <w:t>9.58</w:t>
                  </w:r>
                </w:p>
              </w:tc>
              <w:tc>
                <w:tcPr>
                  <w:tcW w:w="916" w:type="pct"/>
                  <w:tcBorders>
                    <w:tl2br w:val="nil"/>
                    <w:tr2bl w:val="nil"/>
                  </w:tcBorders>
                  <w:vAlign w:val="center"/>
                </w:tcPr>
                <w:p>
                  <w:pPr>
                    <w:spacing w:line="240" w:lineRule="auto"/>
                    <w:ind w:firstLine="0" w:firstLineChars="0"/>
                    <w:jc w:val="center"/>
                    <w:textAlignment w:val="center"/>
                    <w:rPr>
                      <w:rFonts w:cs="Times New Roman"/>
                      <w:sz w:val="21"/>
                      <w:szCs w:val="21"/>
                    </w:rPr>
                  </w:pPr>
                  <w:r>
                    <w:rPr>
                      <w:rFonts w:cs="Times New Roman"/>
                      <w:sz w:val="21"/>
                      <w:szCs w:val="21"/>
                    </w:rPr>
                    <w:t>0.05</w:t>
                  </w:r>
                </w:p>
              </w:tc>
              <w:tc>
                <w:tcPr>
                  <w:tcW w:w="1025" w:type="pct"/>
                  <w:tcBorders>
                    <w:tl2br w:val="nil"/>
                    <w:tr2bl w:val="nil"/>
                  </w:tcBorders>
                  <w:vAlign w:val="center"/>
                </w:tcPr>
                <w:p>
                  <w:pPr>
                    <w:spacing w:line="240" w:lineRule="auto"/>
                    <w:ind w:firstLine="0" w:firstLineChars="0"/>
                    <w:jc w:val="center"/>
                    <w:rPr>
                      <w:rFonts w:cs="Times New Roman"/>
                      <w:sz w:val="21"/>
                      <w:szCs w:val="21"/>
                    </w:rPr>
                  </w:pPr>
                  <w:r>
                    <w:rPr>
                      <w:rFonts w:cs="Times New Roman"/>
                      <w:sz w:val="21"/>
                      <w:szCs w:val="21"/>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8" w:type="pct"/>
                  <w:tcBorders>
                    <w:tl2br w:val="nil"/>
                    <w:tr2bl w:val="nil"/>
                  </w:tcBorders>
                  <w:vAlign w:val="center"/>
                </w:tcPr>
                <w:p>
                  <w:pPr>
                    <w:spacing w:line="240" w:lineRule="auto"/>
                    <w:ind w:firstLine="0" w:firstLineChars="0"/>
                    <w:jc w:val="center"/>
                    <w:rPr>
                      <w:rFonts w:cs="Times New Roman"/>
                      <w:sz w:val="21"/>
                      <w:szCs w:val="21"/>
                    </w:rPr>
                  </w:pPr>
                  <w:r>
                    <w:rPr>
                      <w:rFonts w:cs="Times New Roman"/>
                      <w:sz w:val="21"/>
                      <w:szCs w:val="21"/>
                    </w:rPr>
                    <w:t>2</w:t>
                  </w:r>
                </w:p>
              </w:tc>
              <w:tc>
                <w:tcPr>
                  <w:tcW w:w="838" w:type="pct"/>
                  <w:tcBorders>
                    <w:tl2br w:val="nil"/>
                    <w:tr2bl w:val="nil"/>
                  </w:tcBorders>
                  <w:vAlign w:val="center"/>
                </w:tcPr>
                <w:p>
                  <w:pPr>
                    <w:spacing w:line="240" w:lineRule="auto"/>
                    <w:ind w:firstLine="0" w:firstLineChars="0"/>
                    <w:jc w:val="center"/>
                    <w:rPr>
                      <w:rFonts w:cs="Times New Roman"/>
                      <w:sz w:val="21"/>
                      <w:szCs w:val="21"/>
                    </w:rPr>
                  </w:pPr>
                  <w:r>
                    <w:rPr>
                      <w:rFonts w:cs="Times New Roman"/>
                      <w:sz w:val="21"/>
                      <w:szCs w:val="21"/>
                    </w:rPr>
                    <w:t>固化工序</w:t>
                  </w:r>
                </w:p>
              </w:tc>
              <w:tc>
                <w:tcPr>
                  <w:tcW w:w="941" w:type="pct"/>
                  <w:tcBorders>
                    <w:tl2br w:val="nil"/>
                    <w:tr2bl w:val="nil"/>
                  </w:tcBorders>
                  <w:vAlign w:val="center"/>
                </w:tcPr>
                <w:p>
                  <w:pPr>
                    <w:spacing w:line="240" w:lineRule="auto"/>
                    <w:ind w:firstLine="0" w:firstLineChars="0"/>
                    <w:jc w:val="center"/>
                    <w:rPr>
                      <w:rFonts w:cs="Times New Roman"/>
                      <w:sz w:val="21"/>
                      <w:szCs w:val="21"/>
                    </w:rPr>
                  </w:pPr>
                  <w:r>
                    <w:rPr>
                      <w:rFonts w:cs="Times New Roman"/>
                      <w:sz w:val="21"/>
                      <w:szCs w:val="21"/>
                    </w:rPr>
                    <w:t>VOCs</w:t>
                  </w:r>
                </w:p>
              </w:tc>
              <w:tc>
                <w:tcPr>
                  <w:tcW w:w="832" w:type="pct"/>
                  <w:tcBorders>
                    <w:tl2br w:val="nil"/>
                    <w:tr2bl w:val="nil"/>
                  </w:tcBorders>
                  <w:vAlign w:val="center"/>
                </w:tcPr>
                <w:p>
                  <w:pPr>
                    <w:spacing w:line="240" w:lineRule="auto"/>
                    <w:ind w:firstLine="0" w:firstLineChars="0"/>
                    <w:jc w:val="center"/>
                    <w:rPr>
                      <w:rFonts w:cs="Times New Roman"/>
                      <w:sz w:val="21"/>
                      <w:szCs w:val="21"/>
                    </w:rPr>
                  </w:pPr>
                  <w:r>
                    <w:rPr>
                      <w:rFonts w:cs="Times New Roman"/>
                      <w:sz w:val="21"/>
                      <w:szCs w:val="21"/>
                    </w:rPr>
                    <w:t>2.25</w:t>
                  </w:r>
                </w:p>
              </w:tc>
              <w:tc>
                <w:tcPr>
                  <w:tcW w:w="916" w:type="pct"/>
                  <w:tcBorders>
                    <w:tl2br w:val="nil"/>
                    <w:tr2bl w:val="nil"/>
                  </w:tcBorders>
                  <w:vAlign w:val="center"/>
                </w:tcPr>
                <w:p>
                  <w:pPr>
                    <w:spacing w:line="240" w:lineRule="auto"/>
                    <w:ind w:firstLine="0" w:firstLineChars="0"/>
                    <w:jc w:val="center"/>
                    <w:textAlignment w:val="center"/>
                    <w:rPr>
                      <w:rFonts w:cs="Times New Roman"/>
                      <w:sz w:val="21"/>
                      <w:szCs w:val="21"/>
                    </w:rPr>
                  </w:pPr>
                  <w:r>
                    <w:rPr>
                      <w:rFonts w:cs="Times New Roman"/>
                      <w:sz w:val="21"/>
                      <w:szCs w:val="21"/>
                    </w:rPr>
                    <w:t>0.0045</w:t>
                  </w:r>
                </w:p>
              </w:tc>
              <w:tc>
                <w:tcPr>
                  <w:tcW w:w="1025" w:type="pct"/>
                  <w:tcBorders>
                    <w:tl2br w:val="nil"/>
                    <w:tr2bl w:val="nil"/>
                  </w:tcBorders>
                  <w:vAlign w:val="center"/>
                </w:tcPr>
                <w:p>
                  <w:pPr>
                    <w:spacing w:line="240" w:lineRule="auto"/>
                    <w:ind w:firstLine="0" w:firstLineChars="0"/>
                    <w:jc w:val="center"/>
                    <w:rPr>
                      <w:rFonts w:cs="Times New Roman"/>
                      <w:sz w:val="21"/>
                      <w:szCs w:val="21"/>
                    </w:rPr>
                  </w:pPr>
                  <w:r>
                    <w:rPr>
                      <w:rFonts w:cs="Times New Roman"/>
                      <w:sz w:val="21"/>
                      <w:szCs w:val="21"/>
                    </w:rPr>
                    <w:t>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59" w:type="pct"/>
                  <w:gridSpan w:val="4"/>
                  <w:vMerge w:val="restart"/>
                  <w:tcBorders>
                    <w:tl2br w:val="nil"/>
                    <w:tr2bl w:val="nil"/>
                  </w:tcBorders>
                  <w:vAlign w:val="center"/>
                </w:tcPr>
                <w:p>
                  <w:pPr>
                    <w:spacing w:line="240" w:lineRule="auto"/>
                    <w:ind w:firstLine="0" w:firstLineChars="0"/>
                    <w:jc w:val="center"/>
                    <w:rPr>
                      <w:rFonts w:cs="Times New Roman"/>
                      <w:sz w:val="21"/>
                      <w:szCs w:val="21"/>
                    </w:rPr>
                  </w:pPr>
                  <w:r>
                    <w:rPr>
                      <w:rFonts w:cs="Times New Roman"/>
                      <w:sz w:val="21"/>
                      <w:szCs w:val="21"/>
                    </w:rPr>
                    <w:t>合计</w:t>
                  </w:r>
                </w:p>
              </w:tc>
              <w:tc>
                <w:tcPr>
                  <w:tcW w:w="916" w:type="pct"/>
                  <w:tcBorders>
                    <w:tl2br w:val="nil"/>
                    <w:tr2bl w:val="nil"/>
                  </w:tcBorders>
                  <w:vAlign w:val="center"/>
                </w:tcPr>
                <w:p>
                  <w:pPr>
                    <w:spacing w:line="240" w:lineRule="auto"/>
                    <w:ind w:firstLine="0" w:firstLineChars="0"/>
                    <w:jc w:val="center"/>
                    <w:textAlignment w:val="center"/>
                    <w:rPr>
                      <w:rFonts w:cs="Times New Roman"/>
                      <w:sz w:val="21"/>
                      <w:szCs w:val="21"/>
                    </w:rPr>
                  </w:pPr>
                  <w:r>
                    <w:rPr>
                      <w:rFonts w:cs="Times New Roman"/>
                      <w:sz w:val="21"/>
                      <w:szCs w:val="21"/>
                    </w:rPr>
                    <w:t>颗粒物</w:t>
                  </w:r>
                </w:p>
              </w:tc>
              <w:tc>
                <w:tcPr>
                  <w:tcW w:w="1025" w:type="pct"/>
                  <w:tcBorders>
                    <w:tl2br w:val="nil"/>
                    <w:tr2bl w:val="nil"/>
                  </w:tcBorders>
                  <w:vAlign w:val="center"/>
                </w:tcPr>
                <w:p>
                  <w:pPr>
                    <w:spacing w:line="240" w:lineRule="auto"/>
                    <w:ind w:firstLine="0" w:firstLineChars="0"/>
                    <w:jc w:val="center"/>
                    <w:rPr>
                      <w:rFonts w:cs="Times New Roman"/>
                      <w:sz w:val="21"/>
                      <w:szCs w:val="21"/>
                    </w:rPr>
                  </w:pPr>
                  <w:r>
                    <w:rPr>
                      <w:rFonts w:cs="Times New Roman"/>
                      <w:sz w:val="21"/>
                      <w:szCs w:val="21"/>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59" w:type="pct"/>
                  <w:gridSpan w:val="4"/>
                  <w:vMerge w:val="continue"/>
                  <w:tcBorders>
                    <w:tl2br w:val="nil"/>
                    <w:tr2bl w:val="nil"/>
                  </w:tcBorders>
                  <w:vAlign w:val="center"/>
                </w:tcPr>
                <w:p>
                  <w:pPr>
                    <w:spacing w:line="240" w:lineRule="auto"/>
                    <w:ind w:firstLine="0" w:firstLineChars="0"/>
                    <w:jc w:val="center"/>
                    <w:rPr>
                      <w:rFonts w:cs="Times New Roman"/>
                      <w:sz w:val="21"/>
                      <w:szCs w:val="21"/>
                    </w:rPr>
                  </w:pPr>
                </w:p>
              </w:tc>
              <w:tc>
                <w:tcPr>
                  <w:tcW w:w="916" w:type="pct"/>
                  <w:tcBorders>
                    <w:tl2br w:val="nil"/>
                    <w:tr2bl w:val="nil"/>
                  </w:tcBorders>
                  <w:vAlign w:val="center"/>
                </w:tcPr>
                <w:p>
                  <w:pPr>
                    <w:spacing w:line="240" w:lineRule="auto"/>
                    <w:ind w:firstLine="0" w:firstLineChars="0"/>
                    <w:jc w:val="center"/>
                    <w:textAlignment w:val="center"/>
                    <w:rPr>
                      <w:rFonts w:cs="Times New Roman"/>
                      <w:sz w:val="21"/>
                      <w:szCs w:val="21"/>
                    </w:rPr>
                  </w:pPr>
                  <w:r>
                    <w:rPr>
                      <w:rFonts w:cs="Times New Roman"/>
                      <w:sz w:val="21"/>
                      <w:szCs w:val="21"/>
                    </w:rPr>
                    <w:t>VOCs</w:t>
                  </w:r>
                </w:p>
              </w:tc>
              <w:tc>
                <w:tcPr>
                  <w:tcW w:w="1025" w:type="pct"/>
                  <w:tcBorders>
                    <w:tl2br w:val="nil"/>
                    <w:tr2bl w:val="nil"/>
                  </w:tcBorders>
                  <w:vAlign w:val="center"/>
                </w:tcPr>
                <w:p>
                  <w:pPr>
                    <w:spacing w:line="240" w:lineRule="auto"/>
                    <w:ind w:firstLine="0" w:firstLineChars="0"/>
                    <w:jc w:val="center"/>
                    <w:rPr>
                      <w:rFonts w:cs="Times New Roman"/>
                      <w:sz w:val="21"/>
                      <w:szCs w:val="21"/>
                    </w:rPr>
                  </w:pPr>
                  <w:r>
                    <w:rPr>
                      <w:rFonts w:cs="Times New Roman"/>
                      <w:sz w:val="21"/>
                      <w:szCs w:val="21"/>
                    </w:rPr>
                    <w:t>0.011</w:t>
                  </w:r>
                </w:p>
              </w:tc>
            </w:tr>
          </w:tbl>
          <w:p>
            <w:pPr>
              <w:ind w:firstLine="480"/>
              <w:rPr>
                <w:rFonts w:cs="Times New Roman"/>
                <w:color w:val="000000" w:themeColor="text1"/>
                <w:kern w:val="0"/>
                <w14:textFill>
                  <w14:solidFill>
                    <w14:schemeClr w14:val="tx1"/>
                  </w14:solidFill>
                </w14:textFill>
              </w:rPr>
            </w:pPr>
            <w:r>
              <w:rPr>
                <w:rFonts w:cs="Times New Roman"/>
                <w:color w:val="000000" w:themeColor="text1"/>
                <w:kern w:val="0"/>
                <w14:textFill>
                  <w14:solidFill>
                    <w14:schemeClr w14:val="tx1"/>
                  </w14:solidFill>
                </w14:textFill>
              </w:rPr>
              <w:t>无组织排放量核算</w:t>
            </w:r>
          </w:p>
          <w:p>
            <w:pPr>
              <w:spacing w:line="240" w:lineRule="auto"/>
              <w:ind w:firstLine="1687" w:firstLineChars="700"/>
              <w:rPr>
                <w:rFonts w:cs="Times New Roman"/>
                <w:b/>
                <w:bCs/>
              </w:rPr>
            </w:pPr>
            <w:r>
              <w:rPr>
                <w:rFonts w:cs="Times New Roman"/>
                <w:b/>
                <w:bCs/>
              </w:rPr>
              <w:t>表7-9        本项目大气污染物无组织排放量核算表</w:t>
            </w:r>
          </w:p>
          <w:tbl>
            <w:tblPr>
              <w:tblStyle w:val="1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2"/>
              <w:gridCol w:w="883"/>
              <w:gridCol w:w="883"/>
              <w:gridCol w:w="883"/>
              <w:gridCol w:w="884"/>
              <w:gridCol w:w="1960"/>
              <w:gridCol w:w="974"/>
              <w:gridCol w:w="9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2" w:type="pct"/>
                  <w:vMerge w:val="restart"/>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序号</w:t>
                  </w:r>
                </w:p>
              </w:tc>
              <w:tc>
                <w:tcPr>
                  <w:tcW w:w="532" w:type="pct"/>
                  <w:vMerge w:val="restart"/>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排放口编号</w:t>
                  </w:r>
                </w:p>
              </w:tc>
              <w:tc>
                <w:tcPr>
                  <w:tcW w:w="532" w:type="pct"/>
                  <w:vMerge w:val="restart"/>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产污环节</w:t>
                  </w:r>
                </w:p>
              </w:tc>
              <w:tc>
                <w:tcPr>
                  <w:tcW w:w="532" w:type="pct"/>
                  <w:vMerge w:val="restart"/>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污染物</w:t>
                  </w:r>
                </w:p>
              </w:tc>
              <w:tc>
                <w:tcPr>
                  <w:tcW w:w="533" w:type="pct"/>
                  <w:vMerge w:val="restart"/>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主要污染防治措施</w:t>
                  </w:r>
                </w:p>
              </w:tc>
              <w:tc>
                <w:tcPr>
                  <w:tcW w:w="1768" w:type="pct"/>
                  <w:gridSpan w:val="2"/>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国家或地方污染物排放标准</w:t>
                  </w:r>
                </w:p>
              </w:tc>
              <w:tc>
                <w:tcPr>
                  <w:tcW w:w="571" w:type="pct"/>
                  <w:vMerge w:val="restart"/>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年排放量t/a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2" w:type="pct"/>
                  <w:vMerge w:val="continue"/>
                  <w:shd w:val="clear" w:color="auto" w:fill="auto"/>
                  <w:vAlign w:val="center"/>
                </w:tcPr>
                <w:p>
                  <w:pPr>
                    <w:spacing w:line="240" w:lineRule="auto"/>
                    <w:ind w:firstLine="0" w:firstLineChars="0"/>
                    <w:jc w:val="center"/>
                    <w:rPr>
                      <w:rFonts w:cs="Times New Roman"/>
                      <w:sz w:val="21"/>
                      <w:szCs w:val="21"/>
                    </w:rPr>
                  </w:pPr>
                </w:p>
              </w:tc>
              <w:tc>
                <w:tcPr>
                  <w:tcW w:w="532" w:type="pct"/>
                  <w:vMerge w:val="continue"/>
                  <w:shd w:val="clear" w:color="auto" w:fill="auto"/>
                  <w:vAlign w:val="center"/>
                </w:tcPr>
                <w:p>
                  <w:pPr>
                    <w:spacing w:line="240" w:lineRule="auto"/>
                    <w:ind w:firstLine="0" w:firstLineChars="0"/>
                    <w:jc w:val="center"/>
                    <w:rPr>
                      <w:rFonts w:cs="Times New Roman"/>
                      <w:sz w:val="21"/>
                      <w:szCs w:val="21"/>
                    </w:rPr>
                  </w:pPr>
                </w:p>
              </w:tc>
              <w:tc>
                <w:tcPr>
                  <w:tcW w:w="532" w:type="pct"/>
                  <w:vMerge w:val="continue"/>
                  <w:shd w:val="clear" w:color="auto" w:fill="auto"/>
                  <w:vAlign w:val="center"/>
                </w:tcPr>
                <w:p>
                  <w:pPr>
                    <w:spacing w:line="240" w:lineRule="auto"/>
                    <w:ind w:firstLine="0" w:firstLineChars="0"/>
                    <w:jc w:val="center"/>
                    <w:rPr>
                      <w:rFonts w:cs="Times New Roman"/>
                      <w:sz w:val="21"/>
                      <w:szCs w:val="21"/>
                    </w:rPr>
                  </w:pPr>
                </w:p>
              </w:tc>
              <w:tc>
                <w:tcPr>
                  <w:tcW w:w="532" w:type="pct"/>
                  <w:vMerge w:val="continue"/>
                  <w:shd w:val="clear" w:color="auto" w:fill="auto"/>
                  <w:vAlign w:val="center"/>
                </w:tcPr>
                <w:p>
                  <w:pPr>
                    <w:spacing w:line="240" w:lineRule="auto"/>
                    <w:ind w:firstLine="0" w:firstLineChars="0"/>
                    <w:jc w:val="center"/>
                    <w:rPr>
                      <w:rFonts w:cs="Times New Roman"/>
                      <w:sz w:val="21"/>
                      <w:szCs w:val="21"/>
                    </w:rPr>
                  </w:pPr>
                </w:p>
              </w:tc>
              <w:tc>
                <w:tcPr>
                  <w:tcW w:w="533" w:type="pct"/>
                  <w:vMerge w:val="continue"/>
                  <w:shd w:val="clear" w:color="auto" w:fill="auto"/>
                  <w:vAlign w:val="center"/>
                </w:tcPr>
                <w:p>
                  <w:pPr>
                    <w:spacing w:line="240" w:lineRule="auto"/>
                    <w:ind w:firstLine="0" w:firstLineChars="0"/>
                    <w:jc w:val="center"/>
                    <w:rPr>
                      <w:rFonts w:cs="Times New Roman"/>
                      <w:sz w:val="21"/>
                      <w:szCs w:val="21"/>
                    </w:rPr>
                  </w:pPr>
                </w:p>
              </w:tc>
              <w:tc>
                <w:tcPr>
                  <w:tcW w:w="1181" w:type="pct"/>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标准</w:t>
                  </w:r>
                </w:p>
              </w:tc>
              <w:tc>
                <w:tcPr>
                  <w:tcW w:w="587" w:type="pct"/>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浓度mg/m</w:t>
                  </w:r>
                  <w:r>
                    <w:rPr>
                      <w:rFonts w:cs="Times New Roman"/>
                      <w:sz w:val="21"/>
                      <w:szCs w:val="21"/>
                      <w:vertAlign w:val="superscript"/>
                    </w:rPr>
                    <w:t>3</w:t>
                  </w:r>
                </w:p>
              </w:tc>
              <w:tc>
                <w:tcPr>
                  <w:tcW w:w="571" w:type="pct"/>
                  <w:vMerge w:val="continue"/>
                  <w:shd w:val="clear" w:color="auto" w:fill="auto"/>
                  <w:vAlign w:val="center"/>
                </w:tcPr>
                <w:p>
                  <w:pPr>
                    <w:spacing w:line="240" w:lineRule="auto"/>
                    <w:ind w:firstLine="0" w:firstLineChars="0"/>
                    <w:jc w:val="center"/>
                    <w:rPr>
                      <w:rFonts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532" w:type="pct"/>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1</w:t>
                  </w:r>
                </w:p>
              </w:tc>
              <w:tc>
                <w:tcPr>
                  <w:tcW w:w="532" w:type="pct"/>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w:t>
                  </w:r>
                </w:p>
              </w:tc>
              <w:tc>
                <w:tcPr>
                  <w:tcW w:w="532" w:type="pct"/>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喷塑工序</w:t>
                  </w:r>
                </w:p>
              </w:tc>
              <w:tc>
                <w:tcPr>
                  <w:tcW w:w="532" w:type="pct"/>
                  <w:shd w:val="clear" w:color="auto" w:fill="auto"/>
                  <w:vAlign w:val="center"/>
                </w:tcPr>
                <w:p>
                  <w:pPr>
                    <w:spacing w:line="240" w:lineRule="auto"/>
                    <w:ind w:firstLine="0" w:firstLineChars="0"/>
                    <w:jc w:val="center"/>
                    <w:textAlignment w:val="center"/>
                    <w:rPr>
                      <w:rFonts w:cs="Times New Roman"/>
                      <w:sz w:val="21"/>
                      <w:szCs w:val="21"/>
                    </w:rPr>
                  </w:pPr>
                  <w:r>
                    <w:rPr>
                      <w:rFonts w:cs="Times New Roman"/>
                      <w:sz w:val="21"/>
                      <w:szCs w:val="21"/>
                    </w:rPr>
                    <w:t>颗粒物</w:t>
                  </w:r>
                </w:p>
              </w:tc>
              <w:tc>
                <w:tcPr>
                  <w:tcW w:w="533" w:type="pct"/>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w:t>
                  </w:r>
                </w:p>
              </w:tc>
              <w:tc>
                <w:tcPr>
                  <w:tcW w:w="1181" w:type="pct"/>
                  <w:shd w:val="clear" w:color="auto" w:fill="auto"/>
                  <w:vAlign w:val="center"/>
                </w:tcPr>
                <w:p>
                  <w:pPr>
                    <w:spacing w:line="240" w:lineRule="auto"/>
                    <w:ind w:firstLine="0" w:firstLineChars="0"/>
                    <w:jc w:val="center"/>
                    <w:rPr>
                      <w:rFonts w:cs="Times New Roman"/>
                      <w:sz w:val="21"/>
                      <w:szCs w:val="21"/>
                    </w:rPr>
                  </w:pPr>
                  <w:r>
                    <w:rPr>
                      <w:rFonts w:cs="Times New Roman"/>
                      <w:bCs/>
                      <w:color w:val="000000" w:themeColor="text1"/>
                      <w:kern w:val="0"/>
                      <w:sz w:val="21"/>
                      <w:szCs w:val="21"/>
                      <w14:textFill>
                        <w14:solidFill>
                          <w14:schemeClr w14:val="tx1"/>
                        </w14:solidFill>
                      </w14:textFill>
                    </w:rPr>
                    <w:t>《大气污染综合排放标准》(GB16297-1996)</w:t>
                  </w:r>
                </w:p>
              </w:tc>
              <w:tc>
                <w:tcPr>
                  <w:tcW w:w="587" w:type="pct"/>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1.0</w:t>
                  </w:r>
                </w:p>
              </w:tc>
              <w:tc>
                <w:tcPr>
                  <w:tcW w:w="571" w:type="pct"/>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0.26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2" w:type="pct"/>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2</w:t>
                  </w:r>
                </w:p>
              </w:tc>
              <w:tc>
                <w:tcPr>
                  <w:tcW w:w="532" w:type="pct"/>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w:t>
                  </w:r>
                </w:p>
              </w:tc>
              <w:tc>
                <w:tcPr>
                  <w:tcW w:w="532" w:type="pct"/>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固化工序</w:t>
                  </w:r>
                </w:p>
              </w:tc>
              <w:tc>
                <w:tcPr>
                  <w:tcW w:w="532" w:type="pct"/>
                  <w:shd w:val="clear" w:color="auto" w:fill="auto"/>
                  <w:vAlign w:val="center"/>
                </w:tcPr>
                <w:p>
                  <w:pPr>
                    <w:spacing w:line="240" w:lineRule="auto"/>
                    <w:ind w:firstLine="0" w:firstLineChars="0"/>
                    <w:jc w:val="center"/>
                    <w:textAlignment w:val="center"/>
                    <w:rPr>
                      <w:rFonts w:cs="Times New Roman"/>
                      <w:sz w:val="21"/>
                      <w:szCs w:val="21"/>
                    </w:rPr>
                  </w:pPr>
                  <w:r>
                    <w:rPr>
                      <w:rFonts w:cs="Times New Roman"/>
                      <w:sz w:val="21"/>
                      <w:szCs w:val="21"/>
                    </w:rPr>
                    <w:t>VOCs</w:t>
                  </w:r>
                </w:p>
              </w:tc>
              <w:tc>
                <w:tcPr>
                  <w:tcW w:w="533" w:type="pct"/>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w:t>
                  </w:r>
                </w:p>
              </w:tc>
              <w:tc>
                <w:tcPr>
                  <w:tcW w:w="1181" w:type="pct"/>
                  <w:shd w:val="clear" w:color="auto" w:fill="auto"/>
                  <w:vAlign w:val="center"/>
                </w:tcPr>
                <w:p>
                  <w:pPr>
                    <w:spacing w:line="240" w:lineRule="auto"/>
                    <w:ind w:firstLine="0" w:firstLineChars="0"/>
                    <w:jc w:val="center"/>
                    <w:rPr>
                      <w:rFonts w:cs="Times New Roman"/>
                      <w:sz w:val="21"/>
                      <w:szCs w:val="21"/>
                    </w:rPr>
                  </w:pPr>
                  <w:r>
                    <w:rPr>
                      <w:rFonts w:cs="Times New Roman"/>
                      <w:bCs/>
                      <w:color w:val="000000" w:themeColor="text1"/>
                      <w:kern w:val="0"/>
                      <w:sz w:val="21"/>
                      <w:szCs w:val="21"/>
                      <w14:textFill>
                        <w14:solidFill>
                          <w14:schemeClr w14:val="tx1"/>
                        </w14:solidFill>
                      </w14:textFill>
                    </w:rPr>
                    <w:t>《挥发性有机物排放控制标准》(DB61/T1061-2017)</w:t>
                  </w:r>
                </w:p>
              </w:tc>
              <w:tc>
                <w:tcPr>
                  <w:tcW w:w="587" w:type="pct"/>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3.0</w:t>
                  </w:r>
                </w:p>
              </w:tc>
              <w:tc>
                <w:tcPr>
                  <w:tcW w:w="571" w:type="pct"/>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0.012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5000" w:type="pct"/>
                  <w:gridSpan w:val="8"/>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无组织排放总计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661" w:type="pct"/>
                  <w:gridSpan w:val="5"/>
                  <w:vMerge w:val="restart"/>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无组织排放总计</w:t>
                  </w:r>
                </w:p>
              </w:tc>
              <w:tc>
                <w:tcPr>
                  <w:tcW w:w="1768" w:type="pct"/>
                  <w:gridSpan w:val="2"/>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颗粒物</w:t>
                  </w:r>
                </w:p>
              </w:tc>
              <w:tc>
                <w:tcPr>
                  <w:tcW w:w="571" w:type="pct"/>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0.26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661" w:type="pct"/>
                  <w:gridSpan w:val="5"/>
                  <w:vMerge w:val="continue"/>
                  <w:shd w:val="clear" w:color="auto" w:fill="auto"/>
                  <w:vAlign w:val="center"/>
                </w:tcPr>
                <w:p>
                  <w:pPr>
                    <w:spacing w:line="240" w:lineRule="auto"/>
                    <w:ind w:firstLine="0" w:firstLineChars="0"/>
                    <w:jc w:val="center"/>
                    <w:rPr>
                      <w:rFonts w:cs="Times New Roman"/>
                      <w:sz w:val="21"/>
                      <w:szCs w:val="21"/>
                    </w:rPr>
                  </w:pPr>
                </w:p>
              </w:tc>
              <w:tc>
                <w:tcPr>
                  <w:tcW w:w="1768" w:type="pct"/>
                  <w:gridSpan w:val="2"/>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VOCs</w:t>
                  </w:r>
                </w:p>
              </w:tc>
              <w:tc>
                <w:tcPr>
                  <w:tcW w:w="571" w:type="pct"/>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0.012</w:t>
                  </w:r>
                </w:p>
              </w:tc>
            </w:tr>
          </w:tbl>
          <w:p>
            <w:pPr>
              <w:ind w:firstLine="480"/>
              <w:rPr>
                <w:rFonts w:cs="Times New Roman"/>
                <w:kern w:val="0"/>
              </w:rPr>
            </w:pPr>
            <w:r>
              <w:rPr>
                <w:rFonts w:cs="Times New Roman"/>
                <w:kern w:val="0"/>
              </w:rPr>
              <w:t>项目大气污染物年排放量核算</w:t>
            </w:r>
          </w:p>
          <w:p>
            <w:pPr>
              <w:spacing w:line="240" w:lineRule="auto"/>
              <w:ind w:firstLine="1446" w:firstLineChars="600"/>
              <w:rPr>
                <w:rFonts w:cs="Times New Roman"/>
                <w:b/>
                <w:bCs/>
              </w:rPr>
            </w:pPr>
            <w:r>
              <w:rPr>
                <w:rFonts w:cs="Times New Roman"/>
                <w:b/>
                <w:bCs/>
              </w:rPr>
              <w:t>表7-10        大气污染物年排放量核算表</w:t>
            </w:r>
          </w:p>
          <w:tbl>
            <w:tblPr>
              <w:tblStyle w:val="1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50"/>
              <w:gridCol w:w="3980"/>
              <w:gridCol w:w="27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34" w:type="pct"/>
                  <w:shd w:val="clear" w:color="auto" w:fill="auto"/>
                  <w:vAlign w:val="center"/>
                </w:tcPr>
                <w:p>
                  <w:pPr>
                    <w:spacing w:line="240" w:lineRule="auto"/>
                    <w:ind w:firstLine="0" w:firstLineChars="0"/>
                    <w:jc w:val="center"/>
                    <w:rPr>
                      <w:rFonts w:cs="Times New Roman"/>
                      <w:kern w:val="0"/>
                      <w:sz w:val="21"/>
                      <w:szCs w:val="21"/>
                    </w:rPr>
                  </w:pPr>
                  <w:r>
                    <w:rPr>
                      <w:rFonts w:cs="Times New Roman"/>
                      <w:kern w:val="0"/>
                      <w:sz w:val="21"/>
                      <w:szCs w:val="21"/>
                    </w:rPr>
                    <w:t>序号</w:t>
                  </w:r>
                </w:p>
              </w:tc>
              <w:tc>
                <w:tcPr>
                  <w:tcW w:w="2399" w:type="pct"/>
                  <w:shd w:val="clear" w:color="auto" w:fill="auto"/>
                  <w:vAlign w:val="center"/>
                </w:tcPr>
                <w:p>
                  <w:pPr>
                    <w:spacing w:line="240" w:lineRule="auto"/>
                    <w:ind w:firstLine="0" w:firstLineChars="0"/>
                    <w:jc w:val="center"/>
                    <w:rPr>
                      <w:rFonts w:cs="Times New Roman"/>
                      <w:kern w:val="0"/>
                      <w:sz w:val="21"/>
                      <w:szCs w:val="21"/>
                    </w:rPr>
                  </w:pPr>
                  <w:r>
                    <w:rPr>
                      <w:rFonts w:cs="Times New Roman"/>
                      <w:kern w:val="0"/>
                      <w:sz w:val="21"/>
                      <w:szCs w:val="21"/>
                    </w:rPr>
                    <w:t>污染物</w:t>
                  </w:r>
                </w:p>
              </w:tc>
              <w:tc>
                <w:tcPr>
                  <w:tcW w:w="1667" w:type="pct"/>
                  <w:shd w:val="clear" w:color="auto" w:fill="auto"/>
                  <w:vAlign w:val="center"/>
                </w:tcPr>
                <w:p>
                  <w:pPr>
                    <w:spacing w:line="240" w:lineRule="auto"/>
                    <w:ind w:firstLine="0" w:firstLineChars="0"/>
                    <w:jc w:val="center"/>
                    <w:rPr>
                      <w:rFonts w:cs="Times New Roman"/>
                      <w:kern w:val="0"/>
                      <w:sz w:val="21"/>
                      <w:szCs w:val="21"/>
                    </w:rPr>
                  </w:pPr>
                  <w:r>
                    <w:rPr>
                      <w:rFonts w:cs="Times New Roman"/>
                      <w:kern w:val="0"/>
                      <w:sz w:val="21"/>
                      <w:szCs w:val="21"/>
                    </w:rPr>
                    <w:t>年排放量（t/a）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34" w:type="pct"/>
                  <w:shd w:val="clear" w:color="auto" w:fill="auto"/>
                  <w:vAlign w:val="center"/>
                </w:tcPr>
                <w:p>
                  <w:pPr>
                    <w:spacing w:line="240" w:lineRule="auto"/>
                    <w:ind w:firstLine="0" w:firstLineChars="0"/>
                    <w:jc w:val="center"/>
                    <w:rPr>
                      <w:rFonts w:cs="Times New Roman"/>
                      <w:kern w:val="0"/>
                      <w:sz w:val="21"/>
                      <w:szCs w:val="21"/>
                    </w:rPr>
                  </w:pPr>
                  <w:r>
                    <w:rPr>
                      <w:rFonts w:cs="Times New Roman"/>
                      <w:kern w:val="0"/>
                      <w:sz w:val="21"/>
                      <w:szCs w:val="21"/>
                    </w:rPr>
                    <w:t>1</w:t>
                  </w:r>
                </w:p>
              </w:tc>
              <w:tc>
                <w:tcPr>
                  <w:tcW w:w="2399" w:type="pct"/>
                  <w:shd w:val="clear" w:color="auto" w:fill="auto"/>
                  <w:vAlign w:val="center"/>
                </w:tcPr>
                <w:p>
                  <w:pPr>
                    <w:spacing w:line="240" w:lineRule="auto"/>
                    <w:ind w:firstLine="0" w:firstLineChars="0"/>
                    <w:jc w:val="center"/>
                    <w:rPr>
                      <w:rFonts w:cs="Times New Roman"/>
                      <w:kern w:val="0"/>
                      <w:sz w:val="21"/>
                      <w:szCs w:val="21"/>
                    </w:rPr>
                  </w:pPr>
                  <w:r>
                    <w:rPr>
                      <w:rFonts w:cs="Times New Roman"/>
                      <w:sz w:val="21"/>
                      <w:szCs w:val="21"/>
                    </w:rPr>
                    <w:t>颗粒物</w:t>
                  </w:r>
                </w:p>
              </w:tc>
              <w:tc>
                <w:tcPr>
                  <w:tcW w:w="1667" w:type="pct"/>
                  <w:shd w:val="clear" w:color="auto" w:fill="auto"/>
                  <w:vAlign w:val="center"/>
                </w:tcPr>
                <w:p>
                  <w:pPr>
                    <w:spacing w:line="240" w:lineRule="auto"/>
                    <w:ind w:firstLine="0" w:firstLineChars="0"/>
                    <w:jc w:val="center"/>
                    <w:rPr>
                      <w:rFonts w:cs="Times New Roman"/>
                      <w:kern w:val="0"/>
                      <w:sz w:val="21"/>
                      <w:szCs w:val="21"/>
                    </w:rPr>
                  </w:pPr>
                  <w:r>
                    <w:rPr>
                      <w:rFonts w:cs="Times New Roman"/>
                      <w:kern w:val="0"/>
                      <w:sz w:val="21"/>
                      <w:szCs w:val="21"/>
                    </w:rPr>
                    <w:t>0.38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34" w:type="pct"/>
                  <w:shd w:val="clear" w:color="auto" w:fill="auto"/>
                  <w:vAlign w:val="center"/>
                </w:tcPr>
                <w:p>
                  <w:pPr>
                    <w:spacing w:line="240" w:lineRule="auto"/>
                    <w:ind w:firstLine="0" w:firstLineChars="0"/>
                    <w:jc w:val="center"/>
                    <w:rPr>
                      <w:rFonts w:cs="Times New Roman"/>
                      <w:kern w:val="0"/>
                      <w:sz w:val="21"/>
                      <w:szCs w:val="21"/>
                    </w:rPr>
                  </w:pPr>
                  <w:r>
                    <w:rPr>
                      <w:rFonts w:cs="Times New Roman"/>
                      <w:kern w:val="0"/>
                      <w:sz w:val="21"/>
                      <w:szCs w:val="21"/>
                    </w:rPr>
                    <w:t>2</w:t>
                  </w:r>
                </w:p>
              </w:tc>
              <w:tc>
                <w:tcPr>
                  <w:tcW w:w="2399" w:type="pct"/>
                  <w:shd w:val="clear" w:color="auto" w:fill="auto"/>
                  <w:vAlign w:val="center"/>
                </w:tcPr>
                <w:p>
                  <w:pPr>
                    <w:spacing w:line="240" w:lineRule="auto"/>
                    <w:ind w:firstLine="0" w:firstLineChars="0"/>
                    <w:jc w:val="center"/>
                    <w:rPr>
                      <w:rFonts w:cs="Times New Roman"/>
                      <w:kern w:val="0"/>
                      <w:sz w:val="21"/>
                      <w:szCs w:val="21"/>
                    </w:rPr>
                  </w:pPr>
                  <w:r>
                    <w:rPr>
                      <w:rFonts w:cs="Times New Roman"/>
                      <w:kern w:val="0"/>
                      <w:sz w:val="21"/>
                      <w:szCs w:val="21"/>
                    </w:rPr>
                    <w:t>非甲烷总烃</w:t>
                  </w:r>
                </w:p>
              </w:tc>
              <w:tc>
                <w:tcPr>
                  <w:tcW w:w="1667" w:type="pct"/>
                  <w:shd w:val="clear" w:color="auto" w:fill="auto"/>
                  <w:vAlign w:val="center"/>
                </w:tcPr>
                <w:p>
                  <w:pPr>
                    <w:spacing w:line="240" w:lineRule="auto"/>
                    <w:ind w:firstLine="0" w:firstLineChars="0"/>
                    <w:jc w:val="center"/>
                    <w:rPr>
                      <w:rFonts w:cs="Times New Roman"/>
                      <w:kern w:val="0"/>
                      <w:sz w:val="21"/>
                      <w:szCs w:val="21"/>
                    </w:rPr>
                  </w:pPr>
                  <w:r>
                    <w:rPr>
                      <w:rFonts w:cs="Times New Roman"/>
                      <w:kern w:val="0"/>
                      <w:sz w:val="21"/>
                      <w:szCs w:val="21"/>
                    </w:rPr>
                    <w:t>0.023</w:t>
                  </w:r>
                </w:p>
              </w:tc>
            </w:tr>
          </w:tbl>
          <w:p>
            <w:pPr>
              <w:widowControl/>
              <w:ind w:firstLine="482"/>
              <w:jc w:val="left"/>
              <w:rPr>
                <w:rFonts w:cs="Times New Roman"/>
                <w:b/>
                <w:szCs w:val="32"/>
              </w:rPr>
            </w:pPr>
            <w:r>
              <w:rPr>
                <w:rFonts w:cs="Times New Roman"/>
                <w:b/>
                <w:szCs w:val="32"/>
              </w:rPr>
              <w:t>项目大气环境影响评价自查表</w:t>
            </w:r>
          </w:p>
          <w:p>
            <w:pPr>
              <w:spacing w:line="240" w:lineRule="auto"/>
              <w:ind w:firstLine="1446" w:firstLineChars="600"/>
              <w:rPr>
                <w:rFonts w:cs="Times New Roman"/>
                <w:b/>
                <w:bCs/>
              </w:rPr>
            </w:pPr>
            <w:r>
              <w:rPr>
                <w:rFonts w:cs="Times New Roman"/>
                <w:b/>
                <w:bCs/>
              </w:rPr>
              <w:t>表7-11          项目大气环境影响评价自查表</w:t>
            </w:r>
          </w:p>
          <w:tbl>
            <w:tblPr>
              <w:tblStyle w:val="16"/>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005"/>
              <w:gridCol w:w="1000"/>
              <w:gridCol w:w="347"/>
              <w:gridCol w:w="337"/>
              <w:gridCol w:w="222"/>
              <w:gridCol w:w="912"/>
              <w:gridCol w:w="486"/>
              <w:gridCol w:w="308"/>
              <w:gridCol w:w="336"/>
              <w:gridCol w:w="305"/>
              <w:gridCol w:w="320"/>
              <w:gridCol w:w="365"/>
              <w:gridCol w:w="297"/>
              <w:gridCol w:w="423"/>
              <w:gridCol w:w="534"/>
              <w:gridCol w:w="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21" w:type="dxa"/>
                  <w:gridSpan w:val="2"/>
                  <w:vAlign w:val="center"/>
                </w:tcPr>
                <w:p>
                  <w:pPr>
                    <w:pStyle w:val="37"/>
                    <w:adjustRightInd w:val="0"/>
                    <w:snapToGrid w:val="0"/>
                    <w:spacing w:line="240" w:lineRule="auto"/>
                    <w:rPr>
                      <w:b/>
                      <w:sz w:val="15"/>
                      <w:szCs w:val="15"/>
                    </w:rPr>
                  </w:pPr>
                  <w:r>
                    <w:rPr>
                      <w:b/>
                      <w:sz w:val="15"/>
                      <w:szCs w:val="15"/>
                    </w:rPr>
                    <w:t>工作内容</w:t>
                  </w:r>
                </w:p>
              </w:tc>
              <w:tc>
                <w:tcPr>
                  <w:tcW w:w="6575" w:type="dxa"/>
                  <w:gridSpan w:val="15"/>
                  <w:vAlign w:val="center"/>
                </w:tcPr>
                <w:p>
                  <w:pPr>
                    <w:pStyle w:val="37"/>
                    <w:adjustRightInd w:val="0"/>
                    <w:snapToGrid w:val="0"/>
                    <w:spacing w:line="240" w:lineRule="auto"/>
                    <w:rPr>
                      <w:b/>
                      <w:sz w:val="15"/>
                      <w:szCs w:val="15"/>
                    </w:rPr>
                  </w:pPr>
                  <w:r>
                    <w:rPr>
                      <w:b/>
                      <w:sz w:val="15"/>
                      <w:szCs w:val="15"/>
                    </w:rPr>
                    <w:t>自查项目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vMerge w:val="restart"/>
                  <w:vAlign w:val="center"/>
                </w:tcPr>
                <w:p>
                  <w:pPr>
                    <w:pStyle w:val="37"/>
                    <w:adjustRightInd w:val="0"/>
                    <w:snapToGrid w:val="0"/>
                    <w:spacing w:line="240" w:lineRule="auto"/>
                    <w:rPr>
                      <w:sz w:val="15"/>
                      <w:szCs w:val="15"/>
                    </w:rPr>
                  </w:pPr>
                  <w:r>
                    <w:rPr>
                      <w:sz w:val="15"/>
                      <w:szCs w:val="15"/>
                    </w:rPr>
                    <w:t>评价等级</w:t>
                  </w:r>
                </w:p>
                <w:p>
                  <w:pPr>
                    <w:pStyle w:val="37"/>
                    <w:adjustRightInd w:val="0"/>
                    <w:snapToGrid w:val="0"/>
                    <w:spacing w:line="240" w:lineRule="auto"/>
                    <w:rPr>
                      <w:sz w:val="15"/>
                      <w:szCs w:val="15"/>
                    </w:rPr>
                  </w:pPr>
                  <w:r>
                    <w:rPr>
                      <w:sz w:val="15"/>
                      <w:szCs w:val="15"/>
                    </w:rPr>
                    <w:t>与范围</w:t>
                  </w:r>
                </w:p>
              </w:tc>
              <w:tc>
                <w:tcPr>
                  <w:tcW w:w="1005" w:type="dxa"/>
                  <w:vAlign w:val="center"/>
                </w:tcPr>
                <w:p>
                  <w:pPr>
                    <w:pStyle w:val="37"/>
                    <w:adjustRightInd w:val="0"/>
                    <w:snapToGrid w:val="0"/>
                    <w:spacing w:line="240" w:lineRule="auto"/>
                    <w:rPr>
                      <w:sz w:val="15"/>
                      <w:szCs w:val="15"/>
                    </w:rPr>
                  </w:pPr>
                  <w:r>
                    <w:rPr>
                      <w:sz w:val="15"/>
                      <w:szCs w:val="15"/>
                    </w:rPr>
                    <w:t>评价等级</w:t>
                  </w:r>
                </w:p>
              </w:tc>
              <w:tc>
                <w:tcPr>
                  <w:tcW w:w="3304" w:type="dxa"/>
                  <w:gridSpan w:val="6"/>
                  <w:vAlign w:val="center"/>
                </w:tcPr>
                <w:p>
                  <w:pPr>
                    <w:pStyle w:val="37"/>
                    <w:adjustRightInd w:val="0"/>
                    <w:snapToGrid w:val="0"/>
                    <w:spacing w:line="240" w:lineRule="auto"/>
                    <w:rPr>
                      <w:sz w:val="15"/>
                      <w:szCs w:val="15"/>
                    </w:rPr>
                  </w:pPr>
                  <w:r>
                    <w:rPr>
                      <w:sz w:val="15"/>
                      <w:szCs w:val="15"/>
                    </w:rPr>
                    <w:t>一级□</w:t>
                  </w:r>
                </w:p>
              </w:tc>
              <w:tc>
                <w:tcPr>
                  <w:tcW w:w="2354" w:type="dxa"/>
                  <w:gridSpan w:val="7"/>
                  <w:vAlign w:val="center"/>
                </w:tcPr>
                <w:p>
                  <w:pPr>
                    <w:pStyle w:val="37"/>
                    <w:adjustRightInd w:val="0"/>
                    <w:snapToGrid w:val="0"/>
                    <w:spacing w:line="240" w:lineRule="auto"/>
                    <w:rPr>
                      <w:sz w:val="15"/>
                      <w:szCs w:val="15"/>
                    </w:rPr>
                  </w:pPr>
                  <w:r>
                    <w:rPr>
                      <w:sz w:val="15"/>
                      <w:szCs w:val="15"/>
                    </w:rPr>
                    <w:t>二级</w:t>
                  </w:r>
                  <w:r>
                    <w:rPr>
                      <w:sz w:val="15"/>
                      <w:szCs w:val="15"/>
                    </w:rPr>
                    <w:sym w:font="Wingdings 2" w:char="0052"/>
                  </w:r>
                </w:p>
              </w:tc>
              <w:tc>
                <w:tcPr>
                  <w:tcW w:w="917" w:type="dxa"/>
                  <w:gridSpan w:val="2"/>
                  <w:vAlign w:val="center"/>
                </w:tcPr>
                <w:p>
                  <w:pPr>
                    <w:pStyle w:val="37"/>
                    <w:adjustRightInd w:val="0"/>
                    <w:snapToGrid w:val="0"/>
                    <w:spacing w:line="240" w:lineRule="auto"/>
                    <w:rPr>
                      <w:sz w:val="15"/>
                      <w:szCs w:val="15"/>
                    </w:rPr>
                  </w:pPr>
                  <w:r>
                    <w:rPr>
                      <w:sz w:val="15"/>
                      <w:szCs w:val="15"/>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vMerge w:val="continue"/>
                  <w:vAlign w:val="center"/>
                </w:tcPr>
                <w:p>
                  <w:pPr>
                    <w:pStyle w:val="37"/>
                    <w:adjustRightInd w:val="0"/>
                    <w:snapToGrid w:val="0"/>
                    <w:spacing w:line="240" w:lineRule="auto"/>
                    <w:rPr>
                      <w:sz w:val="15"/>
                      <w:szCs w:val="15"/>
                    </w:rPr>
                  </w:pPr>
                </w:p>
              </w:tc>
              <w:tc>
                <w:tcPr>
                  <w:tcW w:w="1005" w:type="dxa"/>
                  <w:vAlign w:val="center"/>
                </w:tcPr>
                <w:p>
                  <w:pPr>
                    <w:pStyle w:val="37"/>
                    <w:adjustRightInd w:val="0"/>
                    <w:snapToGrid w:val="0"/>
                    <w:spacing w:line="240" w:lineRule="auto"/>
                    <w:rPr>
                      <w:sz w:val="15"/>
                      <w:szCs w:val="15"/>
                    </w:rPr>
                  </w:pPr>
                  <w:r>
                    <w:rPr>
                      <w:sz w:val="15"/>
                      <w:szCs w:val="15"/>
                    </w:rPr>
                    <w:t>评价范围</w:t>
                  </w:r>
                </w:p>
              </w:tc>
              <w:tc>
                <w:tcPr>
                  <w:tcW w:w="3304" w:type="dxa"/>
                  <w:gridSpan w:val="6"/>
                  <w:vAlign w:val="center"/>
                </w:tcPr>
                <w:p>
                  <w:pPr>
                    <w:pStyle w:val="37"/>
                    <w:adjustRightInd w:val="0"/>
                    <w:snapToGrid w:val="0"/>
                    <w:spacing w:line="240" w:lineRule="auto"/>
                    <w:rPr>
                      <w:sz w:val="15"/>
                      <w:szCs w:val="15"/>
                    </w:rPr>
                  </w:pPr>
                  <w:r>
                    <w:rPr>
                      <w:sz w:val="15"/>
                      <w:szCs w:val="15"/>
                    </w:rPr>
                    <w:t>边长=50km□</w:t>
                  </w:r>
                </w:p>
              </w:tc>
              <w:tc>
                <w:tcPr>
                  <w:tcW w:w="2354" w:type="dxa"/>
                  <w:gridSpan w:val="7"/>
                  <w:vAlign w:val="center"/>
                </w:tcPr>
                <w:p>
                  <w:pPr>
                    <w:pStyle w:val="37"/>
                    <w:adjustRightInd w:val="0"/>
                    <w:snapToGrid w:val="0"/>
                    <w:spacing w:line="240" w:lineRule="auto"/>
                    <w:rPr>
                      <w:sz w:val="15"/>
                      <w:szCs w:val="15"/>
                    </w:rPr>
                  </w:pPr>
                  <w:r>
                    <w:rPr>
                      <w:sz w:val="15"/>
                      <w:szCs w:val="15"/>
                    </w:rPr>
                    <w:t>边长5~50km□</w:t>
                  </w:r>
                </w:p>
              </w:tc>
              <w:tc>
                <w:tcPr>
                  <w:tcW w:w="917" w:type="dxa"/>
                  <w:gridSpan w:val="2"/>
                  <w:vAlign w:val="center"/>
                </w:tcPr>
                <w:p>
                  <w:pPr>
                    <w:pStyle w:val="37"/>
                    <w:adjustRightInd w:val="0"/>
                    <w:snapToGrid w:val="0"/>
                    <w:spacing w:line="240" w:lineRule="auto"/>
                    <w:rPr>
                      <w:sz w:val="15"/>
                      <w:szCs w:val="15"/>
                    </w:rPr>
                  </w:pPr>
                  <w:r>
                    <w:rPr>
                      <w:sz w:val="15"/>
                      <w:szCs w:val="15"/>
                    </w:rPr>
                    <w:t>边长=5km</w:t>
                  </w:r>
                  <w:r>
                    <w:rPr>
                      <w:sz w:val="15"/>
                      <w:szCs w:val="15"/>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vMerge w:val="restart"/>
                  <w:vAlign w:val="center"/>
                </w:tcPr>
                <w:p>
                  <w:pPr>
                    <w:pStyle w:val="37"/>
                    <w:adjustRightInd w:val="0"/>
                    <w:snapToGrid w:val="0"/>
                    <w:spacing w:line="240" w:lineRule="auto"/>
                    <w:rPr>
                      <w:sz w:val="15"/>
                      <w:szCs w:val="15"/>
                    </w:rPr>
                  </w:pPr>
                  <w:r>
                    <w:rPr>
                      <w:sz w:val="15"/>
                      <w:szCs w:val="15"/>
                    </w:rPr>
                    <w:t>评价因子</w:t>
                  </w:r>
                </w:p>
              </w:tc>
              <w:tc>
                <w:tcPr>
                  <w:tcW w:w="1005" w:type="dxa"/>
                  <w:vAlign w:val="center"/>
                </w:tcPr>
                <w:p>
                  <w:pPr>
                    <w:pStyle w:val="37"/>
                    <w:adjustRightInd w:val="0"/>
                    <w:snapToGrid w:val="0"/>
                    <w:spacing w:line="240" w:lineRule="auto"/>
                    <w:rPr>
                      <w:sz w:val="15"/>
                      <w:szCs w:val="15"/>
                    </w:rPr>
                  </w:pPr>
                  <w:r>
                    <w:rPr>
                      <w:sz w:val="15"/>
                      <w:szCs w:val="15"/>
                    </w:rPr>
                    <w:t>SO</w:t>
                  </w:r>
                  <w:r>
                    <w:rPr>
                      <w:sz w:val="15"/>
                      <w:szCs w:val="15"/>
                      <w:vertAlign w:val="subscript"/>
                    </w:rPr>
                    <w:t>2</w:t>
                  </w:r>
                  <w:r>
                    <w:rPr>
                      <w:sz w:val="15"/>
                      <w:szCs w:val="15"/>
                    </w:rPr>
                    <w:t>+NOx排放量</w:t>
                  </w:r>
                </w:p>
              </w:tc>
              <w:tc>
                <w:tcPr>
                  <w:tcW w:w="3304" w:type="dxa"/>
                  <w:gridSpan w:val="6"/>
                  <w:vAlign w:val="center"/>
                </w:tcPr>
                <w:p>
                  <w:pPr>
                    <w:pStyle w:val="37"/>
                    <w:adjustRightInd w:val="0"/>
                    <w:snapToGrid w:val="0"/>
                    <w:spacing w:line="240" w:lineRule="auto"/>
                    <w:rPr>
                      <w:sz w:val="15"/>
                      <w:szCs w:val="15"/>
                    </w:rPr>
                  </w:pPr>
                  <w:r>
                    <w:rPr>
                      <w:sz w:val="15"/>
                      <w:szCs w:val="15"/>
                    </w:rPr>
                    <w:t>≥2000t/a□</w:t>
                  </w:r>
                </w:p>
              </w:tc>
              <w:tc>
                <w:tcPr>
                  <w:tcW w:w="2354" w:type="dxa"/>
                  <w:gridSpan w:val="7"/>
                  <w:vAlign w:val="center"/>
                </w:tcPr>
                <w:p>
                  <w:pPr>
                    <w:pStyle w:val="37"/>
                    <w:adjustRightInd w:val="0"/>
                    <w:snapToGrid w:val="0"/>
                    <w:spacing w:line="240" w:lineRule="auto"/>
                    <w:rPr>
                      <w:sz w:val="15"/>
                      <w:szCs w:val="15"/>
                    </w:rPr>
                  </w:pPr>
                  <w:r>
                    <w:rPr>
                      <w:sz w:val="15"/>
                      <w:szCs w:val="15"/>
                    </w:rPr>
                    <w:t>500~2000t/a□</w:t>
                  </w:r>
                </w:p>
              </w:tc>
              <w:tc>
                <w:tcPr>
                  <w:tcW w:w="917" w:type="dxa"/>
                  <w:gridSpan w:val="2"/>
                  <w:vAlign w:val="center"/>
                </w:tcPr>
                <w:p>
                  <w:pPr>
                    <w:pStyle w:val="37"/>
                    <w:adjustRightInd w:val="0"/>
                    <w:snapToGrid w:val="0"/>
                    <w:spacing w:line="240" w:lineRule="auto"/>
                    <w:rPr>
                      <w:sz w:val="15"/>
                      <w:szCs w:val="15"/>
                    </w:rPr>
                  </w:pPr>
                  <w:r>
                    <w:rPr>
                      <w:sz w:val="15"/>
                      <w:szCs w:val="15"/>
                    </w:rPr>
                    <w:t>&lt;500t/a</w:t>
                  </w:r>
                  <w:r>
                    <w:rPr>
                      <w:sz w:val="15"/>
                      <w:szCs w:val="15"/>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vMerge w:val="continue"/>
                  <w:vAlign w:val="center"/>
                </w:tcPr>
                <w:p>
                  <w:pPr>
                    <w:pStyle w:val="37"/>
                    <w:adjustRightInd w:val="0"/>
                    <w:snapToGrid w:val="0"/>
                    <w:spacing w:line="240" w:lineRule="auto"/>
                    <w:rPr>
                      <w:sz w:val="15"/>
                      <w:szCs w:val="15"/>
                    </w:rPr>
                  </w:pPr>
                </w:p>
              </w:tc>
              <w:tc>
                <w:tcPr>
                  <w:tcW w:w="1005" w:type="dxa"/>
                  <w:vAlign w:val="center"/>
                </w:tcPr>
                <w:p>
                  <w:pPr>
                    <w:pStyle w:val="37"/>
                    <w:adjustRightInd w:val="0"/>
                    <w:snapToGrid w:val="0"/>
                    <w:spacing w:line="240" w:lineRule="auto"/>
                    <w:rPr>
                      <w:sz w:val="15"/>
                      <w:szCs w:val="15"/>
                    </w:rPr>
                  </w:pPr>
                  <w:r>
                    <w:rPr>
                      <w:sz w:val="15"/>
                      <w:szCs w:val="15"/>
                    </w:rPr>
                    <w:t>评价因子</w:t>
                  </w:r>
                </w:p>
              </w:tc>
              <w:tc>
                <w:tcPr>
                  <w:tcW w:w="3948" w:type="dxa"/>
                  <w:gridSpan w:val="8"/>
                  <w:vAlign w:val="center"/>
                </w:tcPr>
                <w:p>
                  <w:pPr>
                    <w:pStyle w:val="37"/>
                    <w:adjustRightInd w:val="0"/>
                    <w:snapToGrid w:val="0"/>
                    <w:spacing w:line="240" w:lineRule="auto"/>
                    <w:rPr>
                      <w:sz w:val="15"/>
                      <w:szCs w:val="15"/>
                    </w:rPr>
                  </w:pPr>
                  <w:r>
                    <w:rPr>
                      <w:sz w:val="15"/>
                      <w:szCs w:val="15"/>
                    </w:rPr>
                    <w:t>基本污染物（SO</w:t>
                  </w:r>
                  <w:r>
                    <w:rPr>
                      <w:sz w:val="15"/>
                      <w:szCs w:val="15"/>
                      <w:vertAlign w:val="subscript"/>
                    </w:rPr>
                    <w:t>2</w:t>
                  </w:r>
                  <w:r>
                    <w:rPr>
                      <w:sz w:val="15"/>
                      <w:szCs w:val="15"/>
                    </w:rPr>
                    <w:t>、NO</w:t>
                  </w:r>
                  <w:r>
                    <w:rPr>
                      <w:sz w:val="15"/>
                      <w:szCs w:val="15"/>
                      <w:vertAlign w:val="subscript"/>
                    </w:rPr>
                    <w:t>X</w:t>
                  </w:r>
                  <w:r>
                    <w:rPr>
                      <w:sz w:val="15"/>
                      <w:szCs w:val="15"/>
                    </w:rPr>
                    <w:t>、PM</w:t>
                  </w:r>
                  <w:r>
                    <w:rPr>
                      <w:sz w:val="15"/>
                      <w:szCs w:val="15"/>
                      <w:vertAlign w:val="subscript"/>
                    </w:rPr>
                    <w:t>10</w:t>
                  </w:r>
                  <w:r>
                    <w:rPr>
                      <w:sz w:val="15"/>
                      <w:szCs w:val="15"/>
                    </w:rPr>
                    <w:t>、O</w:t>
                  </w:r>
                  <w:r>
                    <w:rPr>
                      <w:sz w:val="15"/>
                      <w:szCs w:val="15"/>
                      <w:vertAlign w:val="subscript"/>
                    </w:rPr>
                    <w:t>3</w:t>
                  </w:r>
                  <w:r>
                    <w:rPr>
                      <w:sz w:val="15"/>
                      <w:szCs w:val="15"/>
                    </w:rPr>
                    <w:t>、PM</w:t>
                  </w:r>
                  <w:r>
                    <w:rPr>
                      <w:sz w:val="15"/>
                      <w:szCs w:val="15"/>
                      <w:vertAlign w:val="subscript"/>
                    </w:rPr>
                    <w:t>2.5</w:t>
                  </w:r>
                  <w:r>
                    <w:rPr>
                      <w:sz w:val="15"/>
                      <w:szCs w:val="15"/>
                    </w:rPr>
                    <w:t>、CO）</w:t>
                  </w:r>
                </w:p>
                <w:p>
                  <w:pPr>
                    <w:pStyle w:val="37"/>
                    <w:adjustRightInd w:val="0"/>
                    <w:snapToGrid w:val="0"/>
                    <w:spacing w:line="240" w:lineRule="auto"/>
                    <w:rPr>
                      <w:sz w:val="15"/>
                      <w:szCs w:val="15"/>
                    </w:rPr>
                  </w:pPr>
                  <w:r>
                    <w:rPr>
                      <w:sz w:val="15"/>
                      <w:szCs w:val="15"/>
                    </w:rPr>
                    <w:t>其他污染物（VOCs）</w:t>
                  </w:r>
                </w:p>
              </w:tc>
              <w:tc>
                <w:tcPr>
                  <w:tcW w:w="2627" w:type="dxa"/>
                  <w:gridSpan w:val="7"/>
                  <w:vAlign w:val="center"/>
                </w:tcPr>
                <w:p>
                  <w:pPr>
                    <w:pStyle w:val="37"/>
                    <w:adjustRightInd w:val="0"/>
                    <w:snapToGrid w:val="0"/>
                    <w:spacing w:line="240" w:lineRule="auto"/>
                    <w:rPr>
                      <w:sz w:val="15"/>
                      <w:szCs w:val="15"/>
                    </w:rPr>
                  </w:pPr>
                  <w:r>
                    <w:rPr>
                      <w:sz w:val="15"/>
                      <w:szCs w:val="15"/>
                    </w:rPr>
                    <w:t>包括二次PM</w:t>
                  </w:r>
                  <w:r>
                    <w:rPr>
                      <w:sz w:val="15"/>
                      <w:szCs w:val="15"/>
                      <w:vertAlign w:val="subscript"/>
                    </w:rPr>
                    <w:t>2.5</w:t>
                  </w:r>
                  <w:r>
                    <w:rPr>
                      <w:sz w:val="15"/>
                      <w:szCs w:val="15"/>
                    </w:rPr>
                    <w:t>□</w:t>
                  </w:r>
                </w:p>
                <w:p>
                  <w:pPr>
                    <w:pStyle w:val="37"/>
                    <w:adjustRightInd w:val="0"/>
                    <w:snapToGrid w:val="0"/>
                    <w:spacing w:line="240" w:lineRule="auto"/>
                    <w:rPr>
                      <w:sz w:val="15"/>
                      <w:szCs w:val="15"/>
                    </w:rPr>
                  </w:pPr>
                  <w:r>
                    <w:rPr>
                      <w:sz w:val="15"/>
                      <w:szCs w:val="15"/>
                    </w:rPr>
                    <w:t>不包括二次PM</w:t>
                  </w:r>
                  <w:r>
                    <w:rPr>
                      <w:sz w:val="15"/>
                      <w:szCs w:val="15"/>
                      <w:vertAlign w:val="subscript"/>
                    </w:rPr>
                    <w:t>2.5</w:t>
                  </w:r>
                  <w:r>
                    <w:rPr>
                      <w:sz w:val="15"/>
                      <w:szCs w:val="15"/>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vAlign w:val="center"/>
                </w:tcPr>
                <w:p>
                  <w:pPr>
                    <w:pStyle w:val="37"/>
                    <w:adjustRightInd w:val="0"/>
                    <w:snapToGrid w:val="0"/>
                    <w:spacing w:line="240" w:lineRule="auto"/>
                    <w:rPr>
                      <w:sz w:val="15"/>
                      <w:szCs w:val="15"/>
                    </w:rPr>
                  </w:pPr>
                  <w:r>
                    <w:rPr>
                      <w:sz w:val="15"/>
                      <w:szCs w:val="15"/>
                    </w:rPr>
                    <w:t>评价标准</w:t>
                  </w:r>
                </w:p>
              </w:tc>
              <w:tc>
                <w:tcPr>
                  <w:tcW w:w="1005" w:type="dxa"/>
                  <w:vAlign w:val="center"/>
                </w:tcPr>
                <w:p>
                  <w:pPr>
                    <w:pStyle w:val="37"/>
                    <w:adjustRightInd w:val="0"/>
                    <w:snapToGrid w:val="0"/>
                    <w:spacing w:line="240" w:lineRule="auto"/>
                    <w:rPr>
                      <w:sz w:val="15"/>
                      <w:szCs w:val="15"/>
                    </w:rPr>
                  </w:pPr>
                  <w:r>
                    <w:rPr>
                      <w:sz w:val="15"/>
                      <w:szCs w:val="15"/>
                    </w:rPr>
                    <w:t>评价标准</w:t>
                  </w:r>
                </w:p>
              </w:tc>
              <w:tc>
                <w:tcPr>
                  <w:tcW w:w="1684" w:type="dxa"/>
                  <w:gridSpan w:val="3"/>
                  <w:vAlign w:val="center"/>
                </w:tcPr>
                <w:p>
                  <w:pPr>
                    <w:pStyle w:val="37"/>
                    <w:adjustRightInd w:val="0"/>
                    <w:snapToGrid w:val="0"/>
                    <w:spacing w:line="240" w:lineRule="auto"/>
                    <w:rPr>
                      <w:sz w:val="15"/>
                      <w:szCs w:val="15"/>
                    </w:rPr>
                  </w:pPr>
                  <w:r>
                    <w:rPr>
                      <w:sz w:val="15"/>
                      <w:szCs w:val="15"/>
                    </w:rPr>
                    <w:t>国家标准</w:t>
                  </w:r>
                  <w:r>
                    <w:rPr>
                      <w:sz w:val="15"/>
                      <w:szCs w:val="15"/>
                    </w:rPr>
                    <w:sym w:font="Wingdings 2" w:char="0052"/>
                  </w:r>
                </w:p>
              </w:tc>
              <w:tc>
                <w:tcPr>
                  <w:tcW w:w="2569" w:type="dxa"/>
                  <w:gridSpan w:val="6"/>
                  <w:vAlign w:val="center"/>
                </w:tcPr>
                <w:p>
                  <w:pPr>
                    <w:pStyle w:val="37"/>
                    <w:adjustRightInd w:val="0"/>
                    <w:snapToGrid w:val="0"/>
                    <w:spacing w:line="240" w:lineRule="auto"/>
                    <w:rPr>
                      <w:sz w:val="15"/>
                      <w:szCs w:val="15"/>
                    </w:rPr>
                  </w:pPr>
                  <w:r>
                    <w:rPr>
                      <w:sz w:val="15"/>
                      <w:szCs w:val="15"/>
                    </w:rPr>
                    <w:t>地方标准□</w:t>
                  </w:r>
                </w:p>
              </w:tc>
              <w:tc>
                <w:tcPr>
                  <w:tcW w:w="1405" w:type="dxa"/>
                  <w:gridSpan w:val="4"/>
                  <w:vAlign w:val="center"/>
                </w:tcPr>
                <w:p>
                  <w:pPr>
                    <w:pStyle w:val="37"/>
                    <w:adjustRightInd w:val="0"/>
                    <w:snapToGrid w:val="0"/>
                    <w:spacing w:line="240" w:lineRule="auto"/>
                    <w:rPr>
                      <w:sz w:val="15"/>
                      <w:szCs w:val="15"/>
                    </w:rPr>
                  </w:pPr>
                  <w:r>
                    <w:rPr>
                      <w:sz w:val="15"/>
                      <w:szCs w:val="15"/>
                    </w:rPr>
                    <w:t>附录D</w:t>
                  </w:r>
                  <w:r>
                    <w:rPr>
                      <w:sz w:val="15"/>
                      <w:szCs w:val="15"/>
                    </w:rPr>
                    <w:sym w:font="Wingdings 2" w:char="00A3"/>
                  </w:r>
                </w:p>
              </w:tc>
              <w:tc>
                <w:tcPr>
                  <w:tcW w:w="917" w:type="dxa"/>
                  <w:gridSpan w:val="2"/>
                  <w:vAlign w:val="center"/>
                </w:tcPr>
                <w:p>
                  <w:pPr>
                    <w:pStyle w:val="37"/>
                    <w:adjustRightInd w:val="0"/>
                    <w:snapToGrid w:val="0"/>
                    <w:spacing w:line="240" w:lineRule="auto"/>
                    <w:rPr>
                      <w:sz w:val="15"/>
                      <w:szCs w:val="15"/>
                    </w:rPr>
                  </w:pPr>
                  <w:r>
                    <w:rPr>
                      <w:sz w:val="15"/>
                      <w:szCs w:val="15"/>
                    </w:rPr>
                    <w:t>其他标准□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vMerge w:val="restart"/>
                  <w:vAlign w:val="center"/>
                </w:tcPr>
                <w:p>
                  <w:pPr>
                    <w:pStyle w:val="37"/>
                    <w:adjustRightInd w:val="0"/>
                    <w:snapToGrid w:val="0"/>
                    <w:spacing w:line="240" w:lineRule="auto"/>
                    <w:rPr>
                      <w:sz w:val="15"/>
                      <w:szCs w:val="15"/>
                    </w:rPr>
                  </w:pPr>
                  <w:r>
                    <w:rPr>
                      <w:sz w:val="15"/>
                      <w:szCs w:val="15"/>
                    </w:rPr>
                    <w:t>现状评价</w:t>
                  </w:r>
                </w:p>
              </w:tc>
              <w:tc>
                <w:tcPr>
                  <w:tcW w:w="1005" w:type="dxa"/>
                  <w:vAlign w:val="center"/>
                </w:tcPr>
                <w:p>
                  <w:pPr>
                    <w:pStyle w:val="37"/>
                    <w:adjustRightInd w:val="0"/>
                    <w:snapToGrid w:val="0"/>
                    <w:spacing w:line="240" w:lineRule="auto"/>
                    <w:rPr>
                      <w:sz w:val="15"/>
                      <w:szCs w:val="15"/>
                    </w:rPr>
                  </w:pPr>
                  <w:r>
                    <w:rPr>
                      <w:sz w:val="15"/>
                      <w:szCs w:val="15"/>
                    </w:rPr>
                    <w:t>环境功能区</w:t>
                  </w:r>
                </w:p>
              </w:tc>
              <w:tc>
                <w:tcPr>
                  <w:tcW w:w="3304" w:type="dxa"/>
                  <w:gridSpan w:val="6"/>
                  <w:vAlign w:val="center"/>
                </w:tcPr>
                <w:p>
                  <w:pPr>
                    <w:pStyle w:val="37"/>
                    <w:adjustRightInd w:val="0"/>
                    <w:snapToGrid w:val="0"/>
                    <w:spacing w:line="240" w:lineRule="auto"/>
                    <w:rPr>
                      <w:sz w:val="15"/>
                      <w:szCs w:val="15"/>
                    </w:rPr>
                  </w:pPr>
                  <w:r>
                    <w:rPr>
                      <w:sz w:val="15"/>
                      <w:szCs w:val="15"/>
                    </w:rPr>
                    <w:t>一类区□</w:t>
                  </w:r>
                </w:p>
              </w:tc>
              <w:tc>
                <w:tcPr>
                  <w:tcW w:w="2354" w:type="dxa"/>
                  <w:gridSpan w:val="7"/>
                  <w:vAlign w:val="center"/>
                </w:tcPr>
                <w:p>
                  <w:pPr>
                    <w:pStyle w:val="37"/>
                    <w:adjustRightInd w:val="0"/>
                    <w:snapToGrid w:val="0"/>
                    <w:spacing w:line="240" w:lineRule="auto"/>
                    <w:rPr>
                      <w:sz w:val="15"/>
                      <w:szCs w:val="15"/>
                    </w:rPr>
                  </w:pPr>
                  <w:r>
                    <w:rPr>
                      <w:sz w:val="15"/>
                      <w:szCs w:val="15"/>
                    </w:rPr>
                    <w:t>二类区</w:t>
                  </w:r>
                  <w:r>
                    <w:rPr>
                      <w:sz w:val="15"/>
                      <w:szCs w:val="15"/>
                    </w:rPr>
                    <w:sym w:font="Wingdings 2" w:char="0052"/>
                  </w:r>
                </w:p>
              </w:tc>
              <w:tc>
                <w:tcPr>
                  <w:tcW w:w="917" w:type="dxa"/>
                  <w:gridSpan w:val="2"/>
                  <w:vAlign w:val="center"/>
                </w:tcPr>
                <w:p>
                  <w:pPr>
                    <w:pStyle w:val="37"/>
                    <w:adjustRightInd w:val="0"/>
                    <w:snapToGrid w:val="0"/>
                    <w:spacing w:line="240" w:lineRule="auto"/>
                    <w:rPr>
                      <w:sz w:val="15"/>
                      <w:szCs w:val="15"/>
                    </w:rPr>
                  </w:pPr>
                  <w:r>
                    <w:rPr>
                      <w:sz w:val="15"/>
                      <w:szCs w:val="15"/>
                    </w:rPr>
                    <w:t>三类区□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vMerge w:val="continue"/>
                  <w:vAlign w:val="center"/>
                </w:tcPr>
                <w:p>
                  <w:pPr>
                    <w:pStyle w:val="37"/>
                    <w:adjustRightInd w:val="0"/>
                    <w:snapToGrid w:val="0"/>
                    <w:spacing w:line="240" w:lineRule="auto"/>
                    <w:rPr>
                      <w:sz w:val="15"/>
                      <w:szCs w:val="15"/>
                    </w:rPr>
                  </w:pPr>
                </w:p>
              </w:tc>
              <w:tc>
                <w:tcPr>
                  <w:tcW w:w="1005" w:type="dxa"/>
                  <w:vAlign w:val="center"/>
                </w:tcPr>
                <w:p>
                  <w:pPr>
                    <w:pStyle w:val="37"/>
                    <w:adjustRightInd w:val="0"/>
                    <w:snapToGrid w:val="0"/>
                    <w:spacing w:line="240" w:lineRule="auto"/>
                    <w:rPr>
                      <w:sz w:val="15"/>
                      <w:szCs w:val="15"/>
                    </w:rPr>
                  </w:pPr>
                  <w:r>
                    <w:rPr>
                      <w:sz w:val="15"/>
                      <w:szCs w:val="15"/>
                    </w:rPr>
                    <w:t>环境基准年</w:t>
                  </w:r>
                </w:p>
              </w:tc>
              <w:tc>
                <w:tcPr>
                  <w:tcW w:w="6575" w:type="dxa"/>
                  <w:gridSpan w:val="15"/>
                  <w:vAlign w:val="center"/>
                </w:tcPr>
                <w:p>
                  <w:pPr>
                    <w:pStyle w:val="37"/>
                    <w:adjustRightInd w:val="0"/>
                    <w:snapToGrid w:val="0"/>
                    <w:spacing w:line="240" w:lineRule="auto"/>
                    <w:rPr>
                      <w:sz w:val="15"/>
                      <w:szCs w:val="15"/>
                    </w:rPr>
                  </w:pPr>
                  <w:r>
                    <w:rPr>
                      <w:sz w:val="15"/>
                      <w:szCs w:val="15"/>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vMerge w:val="continue"/>
                  <w:vAlign w:val="center"/>
                </w:tcPr>
                <w:p>
                  <w:pPr>
                    <w:pStyle w:val="37"/>
                    <w:adjustRightInd w:val="0"/>
                    <w:snapToGrid w:val="0"/>
                    <w:spacing w:line="240" w:lineRule="auto"/>
                    <w:rPr>
                      <w:sz w:val="15"/>
                      <w:szCs w:val="15"/>
                    </w:rPr>
                  </w:pPr>
                </w:p>
              </w:tc>
              <w:tc>
                <w:tcPr>
                  <w:tcW w:w="1005" w:type="dxa"/>
                  <w:vAlign w:val="center"/>
                </w:tcPr>
                <w:p>
                  <w:pPr>
                    <w:pStyle w:val="37"/>
                    <w:adjustRightInd w:val="0"/>
                    <w:snapToGrid w:val="0"/>
                    <w:spacing w:line="240" w:lineRule="auto"/>
                    <w:rPr>
                      <w:sz w:val="15"/>
                      <w:szCs w:val="15"/>
                    </w:rPr>
                  </w:pPr>
                  <w:r>
                    <w:rPr>
                      <w:sz w:val="15"/>
                      <w:szCs w:val="15"/>
                    </w:rPr>
                    <w:t>环境空气质量现状调查数据来源</w:t>
                  </w:r>
                </w:p>
              </w:tc>
              <w:tc>
                <w:tcPr>
                  <w:tcW w:w="3304" w:type="dxa"/>
                  <w:gridSpan w:val="6"/>
                  <w:vAlign w:val="center"/>
                </w:tcPr>
                <w:p>
                  <w:pPr>
                    <w:pStyle w:val="37"/>
                    <w:adjustRightInd w:val="0"/>
                    <w:snapToGrid w:val="0"/>
                    <w:spacing w:line="240" w:lineRule="auto"/>
                    <w:rPr>
                      <w:sz w:val="15"/>
                      <w:szCs w:val="15"/>
                    </w:rPr>
                  </w:pPr>
                  <w:r>
                    <w:rPr>
                      <w:sz w:val="15"/>
                      <w:szCs w:val="15"/>
                    </w:rPr>
                    <w:t>长期例行监测数据□</w:t>
                  </w:r>
                </w:p>
              </w:tc>
              <w:tc>
                <w:tcPr>
                  <w:tcW w:w="2354" w:type="dxa"/>
                  <w:gridSpan w:val="7"/>
                  <w:vAlign w:val="center"/>
                </w:tcPr>
                <w:p>
                  <w:pPr>
                    <w:pStyle w:val="37"/>
                    <w:adjustRightInd w:val="0"/>
                    <w:snapToGrid w:val="0"/>
                    <w:spacing w:line="240" w:lineRule="auto"/>
                    <w:rPr>
                      <w:sz w:val="15"/>
                      <w:szCs w:val="15"/>
                    </w:rPr>
                  </w:pPr>
                  <w:r>
                    <w:rPr>
                      <w:sz w:val="15"/>
                      <w:szCs w:val="15"/>
                    </w:rPr>
                    <w:t>主管部门发布的数据</w:t>
                  </w:r>
                  <w:r>
                    <w:rPr>
                      <w:sz w:val="15"/>
                      <w:szCs w:val="15"/>
                    </w:rPr>
                    <w:sym w:font="Wingdings 2" w:char="0052"/>
                  </w:r>
                </w:p>
              </w:tc>
              <w:tc>
                <w:tcPr>
                  <w:tcW w:w="917" w:type="dxa"/>
                  <w:gridSpan w:val="2"/>
                  <w:vAlign w:val="center"/>
                </w:tcPr>
                <w:p>
                  <w:pPr>
                    <w:pStyle w:val="37"/>
                    <w:adjustRightInd w:val="0"/>
                    <w:snapToGrid w:val="0"/>
                    <w:spacing w:line="240" w:lineRule="auto"/>
                    <w:rPr>
                      <w:sz w:val="15"/>
                      <w:szCs w:val="15"/>
                    </w:rPr>
                  </w:pPr>
                  <w:r>
                    <w:rPr>
                      <w:sz w:val="15"/>
                      <w:szCs w:val="15"/>
                    </w:rPr>
                    <w:t>现状补充监测</w:t>
                  </w:r>
                  <w:r>
                    <w:rPr>
                      <w:sz w:val="15"/>
                      <w:szCs w:val="15"/>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vMerge w:val="continue"/>
                  <w:vAlign w:val="center"/>
                </w:tcPr>
                <w:p>
                  <w:pPr>
                    <w:pStyle w:val="37"/>
                    <w:adjustRightInd w:val="0"/>
                    <w:snapToGrid w:val="0"/>
                    <w:spacing w:line="240" w:lineRule="auto"/>
                    <w:rPr>
                      <w:sz w:val="15"/>
                      <w:szCs w:val="15"/>
                    </w:rPr>
                  </w:pPr>
                </w:p>
              </w:tc>
              <w:tc>
                <w:tcPr>
                  <w:tcW w:w="1005" w:type="dxa"/>
                  <w:vAlign w:val="center"/>
                </w:tcPr>
                <w:p>
                  <w:pPr>
                    <w:pStyle w:val="37"/>
                    <w:adjustRightInd w:val="0"/>
                    <w:snapToGrid w:val="0"/>
                    <w:spacing w:line="240" w:lineRule="auto"/>
                    <w:rPr>
                      <w:sz w:val="15"/>
                      <w:szCs w:val="15"/>
                    </w:rPr>
                  </w:pPr>
                  <w:r>
                    <w:rPr>
                      <w:sz w:val="15"/>
                      <w:szCs w:val="15"/>
                    </w:rPr>
                    <w:t>现状评价</w:t>
                  </w:r>
                </w:p>
              </w:tc>
              <w:tc>
                <w:tcPr>
                  <w:tcW w:w="3304" w:type="dxa"/>
                  <w:gridSpan w:val="6"/>
                  <w:vAlign w:val="center"/>
                </w:tcPr>
                <w:p>
                  <w:pPr>
                    <w:pStyle w:val="37"/>
                    <w:adjustRightInd w:val="0"/>
                    <w:snapToGrid w:val="0"/>
                    <w:spacing w:line="240" w:lineRule="auto"/>
                    <w:rPr>
                      <w:sz w:val="15"/>
                      <w:szCs w:val="15"/>
                    </w:rPr>
                  </w:pPr>
                  <w:r>
                    <w:rPr>
                      <w:sz w:val="15"/>
                      <w:szCs w:val="15"/>
                    </w:rPr>
                    <w:t>达标区□</w:t>
                  </w:r>
                </w:p>
              </w:tc>
              <w:tc>
                <w:tcPr>
                  <w:tcW w:w="3271" w:type="dxa"/>
                  <w:gridSpan w:val="9"/>
                  <w:vAlign w:val="center"/>
                </w:tcPr>
                <w:p>
                  <w:pPr>
                    <w:pStyle w:val="37"/>
                    <w:adjustRightInd w:val="0"/>
                    <w:snapToGrid w:val="0"/>
                    <w:spacing w:line="240" w:lineRule="auto"/>
                    <w:rPr>
                      <w:sz w:val="15"/>
                      <w:szCs w:val="15"/>
                    </w:rPr>
                  </w:pPr>
                  <w:r>
                    <w:rPr>
                      <w:sz w:val="15"/>
                      <w:szCs w:val="15"/>
                    </w:rPr>
                    <w:t>不达标区</w:t>
                  </w:r>
                  <w:r>
                    <w:rPr>
                      <w:sz w:val="15"/>
                      <w:szCs w:val="15"/>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vAlign w:val="center"/>
                </w:tcPr>
                <w:p>
                  <w:pPr>
                    <w:pStyle w:val="37"/>
                    <w:adjustRightInd w:val="0"/>
                    <w:snapToGrid w:val="0"/>
                    <w:spacing w:line="240" w:lineRule="auto"/>
                    <w:rPr>
                      <w:sz w:val="15"/>
                      <w:szCs w:val="15"/>
                    </w:rPr>
                  </w:pPr>
                  <w:r>
                    <w:rPr>
                      <w:sz w:val="15"/>
                      <w:szCs w:val="15"/>
                    </w:rPr>
                    <w:t>污染源调查</w:t>
                  </w:r>
                </w:p>
              </w:tc>
              <w:tc>
                <w:tcPr>
                  <w:tcW w:w="1005" w:type="dxa"/>
                  <w:vAlign w:val="center"/>
                </w:tcPr>
                <w:p>
                  <w:pPr>
                    <w:pStyle w:val="37"/>
                    <w:adjustRightInd w:val="0"/>
                    <w:snapToGrid w:val="0"/>
                    <w:spacing w:line="240" w:lineRule="auto"/>
                    <w:rPr>
                      <w:sz w:val="15"/>
                      <w:szCs w:val="15"/>
                    </w:rPr>
                  </w:pPr>
                  <w:r>
                    <w:rPr>
                      <w:sz w:val="15"/>
                      <w:szCs w:val="15"/>
                    </w:rPr>
                    <w:t>调查内容</w:t>
                  </w:r>
                </w:p>
              </w:tc>
              <w:tc>
                <w:tcPr>
                  <w:tcW w:w="3304" w:type="dxa"/>
                  <w:gridSpan w:val="6"/>
                  <w:vAlign w:val="center"/>
                </w:tcPr>
                <w:p>
                  <w:pPr>
                    <w:pStyle w:val="37"/>
                    <w:adjustRightInd w:val="0"/>
                    <w:snapToGrid w:val="0"/>
                    <w:spacing w:line="240" w:lineRule="auto"/>
                    <w:rPr>
                      <w:sz w:val="15"/>
                      <w:szCs w:val="15"/>
                    </w:rPr>
                  </w:pPr>
                  <w:r>
                    <w:rPr>
                      <w:sz w:val="15"/>
                      <w:szCs w:val="15"/>
                    </w:rPr>
                    <w:t>本项目正常排放源</w:t>
                  </w:r>
                  <w:r>
                    <w:rPr>
                      <w:sz w:val="15"/>
                      <w:szCs w:val="15"/>
                    </w:rPr>
                    <w:sym w:font="Wingdings 2" w:char="0052"/>
                  </w:r>
                </w:p>
                <w:p>
                  <w:pPr>
                    <w:pStyle w:val="37"/>
                    <w:adjustRightInd w:val="0"/>
                    <w:snapToGrid w:val="0"/>
                    <w:spacing w:line="240" w:lineRule="auto"/>
                    <w:rPr>
                      <w:sz w:val="15"/>
                      <w:szCs w:val="15"/>
                    </w:rPr>
                  </w:pPr>
                  <w:r>
                    <w:rPr>
                      <w:sz w:val="15"/>
                      <w:szCs w:val="15"/>
                    </w:rPr>
                    <w:t>本项目非正常排放源□</w:t>
                  </w:r>
                </w:p>
                <w:p>
                  <w:pPr>
                    <w:pStyle w:val="37"/>
                    <w:adjustRightInd w:val="0"/>
                    <w:snapToGrid w:val="0"/>
                    <w:spacing w:line="240" w:lineRule="auto"/>
                    <w:rPr>
                      <w:sz w:val="15"/>
                      <w:szCs w:val="15"/>
                    </w:rPr>
                  </w:pPr>
                  <w:r>
                    <w:rPr>
                      <w:sz w:val="15"/>
                      <w:szCs w:val="15"/>
                    </w:rPr>
                    <w:t>现有污染源□</w:t>
                  </w:r>
                </w:p>
              </w:tc>
              <w:tc>
                <w:tcPr>
                  <w:tcW w:w="949" w:type="dxa"/>
                  <w:gridSpan w:val="3"/>
                  <w:vAlign w:val="center"/>
                </w:tcPr>
                <w:p>
                  <w:pPr>
                    <w:pStyle w:val="37"/>
                    <w:adjustRightInd w:val="0"/>
                    <w:snapToGrid w:val="0"/>
                    <w:spacing w:line="240" w:lineRule="auto"/>
                    <w:rPr>
                      <w:sz w:val="15"/>
                      <w:szCs w:val="15"/>
                    </w:rPr>
                  </w:pPr>
                  <w:r>
                    <w:rPr>
                      <w:sz w:val="15"/>
                      <w:szCs w:val="15"/>
                    </w:rPr>
                    <w:t>拟替代的污染源</w:t>
                  </w:r>
                  <w:r>
                    <w:rPr>
                      <w:sz w:val="15"/>
                      <w:szCs w:val="15"/>
                    </w:rPr>
                    <w:sym w:font="Wingdings 2" w:char="00A3"/>
                  </w:r>
                </w:p>
              </w:tc>
              <w:tc>
                <w:tcPr>
                  <w:tcW w:w="1405" w:type="dxa"/>
                  <w:gridSpan w:val="4"/>
                  <w:vAlign w:val="center"/>
                </w:tcPr>
                <w:p>
                  <w:pPr>
                    <w:pStyle w:val="37"/>
                    <w:adjustRightInd w:val="0"/>
                    <w:snapToGrid w:val="0"/>
                    <w:spacing w:line="240" w:lineRule="auto"/>
                    <w:rPr>
                      <w:sz w:val="15"/>
                      <w:szCs w:val="15"/>
                    </w:rPr>
                  </w:pPr>
                  <w:r>
                    <w:rPr>
                      <w:sz w:val="15"/>
                      <w:szCs w:val="15"/>
                    </w:rPr>
                    <w:t>其他在建拟建项目污染源□</w:t>
                  </w:r>
                </w:p>
              </w:tc>
              <w:tc>
                <w:tcPr>
                  <w:tcW w:w="917" w:type="dxa"/>
                  <w:gridSpan w:val="2"/>
                  <w:vAlign w:val="center"/>
                </w:tcPr>
                <w:p>
                  <w:pPr>
                    <w:pStyle w:val="37"/>
                    <w:adjustRightInd w:val="0"/>
                    <w:snapToGrid w:val="0"/>
                    <w:spacing w:line="240" w:lineRule="auto"/>
                    <w:rPr>
                      <w:sz w:val="15"/>
                      <w:szCs w:val="15"/>
                    </w:rPr>
                  </w:pPr>
                  <w:r>
                    <w:rPr>
                      <w:sz w:val="15"/>
                      <w:szCs w:val="15"/>
                    </w:rPr>
                    <w:t>区域污染源□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vMerge w:val="restart"/>
                  <w:vAlign w:val="center"/>
                </w:tcPr>
                <w:p>
                  <w:pPr>
                    <w:pStyle w:val="37"/>
                    <w:adjustRightInd w:val="0"/>
                    <w:snapToGrid w:val="0"/>
                    <w:spacing w:line="240" w:lineRule="auto"/>
                    <w:rPr>
                      <w:sz w:val="15"/>
                      <w:szCs w:val="15"/>
                    </w:rPr>
                  </w:pPr>
                  <w:r>
                    <w:rPr>
                      <w:sz w:val="15"/>
                      <w:szCs w:val="15"/>
                    </w:rPr>
                    <w:t>大气环境</w:t>
                  </w:r>
                </w:p>
                <w:p>
                  <w:pPr>
                    <w:pStyle w:val="37"/>
                    <w:adjustRightInd w:val="0"/>
                    <w:snapToGrid w:val="0"/>
                    <w:spacing w:line="240" w:lineRule="auto"/>
                    <w:rPr>
                      <w:sz w:val="15"/>
                      <w:szCs w:val="15"/>
                    </w:rPr>
                  </w:pPr>
                  <w:r>
                    <w:rPr>
                      <w:sz w:val="15"/>
                      <w:szCs w:val="15"/>
                    </w:rPr>
                    <w:t>影响预测</w:t>
                  </w:r>
                </w:p>
                <w:p>
                  <w:pPr>
                    <w:pStyle w:val="37"/>
                    <w:adjustRightInd w:val="0"/>
                    <w:snapToGrid w:val="0"/>
                    <w:spacing w:line="240" w:lineRule="auto"/>
                    <w:rPr>
                      <w:sz w:val="15"/>
                      <w:szCs w:val="15"/>
                    </w:rPr>
                  </w:pPr>
                  <w:r>
                    <w:rPr>
                      <w:sz w:val="15"/>
                      <w:szCs w:val="15"/>
                    </w:rPr>
                    <w:t>与评价</w:t>
                  </w:r>
                </w:p>
              </w:tc>
              <w:tc>
                <w:tcPr>
                  <w:tcW w:w="1005" w:type="dxa"/>
                  <w:vAlign w:val="center"/>
                </w:tcPr>
                <w:p>
                  <w:pPr>
                    <w:pStyle w:val="37"/>
                    <w:adjustRightInd w:val="0"/>
                    <w:snapToGrid w:val="0"/>
                    <w:spacing w:line="240" w:lineRule="auto"/>
                    <w:rPr>
                      <w:sz w:val="15"/>
                      <w:szCs w:val="15"/>
                    </w:rPr>
                  </w:pPr>
                  <w:r>
                    <w:rPr>
                      <w:sz w:val="15"/>
                      <w:szCs w:val="15"/>
                    </w:rPr>
                    <w:t>预测模型</w:t>
                  </w:r>
                </w:p>
              </w:tc>
              <w:tc>
                <w:tcPr>
                  <w:tcW w:w="1000" w:type="dxa"/>
                  <w:vAlign w:val="center"/>
                </w:tcPr>
                <w:p>
                  <w:pPr>
                    <w:pStyle w:val="37"/>
                    <w:adjustRightInd w:val="0"/>
                    <w:snapToGrid w:val="0"/>
                    <w:spacing w:line="240" w:lineRule="auto"/>
                    <w:rPr>
                      <w:sz w:val="15"/>
                      <w:szCs w:val="15"/>
                    </w:rPr>
                  </w:pPr>
                  <w:r>
                    <w:rPr>
                      <w:sz w:val="15"/>
                      <w:szCs w:val="15"/>
                    </w:rPr>
                    <w:t>AERMOD</w:t>
                  </w:r>
                  <w:r>
                    <w:rPr>
                      <w:sz w:val="15"/>
                      <w:szCs w:val="15"/>
                    </w:rPr>
                    <w:sym w:font="Wingdings 2" w:char="0052"/>
                  </w:r>
                </w:p>
              </w:tc>
              <w:tc>
                <w:tcPr>
                  <w:tcW w:w="906" w:type="dxa"/>
                  <w:gridSpan w:val="3"/>
                  <w:vAlign w:val="center"/>
                </w:tcPr>
                <w:p>
                  <w:pPr>
                    <w:pStyle w:val="37"/>
                    <w:adjustRightInd w:val="0"/>
                    <w:snapToGrid w:val="0"/>
                    <w:spacing w:line="240" w:lineRule="auto"/>
                    <w:rPr>
                      <w:sz w:val="15"/>
                      <w:szCs w:val="15"/>
                    </w:rPr>
                  </w:pPr>
                  <w:r>
                    <w:rPr>
                      <w:sz w:val="15"/>
                      <w:szCs w:val="15"/>
                    </w:rPr>
                    <w:t>ADMS</w:t>
                  </w:r>
                  <w:r>
                    <w:rPr>
                      <w:rFonts w:ascii="Segoe UI Symbol" w:hAnsi="Segoe UI Symbol" w:eastAsia="MS Mincho" w:cs="Segoe UI Symbol"/>
                      <w:sz w:val="15"/>
                      <w:szCs w:val="15"/>
                    </w:rPr>
                    <w:t>☐</w:t>
                  </w:r>
                </w:p>
              </w:tc>
              <w:tc>
                <w:tcPr>
                  <w:tcW w:w="1398" w:type="dxa"/>
                  <w:gridSpan w:val="2"/>
                  <w:vAlign w:val="center"/>
                </w:tcPr>
                <w:p>
                  <w:pPr>
                    <w:pStyle w:val="37"/>
                    <w:adjustRightInd w:val="0"/>
                    <w:snapToGrid w:val="0"/>
                    <w:spacing w:line="240" w:lineRule="auto"/>
                    <w:rPr>
                      <w:sz w:val="15"/>
                      <w:szCs w:val="15"/>
                    </w:rPr>
                  </w:pPr>
                  <w:r>
                    <w:rPr>
                      <w:sz w:val="15"/>
                      <w:szCs w:val="15"/>
                    </w:rPr>
                    <w:t>AUSTAL2000□</w:t>
                  </w:r>
                </w:p>
              </w:tc>
              <w:tc>
                <w:tcPr>
                  <w:tcW w:w="1269" w:type="dxa"/>
                  <w:gridSpan w:val="4"/>
                  <w:vAlign w:val="center"/>
                </w:tcPr>
                <w:p>
                  <w:pPr>
                    <w:pStyle w:val="37"/>
                    <w:adjustRightInd w:val="0"/>
                    <w:snapToGrid w:val="0"/>
                    <w:spacing w:line="240" w:lineRule="auto"/>
                    <w:rPr>
                      <w:sz w:val="15"/>
                      <w:szCs w:val="15"/>
                    </w:rPr>
                  </w:pPr>
                  <w:r>
                    <w:rPr>
                      <w:sz w:val="15"/>
                      <w:szCs w:val="15"/>
                    </w:rPr>
                    <w:t>EDMS/AEDT□</w:t>
                  </w:r>
                </w:p>
              </w:tc>
              <w:tc>
                <w:tcPr>
                  <w:tcW w:w="1085" w:type="dxa"/>
                  <w:gridSpan w:val="3"/>
                  <w:vAlign w:val="center"/>
                </w:tcPr>
                <w:p>
                  <w:pPr>
                    <w:pStyle w:val="37"/>
                    <w:adjustRightInd w:val="0"/>
                    <w:snapToGrid w:val="0"/>
                    <w:spacing w:line="240" w:lineRule="auto"/>
                    <w:rPr>
                      <w:sz w:val="15"/>
                      <w:szCs w:val="15"/>
                    </w:rPr>
                  </w:pPr>
                  <w:r>
                    <w:rPr>
                      <w:sz w:val="15"/>
                      <w:szCs w:val="15"/>
                    </w:rPr>
                    <w:t>CALPUFF□</w:t>
                  </w:r>
                </w:p>
              </w:tc>
              <w:tc>
                <w:tcPr>
                  <w:tcW w:w="534" w:type="dxa"/>
                  <w:vAlign w:val="center"/>
                </w:tcPr>
                <w:p>
                  <w:pPr>
                    <w:pStyle w:val="37"/>
                    <w:adjustRightInd w:val="0"/>
                    <w:snapToGrid w:val="0"/>
                    <w:spacing w:line="240" w:lineRule="auto"/>
                    <w:rPr>
                      <w:sz w:val="15"/>
                      <w:szCs w:val="15"/>
                    </w:rPr>
                  </w:pPr>
                  <w:r>
                    <w:rPr>
                      <w:sz w:val="15"/>
                      <w:szCs w:val="15"/>
                    </w:rPr>
                    <w:t>网络模型□</w:t>
                  </w:r>
                </w:p>
              </w:tc>
              <w:tc>
                <w:tcPr>
                  <w:tcW w:w="383" w:type="dxa"/>
                  <w:vAlign w:val="center"/>
                </w:tcPr>
                <w:p>
                  <w:pPr>
                    <w:pStyle w:val="37"/>
                    <w:adjustRightInd w:val="0"/>
                    <w:snapToGrid w:val="0"/>
                    <w:spacing w:line="240" w:lineRule="auto"/>
                    <w:rPr>
                      <w:sz w:val="15"/>
                      <w:szCs w:val="15"/>
                    </w:rPr>
                  </w:pPr>
                  <w:r>
                    <w:rPr>
                      <w:sz w:val="15"/>
                      <w:szCs w:val="15"/>
                    </w:rPr>
                    <w:t>其他</w:t>
                  </w:r>
                </w:p>
                <w:p>
                  <w:pPr>
                    <w:pStyle w:val="37"/>
                    <w:adjustRightInd w:val="0"/>
                    <w:snapToGrid w:val="0"/>
                    <w:spacing w:line="240" w:lineRule="auto"/>
                    <w:rPr>
                      <w:sz w:val="15"/>
                      <w:szCs w:val="15"/>
                    </w:rPr>
                  </w:pPr>
                  <w:r>
                    <w:rPr>
                      <w:sz w:val="15"/>
                      <w:szCs w:val="15"/>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vMerge w:val="continue"/>
                  <w:vAlign w:val="center"/>
                </w:tcPr>
                <w:p>
                  <w:pPr>
                    <w:pStyle w:val="37"/>
                    <w:adjustRightInd w:val="0"/>
                    <w:snapToGrid w:val="0"/>
                    <w:spacing w:line="240" w:lineRule="auto"/>
                    <w:rPr>
                      <w:sz w:val="15"/>
                      <w:szCs w:val="15"/>
                    </w:rPr>
                  </w:pPr>
                </w:p>
              </w:tc>
              <w:tc>
                <w:tcPr>
                  <w:tcW w:w="1005" w:type="dxa"/>
                  <w:vAlign w:val="center"/>
                </w:tcPr>
                <w:p>
                  <w:pPr>
                    <w:pStyle w:val="37"/>
                    <w:adjustRightInd w:val="0"/>
                    <w:snapToGrid w:val="0"/>
                    <w:spacing w:line="240" w:lineRule="auto"/>
                    <w:rPr>
                      <w:sz w:val="15"/>
                      <w:szCs w:val="15"/>
                    </w:rPr>
                  </w:pPr>
                  <w:r>
                    <w:rPr>
                      <w:sz w:val="15"/>
                      <w:szCs w:val="15"/>
                    </w:rPr>
                    <w:t>预测范围</w:t>
                  </w:r>
                </w:p>
              </w:tc>
              <w:tc>
                <w:tcPr>
                  <w:tcW w:w="3304" w:type="dxa"/>
                  <w:gridSpan w:val="6"/>
                  <w:vAlign w:val="center"/>
                </w:tcPr>
                <w:p>
                  <w:pPr>
                    <w:pStyle w:val="37"/>
                    <w:adjustRightInd w:val="0"/>
                    <w:snapToGrid w:val="0"/>
                    <w:spacing w:line="240" w:lineRule="auto"/>
                    <w:rPr>
                      <w:sz w:val="15"/>
                      <w:szCs w:val="15"/>
                    </w:rPr>
                  </w:pPr>
                  <w:r>
                    <w:rPr>
                      <w:sz w:val="15"/>
                      <w:szCs w:val="15"/>
                    </w:rPr>
                    <w:t>边长≥50km</w:t>
                  </w:r>
                  <w:r>
                    <w:rPr>
                      <w:rFonts w:ascii="Segoe UI Symbol" w:hAnsi="Segoe UI Symbol" w:eastAsia="MS Mincho" w:cs="Segoe UI Symbol"/>
                      <w:sz w:val="15"/>
                      <w:szCs w:val="15"/>
                    </w:rPr>
                    <w:t>☐</w:t>
                  </w:r>
                </w:p>
              </w:tc>
              <w:tc>
                <w:tcPr>
                  <w:tcW w:w="1931" w:type="dxa"/>
                  <w:gridSpan w:val="6"/>
                  <w:vAlign w:val="center"/>
                </w:tcPr>
                <w:p>
                  <w:pPr>
                    <w:pStyle w:val="37"/>
                    <w:adjustRightInd w:val="0"/>
                    <w:snapToGrid w:val="0"/>
                    <w:spacing w:line="240" w:lineRule="auto"/>
                    <w:rPr>
                      <w:sz w:val="15"/>
                      <w:szCs w:val="15"/>
                    </w:rPr>
                  </w:pPr>
                  <w:r>
                    <w:rPr>
                      <w:sz w:val="15"/>
                      <w:szCs w:val="15"/>
                    </w:rPr>
                    <w:t>边长5~50km</w:t>
                  </w:r>
                  <w:r>
                    <w:rPr>
                      <w:rFonts w:ascii="Segoe UI Symbol" w:hAnsi="Segoe UI Symbol" w:eastAsia="MS Mincho" w:cs="Segoe UI Symbol"/>
                      <w:sz w:val="15"/>
                      <w:szCs w:val="15"/>
                    </w:rPr>
                    <w:t>☐</w:t>
                  </w:r>
                </w:p>
              </w:tc>
              <w:tc>
                <w:tcPr>
                  <w:tcW w:w="1340" w:type="dxa"/>
                  <w:gridSpan w:val="3"/>
                  <w:vAlign w:val="center"/>
                </w:tcPr>
                <w:p>
                  <w:pPr>
                    <w:pStyle w:val="37"/>
                    <w:adjustRightInd w:val="0"/>
                    <w:snapToGrid w:val="0"/>
                    <w:spacing w:line="240" w:lineRule="auto"/>
                    <w:rPr>
                      <w:sz w:val="15"/>
                      <w:szCs w:val="15"/>
                    </w:rPr>
                  </w:pPr>
                  <w:r>
                    <w:rPr>
                      <w:sz w:val="15"/>
                      <w:szCs w:val="15"/>
                    </w:rPr>
                    <w:t>边长=5km</w:t>
                  </w:r>
                  <w:r>
                    <w:rPr>
                      <w:sz w:val="15"/>
                      <w:szCs w:val="15"/>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vMerge w:val="continue"/>
                  <w:vAlign w:val="center"/>
                </w:tcPr>
                <w:p>
                  <w:pPr>
                    <w:pStyle w:val="37"/>
                    <w:adjustRightInd w:val="0"/>
                    <w:snapToGrid w:val="0"/>
                    <w:spacing w:line="240" w:lineRule="auto"/>
                    <w:rPr>
                      <w:sz w:val="15"/>
                      <w:szCs w:val="15"/>
                    </w:rPr>
                  </w:pPr>
                </w:p>
              </w:tc>
              <w:tc>
                <w:tcPr>
                  <w:tcW w:w="1005" w:type="dxa"/>
                  <w:vAlign w:val="center"/>
                </w:tcPr>
                <w:p>
                  <w:pPr>
                    <w:pStyle w:val="37"/>
                    <w:adjustRightInd w:val="0"/>
                    <w:snapToGrid w:val="0"/>
                    <w:spacing w:line="240" w:lineRule="auto"/>
                    <w:rPr>
                      <w:sz w:val="15"/>
                      <w:szCs w:val="15"/>
                    </w:rPr>
                  </w:pPr>
                  <w:r>
                    <w:rPr>
                      <w:sz w:val="15"/>
                      <w:szCs w:val="15"/>
                    </w:rPr>
                    <w:t>预测因子</w:t>
                  </w:r>
                </w:p>
              </w:tc>
              <w:tc>
                <w:tcPr>
                  <w:tcW w:w="3304" w:type="dxa"/>
                  <w:gridSpan w:val="6"/>
                  <w:vAlign w:val="center"/>
                </w:tcPr>
                <w:p>
                  <w:pPr>
                    <w:pStyle w:val="37"/>
                    <w:adjustRightInd w:val="0"/>
                    <w:snapToGrid w:val="0"/>
                    <w:spacing w:line="240" w:lineRule="auto"/>
                    <w:rPr>
                      <w:sz w:val="15"/>
                      <w:szCs w:val="15"/>
                    </w:rPr>
                  </w:pPr>
                  <w:r>
                    <w:rPr>
                      <w:sz w:val="15"/>
                      <w:szCs w:val="15"/>
                    </w:rPr>
                    <w:t>预测因子（TSP、NMHC）</w:t>
                  </w:r>
                </w:p>
              </w:tc>
              <w:tc>
                <w:tcPr>
                  <w:tcW w:w="3271" w:type="dxa"/>
                  <w:gridSpan w:val="9"/>
                  <w:vAlign w:val="center"/>
                </w:tcPr>
                <w:p>
                  <w:pPr>
                    <w:pStyle w:val="37"/>
                    <w:adjustRightInd w:val="0"/>
                    <w:snapToGrid w:val="0"/>
                    <w:spacing w:line="240" w:lineRule="auto"/>
                    <w:rPr>
                      <w:sz w:val="15"/>
                      <w:szCs w:val="15"/>
                    </w:rPr>
                  </w:pPr>
                  <w:r>
                    <w:rPr>
                      <w:sz w:val="15"/>
                      <w:szCs w:val="15"/>
                    </w:rPr>
                    <w:t>包括二次PM2.5</w:t>
                  </w:r>
                  <w:r>
                    <w:rPr>
                      <w:rFonts w:ascii="Segoe UI Symbol" w:hAnsi="Segoe UI Symbol" w:eastAsia="MS Mincho" w:cs="Segoe UI Symbol"/>
                      <w:sz w:val="15"/>
                      <w:szCs w:val="15"/>
                    </w:rPr>
                    <w:t>☐</w:t>
                  </w:r>
                </w:p>
                <w:p>
                  <w:pPr>
                    <w:pStyle w:val="37"/>
                    <w:adjustRightInd w:val="0"/>
                    <w:snapToGrid w:val="0"/>
                    <w:spacing w:line="240" w:lineRule="auto"/>
                    <w:rPr>
                      <w:sz w:val="15"/>
                      <w:szCs w:val="15"/>
                    </w:rPr>
                  </w:pPr>
                  <w:r>
                    <w:rPr>
                      <w:sz w:val="15"/>
                      <w:szCs w:val="15"/>
                    </w:rPr>
                    <w:t>不包括二次PM2.5</w:t>
                  </w:r>
                  <w:r>
                    <w:rPr>
                      <w:sz w:val="15"/>
                      <w:szCs w:val="15"/>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vMerge w:val="continue"/>
                  <w:vAlign w:val="center"/>
                </w:tcPr>
                <w:p>
                  <w:pPr>
                    <w:pStyle w:val="37"/>
                    <w:adjustRightInd w:val="0"/>
                    <w:snapToGrid w:val="0"/>
                    <w:spacing w:line="240" w:lineRule="auto"/>
                    <w:rPr>
                      <w:sz w:val="15"/>
                      <w:szCs w:val="15"/>
                    </w:rPr>
                  </w:pPr>
                </w:p>
              </w:tc>
              <w:tc>
                <w:tcPr>
                  <w:tcW w:w="1005" w:type="dxa"/>
                  <w:vAlign w:val="center"/>
                </w:tcPr>
                <w:p>
                  <w:pPr>
                    <w:pStyle w:val="37"/>
                    <w:adjustRightInd w:val="0"/>
                    <w:snapToGrid w:val="0"/>
                    <w:spacing w:line="240" w:lineRule="auto"/>
                    <w:rPr>
                      <w:sz w:val="15"/>
                      <w:szCs w:val="15"/>
                    </w:rPr>
                  </w:pPr>
                  <w:r>
                    <w:rPr>
                      <w:sz w:val="15"/>
                      <w:szCs w:val="15"/>
                    </w:rPr>
                    <w:t>正常排放短期浓度贡献值</w:t>
                  </w:r>
                </w:p>
              </w:tc>
              <w:tc>
                <w:tcPr>
                  <w:tcW w:w="3304" w:type="dxa"/>
                  <w:gridSpan w:val="6"/>
                  <w:vAlign w:val="center"/>
                </w:tcPr>
                <w:p>
                  <w:pPr>
                    <w:pStyle w:val="37"/>
                    <w:adjustRightInd w:val="0"/>
                    <w:snapToGrid w:val="0"/>
                    <w:spacing w:line="240" w:lineRule="auto"/>
                    <w:rPr>
                      <w:sz w:val="15"/>
                      <w:szCs w:val="15"/>
                    </w:rPr>
                  </w:pPr>
                  <w:r>
                    <w:rPr>
                      <w:sz w:val="15"/>
                      <w:szCs w:val="15"/>
                    </w:rPr>
                    <w:t>C本项目最大占标率≤100%</w:t>
                  </w:r>
                  <w:r>
                    <w:rPr>
                      <w:sz w:val="15"/>
                      <w:szCs w:val="15"/>
                    </w:rPr>
                    <w:sym w:font="Wingdings 2" w:char="00A3"/>
                  </w:r>
                </w:p>
              </w:tc>
              <w:tc>
                <w:tcPr>
                  <w:tcW w:w="3271" w:type="dxa"/>
                  <w:gridSpan w:val="9"/>
                  <w:vAlign w:val="center"/>
                </w:tcPr>
                <w:p>
                  <w:pPr>
                    <w:pStyle w:val="37"/>
                    <w:adjustRightInd w:val="0"/>
                    <w:snapToGrid w:val="0"/>
                    <w:spacing w:line="240" w:lineRule="auto"/>
                    <w:rPr>
                      <w:sz w:val="15"/>
                      <w:szCs w:val="15"/>
                    </w:rPr>
                  </w:pPr>
                  <w:r>
                    <w:rPr>
                      <w:sz w:val="15"/>
                      <w:szCs w:val="15"/>
                    </w:rPr>
                    <w:t>C本项目最大占标率&gt;100%</w:t>
                  </w:r>
                  <w:r>
                    <w:rPr>
                      <w:rFonts w:ascii="Segoe UI Symbol" w:hAnsi="Segoe UI Symbol" w:eastAsia="MS Mincho" w:cs="Segoe UI Symbol"/>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vMerge w:val="continue"/>
                  <w:vAlign w:val="center"/>
                </w:tcPr>
                <w:p>
                  <w:pPr>
                    <w:pStyle w:val="37"/>
                    <w:adjustRightInd w:val="0"/>
                    <w:snapToGrid w:val="0"/>
                    <w:spacing w:line="240" w:lineRule="auto"/>
                    <w:rPr>
                      <w:sz w:val="15"/>
                      <w:szCs w:val="15"/>
                    </w:rPr>
                  </w:pPr>
                </w:p>
              </w:tc>
              <w:tc>
                <w:tcPr>
                  <w:tcW w:w="1005" w:type="dxa"/>
                  <w:vMerge w:val="restart"/>
                  <w:vAlign w:val="center"/>
                </w:tcPr>
                <w:p>
                  <w:pPr>
                    <w:pStyle w:val="37"/>
                    <w:adjustRightInd w:val="0"/>
                    <w:snapToGrid w:val="0"/>
                    <w:spacing w:line="240" w:lineRule="auto"/>
                    <w:rPr>
                      <w:sz w:val="15"/>
                      <w:szCs w:val="15"/>
                    </w:rPr>
                  </w:pPr>
                  <w:r>
                    <w:rPr>
                      <w:sz w:val="15"/>
                      <w:szCs w:val="15"/>
                    </w:rPr>
                    <w:t>正常排放年均</w:t>
                  </w:r>
                </w:p>
                <w:p>
                  <w:pPr>
                    <w:pStyle w:val="37"/>
                    <w:adjustRightInd w:val="0"/>
                    <w:snapToGrid w:val="0"/>
                    <w:spacing w:line="240" w:lineRule="auto"/>
                    <w:rPr>
                      <w:sz w:val="15"/>
                      <w:szCs w:val="15"/>
                    </w:rPr>
                  </w:pPr>
                  <w:r>
                    <w:rPr>
                      <w:sz w:val="15"/>
                      <w:szCs w:val="15"/>
                    </w:rPr>
                    <w:t>浓度贡献值</w:t>
                  </w:r>
                </w:p>
              </w:tc>
              <w:tc>
                <w:tcPr>
                  <w:tcW w:w="1000" w:type="dxa"/>
                  <w:vAlign w:val="center"/>
                </w:tcPr>
                <w:p>
                  <w:pPr>
                    <w:pStyle w:val="37"/>
                    <w:adjustRightInd w:val="0"/>
                    <w:snapToGrid w:val="0"/>
                    <w:spacing w:line="240" w:lineRule="auto"/>
                    <w:rPr>
                      <w:sz w:val="15"/>
                      <w:szCs w:val="15"/>
                    </w:rPr>
                  </w:pPr>
                  <w:r>
                    <w:rPr>
                      <w:sz w:val="15"/>
                      <w:szCs w:val="15"/>
                    </w:rPr>
                    <w:t>一类区</w:t>
                  </w:r>
                </w:p>
              </w:tc>
              <w:tc>
                <w:tcPr>
                  <w:tcW w:w="3573" w:type="dxa"/>
                  <w:gridSpan w:val="9"/>
                  <w:vAlign w:val="center"/>
                </w:tcPr>
                <w:p>
                  <w:pPr>
                    <w:pStyle w:val="37"/>
                    <w:adjustRightInd w:val="0"/>
                    <w:snapToGrid w:val="0"/>
                    <w:spacing w:line="240" w:lineRule="auto"/>
                    <w:rPr>
                      <w:sz w:val="15"/>
                      <w:szCs w:val="15"/>
                    </w:rPr>
                  </w:pPr>
                  <w:r>
                    <w:rPr>
                      <w:sz w:val="15"/>
                      <w:szCs w:val="15"/>
                    </w:rPr>
                    <w:t>C本项目最大占标率≤10%</w:t>
                  </w:r>
                  <w:r>
                    <w:rPr>
                      <w:rFonts w:ascii="Segoe UI Symbol" w:hAnsi="Segoe UI Symbol" w:eastAsia="MS Mincho" w:cs="Segoe UI Symbol"/>
                      <w:sz w:val="15"/>
                      <w:szCs w:val="15"/>
                    </w:rPr>
                    <w:t>☐</w:t>
                  </w:r>
                </w:p>
              </w:tc>
              <w:tc>
                <w:tcPr>
                  <w:tcW w:w="2002" w:type="dxa"/>
                  <w:gridSpan w:val="5"/>
                  <w:vAlign w:val="center"/>
                </w:tcPr>
                <w:p>
                  <w:pPr>
                    <w:pStyle w:val="37"/>
                    <w:adjustRightInd w:val="0"/>
                    <w:snapToGrid w:val="0"/>
                    <w:spacing w:line="240" w:lineRule="auto"/>
                    <w:rPr>
                      <w:sz w:val="15"/>
                      <w:szCs w:val="15"/>
                    </w:rPr>
                  </w:pPr>
                  <w:r>
                    <w:rPr>
                      <w:sz w:val="15"/>
                      <w:szCs w:val="15"/>
                    </w:rPr>
                    <w:t>C本项目最大占标率&gt;10%</w:t>
                  </w:r>
                  <w:r>
                    <w:rPr>
                      <w:rFonts w:ascii="Segoe UI Symbol" w:hAnsi="Segoe UI Symbol" w:eastAsia="MS Mincho" w:cs="Segoe UI Symbol"/>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vMerge w:val="continue"/>
                  <w:vAlign w:val="center"/>
                </w:tcPr>
                <w:p>
                  <w:pPr>
                    <w:pStyle w:val="37"/>
                    <w:adjustRightInd w:val="0"/>
                    <w:snapToGrid w:val="0"/>
                    <w:spacing w:line="240" w:lineRule="auto"/>
                    <w:rPr>
                      <w:sz w:val="15"/>
                      <w:szCs w:val="15"/>
                    </w:rPr>
                  </w:pPr>
                </w:p>
              </w:tc>
              <w:tc>
                <w:tcPr>
                  <w:tcW w:w="1005" w:type="dxa"/>
                  <w:vMerge w:val="continue"/>
                  <w:vAlign w:val="center"/>
                </w:tcPr>
                <w:p>
                  <w:pPr>
                    <w:pStyle w:val="37"/>
                    <w:adjustRightInd w:val="0"/>
                    <w:snapToGrid w:val="0"/>
                    <w:spacing w:line="240" w:lineRule="auto"/>
                    <w:rPr>
                      <w:sz w:val="15"/>
                      <w:szCs w:val="15"/>
                    </w:rPr>
                  </w:pPr>
                </w:p>
              </w:tc>
              <w:tc>
                <w:tcPr>
                  <w:tcW w:w="1000" w:type="dxa"/>
                  <w:vAlign w:val="center"/>
                </w:tcPr>
                <w:p>
                  <w:pPr>
                    <w:pStyle w:val="37"/>
                    <w:adjustRightInd w:val="0"/>
                    <w:snapToGrid w:val="0"/>
                    <w:spacing w:line="240" w:lineRule="auto"/>
                    <w:rPr>
                      <w:sz w:val="15"/>
                      <w:szCs w:val="15"/>
                    </w:rPr>
                  </w:pPr>
                  <w:r>
                    <w:rPr>
                      <w:sz w:val="15"/>
                      <w:szCs w:val="15"/>
                    </w:rPr>
                    <w:t>二类区</w:t>
                  </w:r>
                </w:p>
              </w:tc>
              <w:tc>
                <w:tcPr>
                  <w:tcW w:w="3573" w:type="dxa"/>
                  <w:gridSpan w:val="9"/>
                  <w:vAlign w:val="center"/>
                </w:tcPr>
                <w:p>
                  <w:pPr>
                    <w:pStyle w:val="37"/>
                    <w:adjustRightInd w:val="0"/>
                    <w:snapToGrid w:val="0"/>
                    <w:spacing w:line="240" w:lineRule="auto"/>
                    <w:rPr>
                      <w:sz w:val="15"/>
                      <w:szCs w:val="15"/>
                    </w:rPr>
                  </w:pPr>
                  <w:r>
                    <w:rPr>
                      <w:sz w:val="15"/>
                      <w:szCs w:val="15"/>
                    </w:rPr>
                    <w:t>C本项目最大占标率≤30%</w:t>
                  </w:r>
                  <w:r>
                    <w:rPr>
                      <w:sz w:val="15"/>
                      <w:szCs w:val="15"/>
                    </w:rPr>
                    <w:sym w:font="Wingdings 2" w:char="00A3"/>
                  </w:r>
                </w:p>
              </w:tc>
              <w:tc>
                <w:tcPr>
                  <w:tcW w:w="2002" w:type="dxa"/>
                  <w:gridSpan w:val="5"/>
                  <w:vAlign w:val="center"/>
                </w:tcPr>
                <w:p>
                  <w:pPr>
                    <w:pStyle w:val="37"/>
                    <w:adjustRightInd w:val="0"/>
                    <w:snapToGrid w:val="0"/>
                    <w:spacing w:line="240" w:lineRule="auto"/>
                    <w:rPr>
                      <w:sz w:val="15"/>
                      <w:szCs w:val="15"/>
                    </w:rPr>
                  </w:pPr>
                  <w:r>
                    <w:rPr>
                      <w:sz w:val="15"/>
                      <w:szCs w:val="15"/>
                    </w:rPr>
                    <w:t>C本项目最大占标率&gt;30%</w:t>
                  </w:r>
                  <w:r>
                    <w:rPr>
                      <w:rFonts w:ascii="Segoe UI Symbol" w:hAnsi="Segoe UI Symbol" w:eastAsia="MS Mincho" w:cs="Segoe UI Symbol"/>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vMerge w:val="continue"/>
                  <w:vAlign w:val="center"/>
                </w:tcPr>
                <w:p>
                  <w:pPr>
                    <w:pStyle w:val="37"/>
                    <w:adjustRightInd w:val="0"/>
                    <w:snapToGrid w:val="0"/>
                    <w:spacing w:line="240" w:lineRule="auto"/>
                    <w:rPr>
                      <w:sz w:val="15"/>
                      <w:szCs w:val="15"/>
                    </w:rPr>
                  </w:pPr>
                </w:p>
              </w:tc>
              <w:tc>
                <w:tcPr>
                  <w:tcW w:w="1005" w:type="dxa"/>
                  <w:vAlign w:val="center"/>
                </w:tcPr>
                <w:p>
                  <w:pPr>
                    <w:pStyle w:val="37"/>
                    <w:adjustRightInd w:val="0"/>
                    <w:snapToGrid w:val="0"/>
                    <w:spacing w:line="240" w:lineRule="auto"/>
                    <w:rPr>
                      <w:sz w:val="15"/>
                      <w:szCs w:val="15"/>
                    </w:rPr>
                  </w:pPr>
                  <w:r>
                    <w:rPr>
                      <w:sz w:val="15"/>
                      <w:szCs w:val="15"/>
                    </w:rPr>
                    <w:t>非正常排放1h浓度贡献值</w:t>
                  </w:r>
                </w:p>
              </w:tc>
              <w:tc>
                <w:tcPr>
                  <w:tcW w:w="1684" w:type="dxa"/>
                  <w:gridSpan w:val="3"/>
                  <w:vAlign w:val="center"/>
                </w:tcPr>
                <w:p>
                  <w:pPr>
                    <w:pStyle w:val="37"/>
                    <w:adjustRightInd w:val="0"/>
                    <w:snapToGrid w:val="0"/>
                    <w:spacing w:line="240" w:lineRule="auto"/>
                    <w:rPr>
                      <w:sz w:val="15"/>
                      <w:szCs w:val="15"/>
                    </w:rPr>
                  </w:pPr>
                  <w:r>
                    <w:rPr>
                      <w:sz w:val="15"/>
                      <w:szCs w:val="15"/>
                    </w:rPr>
                    <w:t>非正常持续时长（  ）h</w:t>
                  </w:r>
                </w:p>
              </w:tc>
              <w:tc>
                <w:tcPr>
                  <w:tcW w:w="3254" w:type="dxa"/>
                  <w:gridSpan w:val="8"/>
                  <w:vAlign w:val="center"/>
                </w:tcPr>
                <w:p>
                  <w:pPr>
                    <w:pStyle w:val="37"/>
                    <w:adjustRightInd w:val="0"/>
                    <w:snapToGrid w:val="0"/>
                    <w:spacing w:line="240" w:lineRule="auto"/>
                    <w:rPr>
                      <w:sz w:val="15"/>
                      <w:szCs w:val="15"/>
                    </w:rPr>
                  </w:pPr>
                  <w:r>
                    <w:rPr>
                      <w:sz w:val="15"/>
                      <w:szCs w:val="15"/>
                    </w:rPr>
                    <w:t>C非正常最大占标率≤100%</w:t>
                  </w:r>
                  <w:r>
                    <w:rPr>
                      <w:rFonts w:ascii="Segoe UI Symbol" w:hAnsi="Segoe UI Symbol" w:eastAsia="MS Mincho" w:cs="Segoe UI Symbol"/>
                      <w:sz w:val="15"/>
                      <w:szCs w:val="15"/>
                    </w:rPr>
                    <w:t>☐</w:t>
                  </w:r>
                </w:p>
              </w:tc>
              <w:tc>
                <w:tcPr>
                  <w:tcW w:w="1637" w:type="dxa"/>
                  <w:gridSpan w:val="4"/>
                  <w:vAlign w:val="center"/>
                </w:tcPr>
                <w:p>
                  <w:pPr>
                    <w:pStyle w:val="37"/>
                    <w:adjustRightInd w:val="0"/>
                    <w:snapToGrid w:val="0"/>
                    <w:spacing w:line="240" w:lineRule="auto"/>
                    <w:rPr>
                      <w:sz w:val="15"/>
                      <w:szCs w:val="15"/>
                    </w:rPr>
                  </w:pPr>
                  <w:r>
                    <w:rPr>
                      <w:sz w:val="15"/>
                      <w:szCs w:val="15"/>
                    </w:rPr>
                    <w:t>C非正常最大占标率&gt;100%</w:t>
                  </w:r>
                  <w:r>
                    <w:rPr>
                      <w:rFonts w:ascii="Segoe UI Symbol" w:hAnsi="Segoe UI Symbol" w:eastAsia="MS Mincho" w:cs="Segoe UI Symbol"/>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vMerge w:val="continue"/>
                  <w:vAlign w:val="center"/>
                </w:tcPr>
                <w:p>
                  <w:pPr>
                    <w:pStyle w:val="37"/>
                    <w:adjustRightInd w:val="0"/>
                    <w:snapToGrid w:val="0"/>
                    <w:spacing w:line="240" w:lineRule="auto"/>
                    <w:rPr>
                      <w:sz w:val="15"/>
                      <w:szCs w:val="15"/>
                    </w:rPr>
                  </w:pPr>
                </w:p>
              </w:tc>
              <w:tc>
                <w:tcPr>
                  <w:tcW w:w="1005" w:type="dxa"/>
                  <w:vAlign w:val="center"/>
                </w:tcPr>
                <w:p>
                  <w:pPr>
                    <w:pStyle w:val="37"/>
                    <w:adjustRightInd w:val="0"/>
                    <w:snapToGrid w:val="0"/>
                    <w:spacing w:line="240" w:lineRule="auto"/>
                    <w:rPr>
                      <w:sz w:val="15"/>
                      <w:szCs w:val="15"/>
                    </w:rPr>
                  </w:pPr>
                  <w:r>
                    <w:rPr>
                      <w:sz w:val="15"/>
                      <w:szCs w:val="15"/>
                    </w:rPr>
                    <w:t>保证率日平均浓度和年平均浓度叠加值</w:t>
                  </w:r>
                </w:p>
              </w:tc>
              <w:tc>
                <w:tcPr>
                  <w:tcW w:w="3612" w:type="dxa"/>
                  <w:gridSpan w:val="7"/>
                  <w:vAlign w:val="center"/>
                </w:tcPr>
                <w:p>
                  <w:pPr>
                    <w:pStyle w:val="37"/>
                    <w:adjustRightInd w:val="0"/>
                    <w:snapToGrid w:val="0"/>
                    <w:spacing w:line="240" w:lineRule="auto"/>
                    <w:rPr>
                      <w:sz w:val="15"/>
                      <w:szCs w:val="15"/>
                    </w:rPr>
                  </w:pPr>
                  <w:r>
                    <w:rPr>
                      <w:sz w:val="15"/>
                      <w:szCs w:val="15"/>
                    </w:rPr>
                    <w:t>C叠加达标</w:t>
                  </w:r>
                  <w:r>
                    <w:rPr>
                      <w:sz w:val="15"/>
                      <w:szCs w:val="15"/>
                    </w:rPr>
                    <w:sym w:font="Wingdings 2" w:char="00A3"/>
                  </w:r>
                </w:p>
              </w:tc>
              <w:tc>
                <w:tcPr>
                  <w:tcW w:w="2963" w:type="dxa"/>
                  <w:gridSpan w:val="8"/>
                  <w:vAlign w:val="center"/>
                </w:tcPr>
                <w:p>
                  <w:pPr>
                    <w:pStyle w:val="37"/>
                    <w:adjustRightInd w:val="0"/>
                    <w:snapToGrid w:val="0"/>
                    <w:spacing w:line="240" w:lineRule="auto"/>
                    <w:rPr>
                      <w:sz w:val="15"/>
                      <w:szCs w:val="15"/>
                    </w:rPr>
                  </w:pPr>
                  <w:r>
                    <w:rPr>
                      <w:sz w:val="15"/>
                      <w:szCs w:val="15"/>
                    </w:rPr>
                    <w:t>C叠加不达标</w:t>
                  </w:r>
                  <w:r>
                    <w:rPr>
                      <w:rFonts w:ascii="Segoe UI Symbol" w:hAnsi="Segoe UI Symbol" w:eastAsia="MS Mincho" w:cs="Segoe UI Symbol"/>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vMerge w:val="continue"/>
                  <w:vAlign w:val="center"/>
                </w:tcPr>
                <w:p>
                  <w:pPr>
                    <w:pStyle w:val="37"/>
                    <w:adjustRightInd w:val="0"/>
                    <w:snapToGrid w:val="0"/>
                    <w:spacing w:line="240" w:lineRule="auto"/>
                    <w:rPr>
                      <w:sz w:val="15"/>
                      <w:szCs w:val="15"/>
                    </w:rPr>
                  </w:pPr>
                </w:p>
              </w:tc>
              <w:tc>
                <w:tcPr>
                  <w:tcW w:w="1005" w:type="dxa"/>
                  <w:vAlign w:val="center"/>
                </w:tcPr>
                <w:p>
                  <w:pPr>
                    <w:pStyle w:val="37"/>
                    <w:adjustRightInd w:val="0"/>
                    <w:snapToGrid w:val="0"/>
                    <w:spacing w:line="240" w:lineRule="auto"/>
                    <w:rPr>
                      <w:sz w:val="15"/>
                      <w:szCs w:val="15"/>
                    </w:rPr>
                  </w:pPr>
                  <w:r>
                    <w:rPr>
                      <w:sz w:val="15"/>
                      <w:szCs w:val="15"/>
                    </w:rPr>
                    <w:t>区域环境质量的整体变化情况</w:t>
                  </w:r>
                </w:p>
              </w:tc>
              <w:tc>
                <w:tcPr>
                  <w:tcW w:w="3612" w:type="dxa"/>
                  <w:gridSpan w:val="7"/>
                  <w:vAlign w:val="center"/>
                </w:tcPr>
                <w:p>
                  <w:pPr>
                    <w:pStyle w:val="37"/>
                    <w:adjustRightInd w:val="0"/>
                    <w:snapToGrid w:val="0"/>
                    <w:spacing w:line="240" w:lineRule="auto"/>
                    <w:rPr>
                      <w:sz w:val="15"/>
                      <w:szCs w:val="15"/>
                    </w:rPr>
                  </w:pPr>
                  <w:r>
                    <w:rPr>
                      <w:sz w:val="15"/>
                      <w:szCs w:val="15"/>
                    </w:rPr>
                    <w:t>K≤-20%</w:t>
                  </w:r>
                  <w:r>
                    <w:rPr>
                      <w:rFonts w:ascii="Segoe UI Symbol" w:hAnsi="Segoe UI Symbol" w:eastAsia="MS Mincho" w:cs="Segoe UI Symbol"/>
                      <w:sz w:val="15"/>
                      <w:szCs w:val="15"/>
                    </w:rPr>
                    <w:t>☐</w:t>
                  </w:r>
                </w:p>
              </w:tc>
              <w:tc>
                <w:tcPr>
                  <w:tcW w:w="2963" w:type="dxa"/>
                  <w:gridSpan w:val="8"/>
                  <w:vAlign w:val="center"/>
                </w:tcPr>
                <w:p>
                  <w:pPr>
                    <w:pStyle w:val="37"/>
                    <w:adjustRightInd w:val="0"/>
                    <w:snapToGrid w:val="0"/>
                    <w:spacing w:line="240" w:lineRule="auto"/>
                    <w:rPr>
                      <w:sz w:val="15"/>
                      <w:szCs w:val="15"/>
                    </w:rPr>
                  </w:pPr>
                  <w:r>
                    <w:rPr>
                      <w:sz w:val="15"/>
                      <w:szCs w:val="15"/>
                    </w:rPr>
                    <w:t>K&gt;-20%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vMerge w:val="restart"/>
                  <w:vAlign w:val="center"/>
                </w:tcPr>
                <w:p>
                  <w:pPr>
                    <w:pStyle w:val="37"/>
                    <w:adjustRightInd w:val="0"/>
                    <w:snapToGrid w:val="0"/>
                    <w:spacing w:line="240" w:lineRule="auto"/>
                    <w:rPr>
                      <w:sz w:val="15"/>
                      <w:szCs w:val="15"/>
                    </w:rPr>
                  </w:pPr>
                  <w:r>
                    <w:rPr>
                      <w:sz w:val="15"/>
                      <w:szCs w:val="15"/>
                    </w:rPr>
                    <w:t>环境监测计划</w:t>
                  </w:r>
                </w:p>
              </w:tc>
              <w:tc>
                <w:tcPr>
                  <w:tcW w:w="1005" w:type="dxa"/>
                  <w:vAlign w:val="center"/>
                </w:tcPr>
                <w:p>
                  <w:pPr>
                    <w:pStyle w:val="37"/>
                    <w:adjustRightInd w:val="0"/>
                    <w:snapToGrid w:val="0"/>
                    <w:spacing w:line="240" w:lineRule="auto"/>
                    <w:rPr>
                      <w:sz w:val="15"/>
                      <w:szCs w:val="15"/>
                    </w:rPr>
                  </w:pPr>
                  <w:r>
                    <w:rPr>
                      <w:sz w:val="15"/>
                      <w:szCs w:val="15"/>
                    </w:rPr>
                    <w:t>污染源监测</w:t>
                  </w:r>
                </w:p>
              </w:tc>
              <w:tc>
                <w:tcPr>
                  <w:tcW w:w="3304" w:type="dxa"/>
                  <w:gridSpan w:val="6"/>
                  <w:vAlign w:val="center"/>
                </w:tcPr>
                <w:p>
                  <w:pPr>
                    <w:pStyle w:val="37"/>
                    <w:adjustRightInd w:val="0"/>
                    <w:snapToGrid w:val="0"/>
                    <w:spacing w:line="240" w:lineRule="auto"/>
                    <w:rPr>
                      <w:sz w:val="15"/>
                      <w:szCs w:val="15"/>
                    </w:rPr>
                  </w:pPr>
                  <w:r>
                    <w:rPr>
                      <w:sz w:val="15"/>
                      <w:szCs w:val="15"/>
                    </w:rPr>
                    <w:t>监测因子：（/）</w:t>
                  </w:r>
                </w:p>
              </w:tc>
              <w:tc>
                <w:tcPr>
                  <w:tcW w:w="1931" w:type="dxa"/>
                  <w:gridSpan w:val="6"/>
                  <w:vAlign w:val="center"/>
                </w:tcPr>
                <w:p>
                  <w:pPr>
                    <w:pStyle w:val="37"/>
                    <w:adjustRightInd w:val="0"/>
                    <w:snapToGrid w:val="0"/>
                    <w:spacing w:line="240" w:lineRule="auto"/>
                    <w:rPr>
                      <w:sz w:val="15"/>
                      <w:szCs w:val="15"/>
                    </w:rPr>
                  </w:pPr>
                  <w:r>
                    <w:rPr>
                      <w:sz w:val="15"/>
                      <w:szCs w:val="15"/>
                    </w:rPr>
                    <w:t>有组织废气监测</w:t>
                  </w:r>
                  <w:r>
                    <w:rPr>
                      <w:rFonts w:ascii="Segoe UI Symbol" w:hAnsi="Segoe UI Symbol" w:eastAsia="MS Mincho" w:cs="Segoe UI Symbol"/>
                      <w:sz w:val="15"/>
                      <w:szCs w:val="15"/>
                    </w:rPr>
                    <w:t>☐</w:t>
                  </w:r>
                </w:p>
                <w:p>
                  <w:pPr>
                    <w:pStyle w:val="37"/>
                    <w:adjustRightInd w:val="0"/>
                    <w:snapToGrid w:val="0"/>
                    <w:spacing w:line="240" w:lineRule="auto"/>
                    <w:rPr>
                      <w:sz w:val="15"/>
                      <w:szCs w:val="15"/>
                    </w:rPr>
                  </w:pPr>
                  <w:r>
                    <w:rPr>
                      <w:sz w:val="15"/>
                      <w:szCs w:val="15"/>
                    </w:rPr>
                    <w:t>无组织废气监测</w:t>
                  </w:r>
                  <w:r>
                    <w:rPr>
                      <w:rFonts w:ascii="Segoe UI Symbol" w:hAnsi="Segoe UI Symbol" w:eastAsia="MS Mincho" w:cs="Segoe UI Symbol"/>
                      <w:sz w:val="15"/>
                      <w:szCs w:val="15"/>
                    </w:rPr>
                    <w:t>☐</w:t>
                  </w:r>
                </w:p>
              </w:tc>
              <w:tc>
                <w:tcPr>
                  <w:tcW w:w="1340" w:type="dxa"/>
                  <w:gridSpan w:val="3"/>
                  <w:vAlign w:val="center"/>
                </w:tcPr>
                <w:p>
                  <w:pPr>
                    <w:pStyle w:val="37"/>
                    <w:adjustRightInd w:val="0"/>
                    <w:snapToGrid w:val="0"/>
                    <w:spacing w:line="240" w:lineRule="auto"/>
                    <w:rPr>
                      <w:sz w:val="15"/>
                      <w:szCs w:val="15"/>
                    </w:rPr>
                  </w:pPr>
                  <w:r>
                    <w:rPr>
                      <w:sz w:val="15"/>
                      <w:szCs w:val="15"/>
                    </w:rPr>
                    <w:t>无监测</w:t>
                  </w:r>
                  <w:r>
                    <w:rPr>
                      <w:rFonts w:ascii="Segoe UI Symbol" w:hAnsi="Segoe UI Symbol" w:eastAsia="MS Mincho" w:cs="Segoe UI Symbol"/>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vMerge w:val="continue"/>
                  <w:vAlign w:val="center"/>
                </w:tcPr>
                <w:p>
                  <w:pPr>
                    <w:pStyle w:val="37"/>
                    <w:adjustRightInd w:val="0"/>
                    <w:snapToGrid w:val="0"/>
                    <w:spacing w:line="240" w:lineRule="auto"/>
                    <w:rPr>
                      <w:sz w:val="15"/>
                      <w:szCs w:val="15"/>
                    </w:rPr>
                  </w:pPr>
                </w:p>
              </w:tc>
              <w:tc>
                <w:tcPr>
                  <w:tcW w:w="1005" w:type="dxa"/>
                  <w:vAlign w:val="center"/>
                </w:tcPr>
                <w:p>
                  <w:pPr>
                    <w:pStyle w:val="37"/>
                    <w:adjustRightInd w:val="0"/>
                    <w:snapToGrid w:val="0"/>
                    <w:spacing w:line="240" w:lineRule="auto"/>
                    <w:rPr>
                      <w:sz w:val="15"/>
                      <w:szCs w:val="15"/>
                    </w:rPr>
                  </w:pPr>
                  <w:r>
                    <w:rPr>
                      <w:sz w:val="15"/>
                      <w:szCs w:val="15"/>
                    </w:rPr>
                    <w:t>环境质量监测</w:t>
                  </w:r>
                </w:p>
              </w:tc>
              <w:tc>
                <w:tcPr>
                  <w:tcW w:w="3304" w:type="dxa"/>
                  <w:gridSpan w:val="6"/>
                  <w:vAlign w:val="center"/>
                </w:tcPr>
                <w:p>
                  <w:pPr>
                    <w:pStyle w:val="37"/>
                    <w:adjustRightInd w:val="0"/>
                    <w:snapToGrid w:val="0"/>
                    <w:spacing w:line="240" w:lineRule="auto"/>
                    <w:rPr>
                      <w:sz w:val="15"/>
                      <w:szCs w:val="15"/>
                    </w:rPr>
                  </w:pPr>
                  <w:r>
                    <w:rPr>
                      <w:sz w:val="15"/>
                      <w:szCs w:val="15"/>
                    </w:rPr>
                    <w:t>监测因子：（）</w:t>
                  </w:r>
                </w:p>
              </w:tc>
              <w:tc>
                <w:tcPr>
                  <w:tcW w:w="1931" w:type="dxa"/>
                  <w:gridSpan w:val="6"/>
                  <w:vAlign w:val="center"/>
                </w:tcPr>
                <w:p>
                  <w:pPr>
                    <w:pStyle w:val="37"/>
                    <w:adjustRightInd w:val="0"/>
                    <w:snapToGrid w:val="0"/>
                    <w:spacing w:line="240" w:lineRule="auto"/>
                    <w:rPr>
                      <w:sz w:val="15"/>
                      <w:szCs w:val="15"/>
                    </w:rPr>
                  </w:pPr>
                  <w:r>
                    <w:rPr>
                      <w:sz w:val="15"/>
                      <w:szCs w:val="15"/>
                    </w:rPr>
                    <w:t>监测点位数（）</w:t>
                  </w:r>
                </w:p>
              </w:tc>
              <w:tc>
                <w:tcPr>
                  <w:tcW w:w="1340" w:type="dxa"/>
                  <w:gridSpan w:val="3"/>
                  <w:vAlign w:val="center"/>
                </w:tcPr>
                <w:p>
                  <w:pPr>
                    <w:pStyle w:val="37"/>
                    <w:adjustRightInd w:val="0"/>
                    <w:snapToGrid w:val="0"/>
                    <w:spacing w:line="240" w:lineRule="auto"/>
                    <w:rPr>
                      <w:sz w:val="15"/>
                      <w:szCs w:val="15"/>
                    </w:rPr>
                  </w:pPr>
                  <w:r>
                    <w:rPr>
                      <w:sz w:val="15"/>
                      <w:szCs w:val="15"/>
                    </w:rPr>
                    <w:t>无监测</w:t>
                  </w:r>
                  <w:r>
                    <w:rPr>
                      <w:sz w:val="15"/>
                      <w:szCs w:val="15"/>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vMerge w:val="restart"/>
                  <w:vAlign w:val="center"/>
                </w:tcPr>
                <w:p>
                  <w:pPr>
                    <w:pStyle w:val="37"/>
                    <w:adjustRightInd w:val="0"/>
                    <w:snapToGrid w:val="0"/>
                    <w:spacing w:line="240" w:lineRule="auto"/>
                    <w:rPr>
                      <w:sz w:val="15"/>
                      <w:szCs w:val="15"/>
                    </w:rPr>
                  </w:pPr>
                  <w:r>
                    <w:rPr>
                      <w:sz w:val="15"/>
                      <w:szCs w:val="15"/>
                    </w:rPr>
                    <w:t>评价结论</w:t>
                  </w:r>
                </w:p>
              </w:tc>
              <w:tc>
                <w:tcPr>
                  <w:tcW w:w="1005" w:type="dxa"/>
                  <w:vAlign w:val="center"/>
                </w:tcPr>
                <w:p>
                  <w:pPr>
                    <w:pStyle w:val="37"/>
                    <w:adjustRightInd w:val="0"/>
                    <w:snapToGrid w:val="0"/>
                    <w:spacing w:line="240" w:lineRule="auto"/>
                    <w:rPr>
                      <w:sz w:val="15"/>
                      <w:szCs w:val="15"/>
                    </w:rPr>
                  </w:pPr>
                  <w:r>
                    <w:rPr>
                      <w:sz w:val="15"/>
                      <w:szCs w:val="15"/>
                    </w:rPr>
                    <w:t>环境影响</w:t>
                  </w:r>
                </w:p>
              </w:tc>
              <w:tc>
                <w:tcPr>
                  <w:tcW w:w="6575" w:type="dxa"/>
                  <w:gridSpan w:val="15"/>
                  <w:vAlign w:val="center"/>
                </w:tcPr>
                <w:p>
                  <w:pPr>
                    <w:pStyle w:val="37"/>
                    <w:adjustRightInd w:val="0"/>
                    <w:snapToGrid w:val="0"/>
                    <w:spacing w:line="240" w:lineRule="auto"/>
                    <w:rPr>
                      <w:sz w:val="15"/>
                      <w:szCs w:val="15"/>
                    </w:rPr>
                  </w:pPr>
                  <w:r>
                    <w:rPr>
                      <w:sz w:val="15"/>
                      <w:szCs w:val="15"/>
                    </w:rPr>
                    <w:t>可以接受</w:t>
                  </w:r>
                  <w:r>
                    <w:rPr>
                      <w:sz w:val="15"/>
                      <w:szCs w:val="15"/>
                    </w:rPr>
                    <w:sym w:font="Wingdings 2" w:char="0052"/>
                  </w:r>
                  <w:r>
                    <w:rPr>
                      <w:sz w:val="15"/>
                      <w:szCs w:val="15"/>
                    </w:rPr>
                    <w:t xml:space="preserve">              不可以接受</w:t>
                  </w:r>
                  <w:r>
                    <w:rPr>
                      <w:rFonts w:ascii="Segoe UI Symbol" w:hAnsi="Segoe UI Symbol" w:eastAsia="MS Mincho" w:cs="Segoe UI Symbol"/>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vMerge w:val="continue"/>
                  <w:vAlign w:val="center"/>
                </w:tcPr>
                <w:p>
                  <w:pPr>
                    <w:pStyle w:val="37"/>
                    <w:adjustRightInd w:val="0"/>
                    <w:snapToGrid w:val="0"/>
                    <w:spacing w:line="240" w:lineRule="auto"/>
                    <w:rPr>
                      <w:sz w:val="15"/>
                      <w:szCs w:val="15"/>
                    </w:rPr>
                  </w:pPr>
                </w:p>
              </w:tc>
              <w:tc>
                <w:tcPr>
                  <w:tcW w:w="1005" w:type="dxa"/>
                  <w:vAlign w:val="center"/>
                </w:tcPr>
                <w:p>
                  <w:pPr>
                    <w:pStyle w:val="37"/>
                    <w:adjustRightInd w:val="0"/>
                    <w:snapToGrid w:val="0"/>
                    <w:spacing w:line="240" w:lineRule="auto"/>
                    <w:rPr>
                      <w:sz w:val="15"/>
                      <w:szCs w:val="15"/>
                    </w:rPr>
                  </w:pPr>
                  <w:r>
                    <w:rPr>
                      <w:sz w:val="15"/>
                      <w:szCs w:val="15"/>
                    </w:rPr>
                    <w:t>大气环境防护距离</w:t>
                  </w:r>
                </w:p>
              </w:tc>
              <w:tc>
                <w:tcPr>
                  <w:tcW w:w="6575" w:type="dxa"/>
                  <w:gridSpan w:val="15"/>
                  <w:vAlign w:val="center"/>
                </w:tcPr>
                <w:p>
                  <w:pPr>
                    <w:pStyle w:val="37"/>
                    <w:adjustRightInd w:val="0"/>
                    <w:snapToGrid w:val="0"/>
                    <w:spacing w:line="240" w:lineRule="auto"/>
                    <w:rPr>
                      <w:sz w:val="15"/>
                      <w:szCs w:val="15"/>
                    </w:rPr>
                  </w:pPr>
                  <w:r>
                    <w:rPr>
                      <w:sz w:val="15"/>
                      <w:szCs w:val="15"/>
                    </w:rPr>
                    <w:t>距（　　）厂界最远（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vMerge w:val="continue"/>
                  <w:vAlign w:val="center"/>
                </w:tcPr>
                <w:p>
                  <w:pPr>
                    <w:pStyle w:val="37"/>
                    <w:adjustRightInd w:val="0"/>
                    <w:snapToGrid w:val="0"/>
                    <w:spacing w:line="240" w:lineRule="auto"/>
                    <w:rPr>
                      <w:sz w:val="15"/>
                      <w:szCs w:val="15"/>
                    </w:rPr>
                  </w:pPr>
                </w:p>
              </w:tc>
              <w:tc>
                <w:tcPr>
                  <w:tcW w:w="1005" w:type="dxa"/>
                  <w:vAlign w:val="center"/>
                </w:tcPr>
                <w:p>
                  <w:pPr>
                    <w:pStyle w:val="37"/>
                    <w:adjustRightInd w:val="0"/>
                    <w:snapToGrid w:val="0"/>
                    <w:spacing w:line="240" w:lineRule="auto"/>
                    <w:rPr>
                      <w:sz w:val="15"/>
                      <w:szCs w:val="15"/>
                    </w:rPr>
                  </w:pPr>
                  <w:r>
                    <w:rPr>
                      <w:sz w:val="15"/>
                      <w:szCs w:val="15"/>
                    </w:rPr>
                    <w:t>污染源年排放量</w:t>
                  </w:r>
                </w:p>
              </w:tc>
              <w:tc>
                <w:tcPr>
                  <w:tcW w:w="1347" w:type="dxa"/>
                  <w:gridSpan w:val="2"/>
                  <w:vAlign w:val="center"/>
                </w:tcPr>
                <w:p>
                  <w:pPr>
                    <w:pStyle w:val="37"/>
                    <w:adjustRightInd w:val="0"/>
                    <w:snapToGrid w:val="0"/>
                    <w:spacing w:line="240" w:lineRule="auto"/>
                    <w:rPr>
                      <w:sz w:val="15"/>
                      <w:szCs w:val="15"/>
                    </w:rPr>
                  </w:pPr>
                  <w:r>
                    <w:rPr>
                      <w:sz w:val="15"/>
                      <w:szCs w:val="15"/>
                    </w:rPr>
                    <w:t>SO</w:t>
                  </w:r>
                  <w:r>
                    <w:rPr>
                      <w:sz w:val="15"/>
                      <w:szCs w:val="15"/>
                      <w:vertAlign w:val="subscript"/>
                    </w:rPr>
                    <w:t>2</w:t>
                  </w:r>
                  <w:r>
                    <w:rPr>
                      <w:sz w:val="15"/>
                      <w:szCs w:val="15"/>
                    </w:rPr>
                    <w:t>：（）t/a</w:t>
                  </w:r>
                </w:p>
              </w:tc>
              <w:tc>
                <w:tcPr>
                  <w:tcW w:w="1471" w:type="dxa"/>
                  <w:gridSpan w:val="3"/>
                  <w:vAlign w:val="center"/>
                </w:tcPr>
                <w:p>
                  <w:pPr>
                    <w:pStyle w:val="37"/>
                    <w:adjustRightInd w:val="0"/>
                    <w:snapToGrid w:val="0"/>
                    <w:spacing w:line="240" w:lineRule="auto"/>
                    <w:rPr>
                      <w:sz w:val="15"/>
                      <w:szCs w:val="15"/>
                    </w:rPr>
                  </w:pPr>
                  <w:r>
                    <w:rPr>
                      <w:sz w:val="15"/>
                      <w:szCs w:val="15"/>
                    </w:rPr>
                    <w:t>NOx：（）t/a</w:t>
                  </w:r>
                </w:p>
              </w:tc>
              <w:tc>
                <w:tcPr>
                  <w:tcW w:w="2120" w:type="dxa"/>
                  <w:gridSpan w:val="6"/>
                  <w:vAlign w:val="center"/>
                </w:tcPr>
                <w:p>
                  <w:pPr>
                    <w:pStyle w:val="37"/>
                    <w:adjustRightInd w:val="0"/>
                    <w:snapToGrid w:val="0"/>
                    <w:spacing w:line="240" w:lineRule="auto"/>
                    <w:rPr>
                      <w:sz w:val="15"/>
                      <w:szCs w:val="15"/>
                    </w:rPr>
                  </w:pPr>
                  <w:r>
                    <w:rPr>
                      <w:sz w:val="15"/>
                      <w:szCs w:val="15"/>
                    </w:rPr>
                    <w:t>颗粒物：（0.38）t/a</w:t>
                  </w:r>
                </w:p>
              </w:tc>
              <w:tc>
                <w:tcPr>
                  <w:tcW w:w="1637" w:type="dxa"/>
                  <w:gridSpan w:val="4"/>
                  <w:vAlign w:val="center"/>
                </w:tcPr>
                <w:p>
                  <w:pPr>
                    <w:pStyle w:val="37"/>
                    <w:adjustRightInd w:val="0"/>
                    <w:snapToGrid w:val="0"/>
                    <w:spacing w:line="240" w:lineRule="auto"/>
                    <w:rPr>
                      <w:sz w:val="15"/>
                      <w:szCs w:val="15"/>
                    </w:rPr>
                  </w:pPr>
                  <w:r>
                    <w:rPr>
                      <w:sz w:val="15"/>
                      <w:szCs w:val="15"/>
                    </w:rPr>
                    <w:t>非甲烷总烃：（0.023）t/a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96" w:type="dxa"/>
                  <w:gridSpan w:val="17"/>
                  <w:vAlign w:val="center"/>
                </w:tcPr>
                <w:p>
                  <w:pPr>
                    <w:pStyle w:val="37"/>
                    <w:adjustRightInd w:val="0"/>
                    <w:snapToGrid w:val="0"/>
                    <w:spacing w:line="240" w:lineRule="auto"/>
                    <w:rPr>
                      <w:sz w:val="15"/>
                      <w:szCs w:val="15"/>
                    </w:rPr>
                  </w:pPr>
                  <w:r>
                    <w:rPr>
                      <w:sz w:val="15"/>
                      <w:szCs w:val="15"/>
                    </w:rPr>
                    <w:t>注：“</w:t>
                  </w:r>
                  <w:r>
                    <w:rPr>
                      <w:rFonts w:ascii="Segoe UI Symbol" w:hAnsi="Segoe UI Symbol" w:eastAsia="MS Mincho" w:cs="Segoe UI Symbol"/>
                      <w:sz w:val="15"/>
                      <w:szCs w:val="15"/>
                    </w:rPr>
                    <w:t>☐</w:t>
                  </w:r>
                  <w:r>
                    <w:rPr>
                      <w:sz w:val="15"/>
                      <w:szCs w:val="15"/>
                    </w:rPr>
                    <w:t>”为勾选项，填“√”；（ ）为填写项。</w:t>
                  </w:r>
                </w:p>
              </w:tc>
            </w:tr>
          </w:tbl>
          <w:p>
            <w:pPr>
              <w:ind w:firstLine="480"/>
              <w:rPr>
                <w:rFonts w:cs="Times New Roman"/>
              </w:rPr>
            </w:pPr>
            <w:r>
              <w:rPr>
                <w:rFonts w:cs="Times New Roman"/>
              </w:rPr>
              <w:t>2、水环境影响分析</w:t>
            </w:r>
          </w:p>
          <w:p>
            <w:pPr>
              <w:ind w:firstLine="480"/>
              <w:rPr>
                <w:rFonts w:cs="Times New Roman"/>
                <w:bCs/>
              </w:rPr>
            </w:pPr>
            <w:r>
              <w:rPr>
                <w:rFonts w:cs="Times New Roman"/>
                <w:bCs/>
              </w:rPr>
              <w:t>本次扩建项目生产不用水，且不新增员工，因此本次不新增废水。</w:t>
            </w:r>
          </w:p>
          <w:p>
            <w:pPr>
              <w:ind w:firstLine="480"/>
              <w:rPr>
                <w:rFonts w:cs="Times New Roman"/>
              </w:rPr>
            </w:pPr>
            <w:r>
              <w:rPr>
                <w:rFonts w:cs="Times New Roman"/>
              </w:rPr>
              <w:t>3、噪声影响分析</w:t>
            </w:r>
          </w:p>
          <w:p>
            <w:pPr>
              <w:ind w:firstLine="480"/>
              <w:rPr>
                <w:rFonts w:cs="Times New Roman"/>
                <w:kern w:val="0"/>
              </w:rPr>
            </w:pPr>
            <w:r>
              <w:rPr>
                <w:rFonts w:cs="Times New Roman"/>
              </w:rPr>
              <w:t>（1）本项目在营运过程中噪声源主要为</w:t>
            </w:r>
            <w:r>
              <w:rPr>
                <w:rFonts w:cs="Times New Roman"/>
                <w:kern w:val="0"/>
              </w:rPr>
              <w:t>为生产机械设备噪声，噪声源强85~90 dB(A)。噪声源强见下表：</w:t>
            </w:r>
          </w:p>
          <w:p>
            <w:pPr>
              <w:ind w:firstLine="480"/>
              <w:rPr>
                <w:rFonts w:cs="Times New Roman"/>
                <w:kern w:val="0"/>
              </w:rPr>
            </w:pPr>
            <w:r>
              <w:rPr>
                <w:rFonts w:cs="Times New Roman"/>
                <w:kern w:val="0"/>
              </w:rPr>
              <w:t>建设单位拟采用下列措施进噪声控制：</w:t>
            </w:r>
          </w:p>
          <w:p>
            <w:pPr>
              <w:ind w:firstLine="480"/>
              <w:rPr>
                <w:rFonts w:cs="Times New Roman"/>
                <w:kern w:val="0"/>
              </w:rPr>
            </w:pPr>
            <w:r>
              <w:rPr>
                <w:rFonts w:hint="eastAsia" w:ascii="宋体" w:hAnsi="宋体" w:cs="宋体"/>
                <w:kern w:val="0"/>
              </w:rPr>
              <w:t>①</w:t>
            </w:r>
            <w:r>
              <w:rPr>
                <w:rFonts w:cs="Times New Roman"/>
                <w:kern w:val="0"/>
              </w:rPr>
              <w:t>控制设备噪声</w:t>
            </w:r>
          </w:p>
          <w:p>
            <w:pPr>
              <w:ind w:firstLine="480"/>
              <w:rPr>
                <w:rFonts w:cs="Times New Roman"/>
                <w:kern w:val="0"/>
              </w:rPr>
            </w:pPr>
            <w:r>
              <w:rPr>
                <w:rFonts w:cs="Times New Roman"/>
                <w:kern w:val="0"/>
              </w:rPr>
              <w:t>在设备选型时选用先进的低噪声设备，在满足工艺设计的前提下，尽量选用满足国际标准的低噪声、低振动型号的设备，降低噪声源强。</w:t>
            </w:r>
          </w:p>
          <w:p>
            <w:pPr>
              <w:ind w:firstLine="480"/>
              <w:rPr>
                <w:rFonts w:cs="Times New Roman"/>
                <w:kern w:val="0"/>
              </w:rPr>
            </w:pPr>
            <w:r>
              <w:rPr>
                <w:rFonts w:hint="eastAsia" w:ascii="宋体" w:hAnsi="宋体" w:cs="宋体"/>
                <w:kern w:val="0"/>
              </w:rPr>
              <w:t>②</w:t>
            </w:r>
            <w:r>
              <w:rPr>
                <w:rFonts w:cs="Times New Roman"/>
                <w:kern w:val="0"/>
              </w:rPr>
              <w:t>设备减振</w:t>
            </w:r>
          </w:p>
          <w:p>
            <w:pPr>
              <w:ind w:firstLine="480"/>
              <w:rPr>
                <w:rFonts w:cs="Times New Roman"/>
                <w:kern w:val="0"/>
              </w:rPr>
            </w:pPr>
            <w:r>
              <w:rPr>
                <w:rFonts w:cs="Times New Roman"/>
                <w:kern w:val="0"/>
              </w:rPr>
              <w:t>高噪声设备安装减振底座。</w:t>
            </w:r>
          </w:p>
          <w:p>
            <w:pPr>
              <w:ind w:firstLine="480"/>
              <w:rPr>
                <w:rFonts w:cs="Times New Roman"/>
                <w:kern w:val="0"/>
              </w:rPr>
            </w:pPr>
            <w:r>
              <w:rPr>
                <w:rFonts w:hint="eastAsia" w:ascii="宋体" w:hAnsi="宋体" w:cs="宋体"/>
                <w:kern w:val="0"/>
              </w:rPr>
              <w:t>③</w:t>
            </w:r>
            <w:r>
              <w:rPr>
                <w:rFonts w:cs="Times New Roman"/>
                <w:kern w:val="0"/>
              </w:rPr>
              <w:t>加强建筑物隔声措施</w:t>
            </w:r>
          </w:p>
          <w:p>
            <w:pPr>
              <w:ind w:firstLine="480"/>
              <w:rPr>
                <w:rFonts w:cs="Times New Roman"/>
                <w:kern w:val="0"/>
              </w:rPr>
            </w:pPr>
            <w:r>
              <w:rPr>
                <w:rFonts w:cs="Times New Roman"/>
                <w:kern w:val="0"/>
              </w:rPr>
              <w:t>建设项目高噪声设备均安置在室内，有效利用了建筑隔声，并采取隔声、吸声材料制作门窗、墙体等，防止噪声的扩散和传播，采取隔声措施，降噪量约10dB(A)左右。</w:t>
            </w:r>
          </w:p>
          <w:p>
            <w:pPr>
              <w:ind w:firstLine="480"/>
              <w:rPr>
                <w:rFonts w:cs="Times New Roman"/>
                <w:kern w:val="0"/>
              </w:rPr>
            </w:pPr>
            <w:r>
              <w:rPr>
                <w:rFonts w:hint="eastAsia" w:ascii="宋体" w:hAnsi="宋体" w:cs="宋体"/>
                <w:kern w:val="0"/>
              </w:rPr>
              <w:t>④</w:t>
            </w:r>
            <w:r>
              <w:rPr>
                <w:rFonts w:cs="Times New Roman"/>
                <w:kern w:val="0"/>
              </w:rPr>
              <w:t>强化生产管理</w:t>
            </w:r>
          </w:p>
          <w:p>
            <w:pPr>
              <w:ind w:firstLine="480"/>
              <w:rPr>
                <w:rFonts w:cs="Times New Roman"/>
                <w:kern w:val="0"/>
              </w:rPr>
            </w:pPr>
            <w:r>
              <w:rPr>
                <w:rFonts w:cs="Times New Roman"/>
                <w:kern w:val="0"/>
              </w:rPr>
              <w:t>确保各类防止措施有效运行，各设备均保持良好运行状态，防止突发噪声。</w:t>
            </w:r>
          </w:p>
          <w:p>
            <w:pPr>
              <w:ind w:firstLine="480"/>
              <w:rPr>
                <w:rFonts w:cs="Times New Roman"/>
                <w:kern w:val="0"/>
              </w:rPr>
            </w:pPr>
            <w:r>
              <w:rPr>
                <w:rFonts w:cs="Times New Roman"/>
                <w:kern w:val="0"/>
              </w:rPr>
              <w:t>综上所述，建设项目所有设备均安置于车间内，设计降噪量达20dB（A）以上。</w:t>
            </w:r>
          </w:p>
          <w:p>
            <w:pPr>
              <w:spacing w:line="240" w:lineRule="auto"/>
              <w:ind w:firstLine="1205" w:firstLineChars="500"/>
              <w:rPr>
                <w:rFonts w:cs="Times New Roman"/>
                <w:b/>
              </w:rPr>
            </w:pPr>
            <w:r>
              <w:rPr>
                <w:rFonts w:cs="Times New Roman"/>
                <w:b/>
              </w:rPr>
              <w:t>表7-12               主要噪声源强一览表</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730"/>
              <w:gridCol w:w="876"/>
              <w:gridCol w:w="1168"/>
              <w:gridCol w:w="730"/>
              <w:gridCol w:w="1462"/>
              <w:gridCol w:w="1314"/>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0" w:type="pct"/>
                  <w:vAlign w:val="center"/>
                </w:tcPr>
                <w:p>
                  <w:pPr>
                    <w:spacing w:line="240" w:lineRule="auto"/>
                    <w:ind w:firstLine="0" w:firstLineChars="0"/>
                    <w:jc w:val="center"/>
                    <w:rPr>
                      <w:rFonts w:cs="Times New Roman"/>
                      <w:sz w:val="21"/>
                      <w:szCs w:val="21"/>
                    </w:rPr>
                  </w:pPr>
                  <w:r>
                    <w:rPr>
                      <w:rFonts w:cs="Times New Roman"/>
                      <w:sz w:val="21"/>
                      <w:szCs w:val="21"/>
                    </w:rPr>
                    <w:t>序号</w:t>
                  </w:r>
                </w:p>
              </w:tc>
              <w:tc>
                <w:tcPr>
                  <w:tcW w:w="440" w:type="pct"/>
                  <w:vAlign w:val="center"/>
                </w:tcPr>
                <w:p>
                  <w:pPr>
                    <w:spacing w:line="240" w:lineRule="auto"/>
                    <w:ind w:firstLine="0" w:firstLineChars="0"/>
                    <w:jc w:val="center"/>
                    <w:rPr>
                      <w:rFonts w:cs="Times New Roman"/>
                      <w:sz w:val="21"/>
                      <w:szCs w:val="21"/>
                    </w:rPr>
                  </w:pPr>
                  <w:r>
                    <w:rPr>
                      <w:rFonts w:cs="Times New Roman"/>
                      <w:sz w:val="21"/>
                      <w:szCs w:val="21"/>
                    </w:rPr>
                    <w:t>产噪位置</w:t>
                  </w:r>
                </w:p>
              </w:tc>
              <w:tc>
                <w:tcPr>
                  <w:tcW w:w="528" w:type="pct"/>
                  <w:vAlign w:val="center"/>
                </w:tcPr>
                <w:p>
                  <w:pPr>
                    <w:spacing w:line="240" w:lineRule="auto"/>
                    <w:ind w:firstLine="0" w:firstLineChars="0"/>
                    <w:jc w:val="center"/>
                    <w:rPr>
                      <w:rFonts w:cs="Times New Roman"/>
                      <w:sz w:val="21"/>
                      <w:szCs w:val="21"/>
                    </w:rPr>
                  </w:pPr>
                  <w:r>
                    <w:rPr>
                      <w:rFonts w:cs="Times New Roman"/>
                      <w:sz w:val="21"/>
                      <w:szCs w:val="21"/>
                    </w:rPr>
                    <w:t>产噪设备名称</w:t>
                  </w:r>
                </w:p>
              </w:tc>
              <w:tc>
                <w:tcPr>
                  <w:tcW w:w="704" w:type="pct"/>
                  <w:vAlign w:val="center"/>
                </w:tcPr>
                <w:p>
                  <w:pPr>
                    <w:spacing w:line="240" w:lineRule="auto"/>
                    <w:ind w:firstLine="0" w:firstLineChars="0"/>
                    <w:jc w:val="center"/>
                    <w:rPr>
                      <w:rFonts w:cs="Times New Roman"/>
                      <w:sz w:val="21"/>
                      <w:szCs w:val="21"/>
                    </w:rPr>
                  </w:pPr>
                  <w:r>
                    <w:rPr>
                      <w:rFonts w:cs="Times New Roman"/>
                      <w:sz w:val="21"/>
                      <w:szCs w:val="21"/>
                    </w:rPr>
                    <w:t>噪声级</w:t>
                  </w:r>
                </w:p>
                <w:p>
                  <w:pPr>
                    <w:spacing w:line="240" w:lineRule="auto"/>
                    <w:ind w:firstLine="0" w:firstLineChars="0"/>
                    <w:jc w:val="center"/>
                    <w:rPr>
                      <w:rFonts w:cs="Times New Roman"/>
                      <w:sz w:val="21"/>
                      <w:szCs w:val="21"/>
                    </w:rPr>
                  </w:pPr>
                  <w:r>
                    <w:rPr>
                      <w:rFonts w:cs="Times New Roman"/>
                      <w:sz w:val="21"/>
                      <w:szCs w:val="21"/>
                    </w:rPr>
                    <w:t>dB（A）</w:t>
                  </w:r>
                </w:p>
              </w:tc>
              <w:tc>
                <w:tcPr>
                  <w:tcW w:w="440" w:type="pct"/>
                  <w:vAlign w:val="center"/>
                </w:tcPr>
                <w:p>
                  <w:pPr>
                    <w:spacing w:line="240" w:lineRule="auto"/>
                    <w:ind w:firstLine="0" w:firstLineChars="0"/>
                    <w:jc w:val="center"/>
                    <w:rPr>
                      <w:rFonts w:cs="Times New Roman"/>
                      <w:sz w:val="21"/>
                      <w:szCs w:val="21"/>
                    </w:rPr>
                  </w:pPr>
                  <w:r>
                    <w:rPr>
                      <w:rFonts w:cs="Times New Roman"/>
                      <w:sz w:val="21"/>
                      <w:szCs w:val="21"/>
                    </w:rPr>
                    <w:t>数量</w:t>
                  </w:r>
                </w:p>
              </w:tc>
              <w:tc>
                <w:tcPr>
                  <w:tcW w:w="881" w:type="pct"/>
                  <w:vAlign w:val="center"/>
                </w:tcPr>
                <w:p>
                  <w:pPr>
                    <w:spacing w:line="240" w:lineRule="auto"/>
                    <w:ind w:firstLine="0" w:firstLineChars="0"/>
                    <w:jc w:val="center"/>
                    <w:rPr>
                      <w:rFonts w:cs="Times New Roman"/>
                      <w:sz w:val="21"/>
                      <w:szCs w:val="21"/>
                    </w:rPr>
                  </w:pPr>
                  <w:r>
                    <w:rPr>
                      <w:rFonts w:cs="Times New Roman"/>
                      <w:sz w:val="21"/>
                      <w:szCs w:val="21"/>
                    </w:rPr>
                    <w:t>处理措施要求</w:t>
                  </w:r>
                </w:p>
              </w:tc>
              <w:tc>
                <w:tcPr>
                  <w:tcW w:w="792" w:type="pct"/>
                  <w:vAlign w:val="center"/>
                </w:tcPr>
                <w:p>
                  <w:pPr>
                    <w:spacing w:line="240" w:lineRule="auto"/>
                    <w:ind w:firstLine="0" w:firstLineChars="0"/>
                    <w:jc w:val="center"/>
                    <w:rPr>
                      <w:rFonts w:cs="Times New Roman"/>
                      <w:sz w:val="21"/>
                      <w:szCs w:val="21"/>
                    </w:rPr>
                  </w:pPr>
                  <w:r>
                    <w:rPr>
                      <w:rFonts w:cs="Times New Roman"/>
                      <w:sz w:val="21"/>
                      <w:szCs w:val="21"/>
                    </w:rPr>
                    <w:t>处理后声级dB（A）</w:t>
                  </w:r>
                </w:p>
              </w:tc>
              <w:tc>
                <w:tcPr>
                  <w:tcW w:w="855" w:type="pct"/>
                  <w:vAlign w:val="center"/>
                </w:tcPr>
                <w:p>
                  <w:pPr>
                    <w:spacing w:line="240" w:lineRule="auto"/>
                    <w:ind w:firstLine="0" w:firstLineChars="0"/>
                    <w:jc w:val="center"/>
                    <w:rPr>
                      <w:rFonts w:cs="Times New Roman"/>
                      <w:sz w:val="21"/>
                      <w:szCs w:val="21"/>
                    </w:rPr>
                  </w:pPr>
                  <w:r>
                    <w:rPr>
                      <w:rFonts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0" w:type="pct"/>
                  <w:vAlign w:val="center"/>
                </w:tcPr>
                <w:p>
                  <w:pPr>
                    <w:spacing w:line="240" w:lineRule="auto"/>
                    <w:ind w:firstLine="0" w:firstLineChars="0"/>
                    <w:jc w:val="center"/>
                    <w:rPr>
                      <w:rFonts w:cs="Times New Roman"/>
                      <w:sz w:val="21"/>
                      <w:szCs w:val="21"/>
                    </w:rPr>
                  </w:pPr>
                  <w:r>
                    <w:rPr>
                      <w:rFonts w:cs="Times New Roman"/>
                      <w:sz w:val="21"/>
                      <w:szCs w:val="21"/>
                    </w:rPr>
                    <w:t>1</w:t>
                  </w:r>
                </w:p>
              </w:tc>
              <w:tc>
                <w:tcPr>
                  <w:tcW w:w="440" w:type="pct"/>
                  <w:vMerge w:val="restart"/>
                  <w:vAlign w:val="center"/>
                </w:tcPr>
                <w:p>
                  <w:pPr>
                    <w:spacing w:line="240" w:lineRule="auto"/>
                    <w:ind w:firstLine="0" w:firstLineChars="0"/>
                    <w:jc w:val="center"/>
                    <w:rPr>
                      <w:rFonts w:cs="Times New Roman"/>
                      <w:sz w:val="21"/>
                      <w:szCs w:val="21"/>
                    </w:rPr>
                  </w:pPr>
                  <w:r>
                    <w:rPr>
                      <w:rFonts w:cs="Times New Roman"/>
                      <w:sz w:val="21"/>
                      <w:szCs w:val="21"/>
                    </w:rPr>
                    <w:t>生产车间</w:t>
                  </w:r>
                </w:p>
              </w:tc>
              <w:tc>
                <w:tcPr>
                  <w:tcW w:w="528" w:type="pct"/>
                  <w:vAlign w:val="center"/>
                </w:tcPr>
                <w:p>
                  <w:pPr>
                    <w:spacing w:line="240" w:lineRule="auto"/>
                    <w:ind w:firstLine="0" w:firstLineChars="0"/>
                    <w:jc w:val="center"/>
                    <w:rPr>
                      <w:rFonts w:cs="Times New Roman"/>
                      <w:sz w:val="21"/>
                      <w:szCs w:val="21"/>
                    </w:rPr>
                  </w:pPr>
                  <w:r>
                    <w:rPr>
                      <w:rFonts w:cs="Times New Roman"/>
                      <w:sz w:val="21"/>
                      <w:szCs w:val="21"/>
                    </w:rPr>
                    <w:t>喷塑机</w:t>
                  </w:r>
                </w:p>
              </w:tc>
              <w:tc>
                <w:tcPr>
                  <w:tcW w:w="704" w:type="pct"/>
                  <w:vAlign w:val="center"/>
                </w:tcPr>
                <w:p>
                  <w:pPr>
                    <w:spacing w:line="240" w:lineRule="auto"/>
                    <w:ind w:firstLine="0" w:firstLineChars="0"/>
                    <w:jc w:val="center"/>
                    <w:rPr>
                      <w:rFonts w:cs="Times New Roman"/>
                      <w:sz w:val="21"/>
                      <w:szCs w:val="21"/>
                    </w:rPr>
                  </w:pPr>
                  <w:r>
                    <w:rPr>
                      <w:rFonts w:cs="Times New Roman"/>
                      <w:sz w:val="21"/>
                      <w:szCs w:val="21"/>
                    </w:rPr>
                    <w:t>85</w:t>
                  </w:r>
                </w:p>
              </w:tc>
              <w:tc>
                <w:tcPr>
                  <w:tcW w:w="440" w:type="pct"/>
                  <w:vAlign w:val="center"/>
                </w:tcPr>
                <w:p>
                  <w:pPr>
                    <w:spacing w:line="240" w:lineRule="auto"/>
                    <w:ind w:firstLine="0" w:firstLineChars="0"/>
                    <w:jc w:val="center"/>
                    <w:rPr>
                      <w:rFonts w:cs="Times New Roman"/>
                      <w:sz w:val="21"/>
                      <w:szCs w:val="21"/>
                    </w:rPr>
                  </w:pPr>
                  <w:r>
                    <w:rPr>
                      <w:rFonts w:cs="Times New Roman"/>
                      <w:sz w:val="21"/>
                      <w:szCs w:val="21"/>
                    </w:rPr>
                    <w:t>1</w:t>
                  </w:r>
                </w:p>
              </w:tc>
              <w:tc>
                <w:tcPr>
                  <w:tcW w:w="881" w:type="pct"/>
                  <w:vAlign w:val="center"/>
                </w:tcPr>
                <w:p>
                  <w:pPr>
                    <w:spacing w:line="240" w:lineRule="auto"/>
                    <w:ind w:firstLine="0" w:firstLineChars="0"/>
                    <w:jc w:val="center"/>
                    <w:rPr>
                      <w:rFonts w:cs="Times New Roman"/>
                      <w:sz w:val="21"/>
                      <w:szCs w:val="21"/>
                    </w:rPr>
                  </w:pPr>
                  <w:r>
                    <w:rPr>
                      <w:rFonts w:cs="Times New Roman"/>
                      <w:sz w:val="21"/>
                      <w:szCs w:val="21"/>
                    </w:rPr>
                    <w:t>厂房隔音、基础减振等</w:t>
                  </w:r>
                </w:p>
              </w:tc>
              <w:tc>
                <w:tcPr>
                  <w:tcW w:w="792" w:type="pct"/>
                  <w:vAlign w:val="center"/>
                </w:tcPr>
                <w:p>
                  <w:pPr>
                    <w:spacing w:line="240" w:lineRule="auto"/>
                    <w:ind w:firstLine="0" w:firstLineChars="0"/>
                    <w:jc w:val="center"/>
                    <w:rPr>
                      <w:rFonts w:cs="Times New Roman"/>
                      <w:sz w:val="21"/>
                      <w:szCs w:val="21"/>
                    </w:rPr>
                  </w:pPr>
                  <w:r>
                    <w:rPr>
                      <w:rFonts w:cs="Times New Roman"/>
                      <w:sz w:val="21"/>
                      <w:szCs w:val="21"/>
                    </w:rPr>
                    <w:t>65</w:t>
                  </w:r>
                </w:p>
              </w:tc>
              <w:tc>
                <w:tcPr>
                  <w:tcW w:w="855" w:type="pct"/>
                  <w:vAlign w:val="center"/>
                </w:tcPr>
                <w:p>
                  <w:pPr>
                    <w:spacing w:line="240" w:lineRule="auto"/>
                    <w:ind w:firstLine="0" w:firstLineChars="0"/>
                    <w:jc w:val="center"/>
                    <w:rPr>
                      <w:rFonts w:cs="Times New Roman"/>
                      <w:sz w:val="21"/>
                      <w:szCs w:val="21"/>
                    </w:rPr>
                  </w:pPr>
                  <w:r>
                    <w:rPr>
                      <w:rFonts w:cs="Times New Roman"/>
                      <w:sz w:val="21"/>
                      <w:szCs w:val="21"/>
                    </w:rPr>
                    <w:t>机械噪声、连续排放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0" w:type="pct"/>
                  <w:vAlign w:val="center"/>
                </w:tcPr>
                <w:p>
                  <w:pPr>
                    <w:spacing w:line="240" w:lineRule="auto"/>
                    <w:ind w:firstLine="0" w:firstLineChars="0"/>
                    <w:jc w:val="center"/>
                    <w:rPr>
                      <w:rFonts w:cs="Times New Roman"/>
                      <w:sz w:val="21"/>
                      <w:szCs w:val="21"/>
                    </w:rPr>
                  </w:pPr>
                  <w:r>
                    <w:rPr>
                      <w:rFonts w:cs="Times New Roman"/>
                      <w:sz w:val="21"/>
                      <w:szCs w:val="21"/>
                    </w:rPr>
                    <w:t>2</w:t>
                  </w:r>
                </w:p>
              </w:tc>
              <w:tc>
                <w:tcPr>
                  <w:tcW w:w="440" w:type="pct"/>
                  <w:vMerge w:val="continue"/>
                  <w:vAlign w:val="center"/>
                </w:tcPr>
                <w:p>
                  <w:pPr>
                    <w:spacing w:line="240" w:lineRule="auto"/>
                    <w:ind w:firstLine="0" w:firstLineChars="0"/>
                    <w:jc w:val="center"/>
                    <w:rPr>
                      <w:rFonts w:cs="Times New Roman"/>
                      <w:sz w:val="21"/>
                      <w:szCs w:val="21"/>
                    </w:rPr>
                  </w:pPr>
                </w:p>
              </w:tc>
              <w:tc>
                <w:tcPr>
                  <w:tcW w:w="528" w:type="pct"/>
                  <w:vAlign w:val="center"/>
                </w:tcPr>
                <w:p>
                  <w:pPr>
                    <w:spacing w:line="240" w:lineRule="auto"/>
                    <w:ind w:firstLine="0" w:firstLineChars="0"/>
                    <w:jc w:val="center"/>
                    <w:rPr>
                      <w:rFonts w:cs="Times New Roman"/>
                      <w:sz w:val="21"/>
                      <w:szCs w:val="21"/>
                    </w:rPr>
                  </w:pPr>
                  <w:r>
                    <w:rPr>
                      <w:rFonts w:cs="Times New Roman"/>
                      <w:sz w:val="21"/>
                      <w:szCs w:val="21"/>
                    </w:rPr>
                    <w:t>压缩机</w:t>
                  </w:r>
                </w:p>
              </w:tc>
              <w:tc>
                <w:tcPr>
                  <w:tcW w:w="704" w:type="pct"/>
                  <w:vAlign w:val="center"/>
                </w:tcPr>
                <w:p>
                  <w:pPr>
                    <w:spacing w:line="240" w:lineRule="auto"/>
                    <w:ind w:firstLine="0" w:firstLineChars="0"/>
                    <w:jc w:val="center"/>
                    <w:rPr>
                      <w:rFonts w:cs="Times New Roman"/>
                      <w:sz w:val="21"/>
                      <w:szCs w:val="21"/>
                    </w:rPr>
                  </w:pPr>
                  <w:r>
                    <w:rPr>
                      <w:rFonts w:cs="Times New Roman"/>
                      <w:sz w:val="21"/>
                      <w:szCs w:val="21"/>
                    </w:rPr>
                    <w:t>90</w:t>
                  </w:r>
                </w:p>
              </w:tc>
              <w:tc>
                <w:tcPr>
                  <w:tcW w:w="440" w:type="pct"/>
                  <w:vAlign w:val="center"/>
                </w:tcPr>
                <w:p>
                  <w:pPr>
                    <w:spacing w:line="240" w:lineRule="auto"/>
                    <w:ind w:firstLine="0" w:firstLineChars="0"/>
                    <w:jc w:val="center"/>
                    <w:rPr>
                      <w:rFonts w:cs="Times New Roman"/>
                      <w:sz w:val="21"/>
                      <w:szCs w:val="21"/>
                    </w:rPr>
                  </w:pPr>
                  <w:r>
                    <w:rPr>
                      <w:rFonts w:cs="Times New Roman"/>
                      <w:sz w:val="21"/>
                      <w:szCs w:val="21"/>
                    </w:rPr>
                    <w:t>1</w:t>
                  </w:r>
                </w:p>
              </w:tc>
              <w:tc>
                <w:tcPr>
                  <w:tcW w:w="881" w:type="pct"/>
                  <w:vAlign w:val="center"/>
                </w:tcPr>
                <w:p>
                  <w:pPr>
                    <w:spacing w:line="240" w:lineRule="auto"/>
                    <w:ind w:firstLine="0" w:firstLineChars="0"/>
                    <w:jc w:val="center"/>
                    <w:rPr>
                      <w:rFonts w:cs="Times New Roman"/>
                      <w:sz w:val="21"/>
                      <w:szCs w:val="21"/>
                    </w:rPr>
                  </w:pPr>
                  <w:r>
                    <w:rPr>
                      <w:rFonts w:cs="Times New Roman"/>
                      <w:sz w:val="21"/>
                      <w:szCs w:val="21"/>
                    </w:rPr>
                    <w:t>厂房隔音、基础减振等</w:t>
                  </w:r>
                </w:p>
              </w:tc>
              <w:tc>
                <w:tcPr>
                  <w:tcW w:w="792" w:type="pct"/>
                  <w:vAlign w:val="center"/>
                </w:tcPr>
                <w:p>
                  <w:pPr>
                    <w:spacing w:line="240" w:lineRule="auto"/>
                    <w:ind w:firstLine="0" w:firstLineChars="0"/>
                    <w:jc w:val="center"/>
                    <w:rPr>
                      <w:rFonts w:cs="Times New Roman"/>
                      <w:sz w:val="21"/>
                      <w:szCs w:val="21"/>
                    </w:rPr>
                  </w:pPr>
                  <w:r>
                    <w:rPr>
                      <w:rFonts w:cs="Times New Roman"/>
                      <w:sz w:val="21"/>
                      <w:szCs w:val="21"/>
                    </w:rPr>
                    <w:t>70</w:t>
                  </w:r>
                </w:p>
              </w:tc>
              <w:tc>
                <w:tcPr>
                  <w:tcW w:w="855" w:type="pct"/>
                  <w:vAlign w:val="center"/>
                </w:tcPr>
                <w:p>
                  <w:pPr>
                    <w:spacing w:line="240" w:lineRule="auto"/>
                    <w:ind w:firstLine="0" w:firstLineChars="0"/>
                    <w:jc w:val="center"/>
                    <w:rPr>
                      <w:rFonts w:cs="Times New Roman"/>
                      <w:sz w:val="21"/>
                      <w:szCs w:val="21"/>
                    </w:rPr>
                  </w:pPr>
                  <w:r>
                    <w:rPr>
                      <w:rFonts w:cs="Times New Roman"/>
                      <w:sz w:val="21"/>
                      <w:szCs w:val="21"/>
                    </w:rPr>
                    <w:t>机械噪声、连续排放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0" w:type="pct"/>
                  <w:vAlign w:val="center"/>
                </w:tcPr>
                <w:p>
                  <w:pPr>
                    <w:spacing w:line="240" w:lineRule="auto"/>
                    <w:ind w:firstLine="0" w:firstLineChars="0"/>
                    <w:jc w:val="center"/>
                    <w:rPr>
                      <w:rFonts w:cs="Times New Roman"/>
                      <w:sz w:val="21"/>
                      <w:szCs w:val="21"/>
                    </w:rPr>
                  </w:pPr>
                  <w:r>
                    <w:rPr>
                      <w:rFonts w:cs="Times New Roman"/>
                      <w:sz w:val="21"/>
                      <w:szCs w:val="21"/>
                    </w:rPr>
                    <w:t>3</w:t>
                  </w:r>
                </w:p>
              </w:tc>
              <w:tc>
                <w:tcPr>
                  <w:tcW w:w="440" w:type="pct"/>
                  <w:vMerge w:val="continue"/>
                  <w:vAlign w:val="center"/>
                </w:tcPr>
                <w:p>
                  <w:pPr>
                    <w:spacing w:line="240" w:lineRule="auto"/>
                    <w:ind w:firstLine="0" w:firstLineChars="0"/>
                    <w:jc w:val="center"/>
                    <w:rPr>
                      <w:rFonts w:cs="Times New Roman"/>
                      <w:sz w:val="21"/>
                      <w:szCs w:val="21"/>
                    </w:rPr>
                  </w:pPr>
                </w:p>
              </w:tc>
              <w:tc>
                <w:tcPr>
                  <w:tcW w:w="528" w:type="pct"/>
                  <w:vAlign w:val="center"/>
                </w:tcPr>
                <w:p>
                  <w:pPr>
                    <w:spacing w:line="240" w:lineRule="auto"/>
                    <w:ind w:firstLine="0" w:firstLineChars="0"/>
                    <w:jc w:val="center"/>
                    <w:rPr>
                      <w:rFonts w:cs="Times New Roman"/>
                      <w:sz w:val="21"/>
                      <w:szCs w:val="21"/>
                    </w:rPr>
                  </w:pPr>
                  <w:r>
                    <w:rPr>
                      <w:rFonts w:cs="Times New Roman"/>
                      <w:sz w:val="21"/>
                      <w:szCs w:val="21"/>
                    </w:rPr>
                    <w:t>塑粉回收机</w:t>
                  </w:r>
                </w:p>
              </w:tc>
              <w:tc>
                <w:tcPr>
                  <w:tcW w:w="704" w:type="pct"/>
                  <w:vAlign w:val="center"/>
                </w:tcPr>
                <w:p>
                  <w:pPr>
                    <w:spacing w:line="240" w:lineRule="auto"/>
                    <w:ind w:firstLine="0" w:firstLineChars="0"/>
                    <w:jc w:val="center"/>
                    <w:rPr>
                      <w:rFonts w:cs="Times New Roman"/>
                      <w:sz w:val="21"/>
                      <w:szCs w:val="21"/>
                    </w:rPr>
                  </w:pPr>
                  <w:r>
                    <w:rPr>
                      <w:rFonts w:cs="Times New Roman"/>
                      <w:sz w:val="21"/>
                      <w:szCs w:val="21"/>
                    </w:rPr>
                    <w:t>85</w:t>
                  </w:r>
                </w:p>
              </w:tc>
              <w:tc>
                <w:tcPr>
                  <w:tcW w:w="440" w:type="pct"/>
                  <w:vAlign w:val="center"/>
                </w:tcPr>
                <w:p>
                  <w:pPr>
                    <w:spacing w:line="240" w:lineRule="auto"/>
                    <w:ind w:firstLine="0" w:firstLineChars="0"/>
                    <w:jc w:val="center"/>
                    <w:rPr>
                      <w:rFonts w:cs="Times New Roman"/>
                      <w:sz w:val="21"/>
                      <w:szCs w:val="21"/>
                    </w:rPr>
                  </w:pPr>
                  <w:r>
                    <w:rPr>
                      <w:rFonts w:cs="Times New Roman"/>
                      <w:sz w:val="21"/>
                      <w:szCs w:val="21"/>
                    </w:rPr>
                    <w:t>1</w:t>
                  </w:r>
                </w:p>
              </w:tc>
              <w:tc>
                <w:tcPr>
                  <w:tcW w:w="881" w:type="pct"/>
                  <w:vAlign w:val="center"/>
                </w:tcPr>
                <w:p>
                  <w:pPr>
                    <w:spacing w:line="240" w:lineRule="auto"/>
                    <w:ind w:firstLine="0" w:firstLineChars="0"/>
                    <w:jc w:val="center"/>
                    <w:rPr>
                      <w:rFonts w:cs="Times New Roman"/>
                      <w:sz w:val="21"/>
                      <w:szCs w:val="21"/>
                    </w:rPr>
                  </w:pPr>
                  <w:r>
                    <w:rPr>
                      <w:rFonts w:cs="Times New Roman"/>
                      <w:sz w:val="21"/>
                      <w:szCs w:val="21"/>
                    </w:rPr>
                    <w:t>厂房隔音、基础减振等</w:t>
                  </w:r>
                </w:p>
              </w:tc>
              <w:tc>
                <w:tcPr>
                  <w:tcW w:w="792" w:type="pct"/>
                  <w:vAlign w:val="center"/>
                </w:tcPr>
                <w:p>
                  <w:pPr>
                    <w:spacing w:line="240" w:lineRule="auto"/>
                    <w:ind w:firstLine="0" w:firstLineChars="0"/>
                    <w:jc w:val="center"/>
                    <w:rPr>
                      <w:rFonts w:cs="Times New Roman"/>
                      <w:sz w:val="21"/>
                      <w:szCs w:val="21"/>
                    </w:rPr>
                  </w:pPr>
                  <w:r>
                    <w:rPr>
                      <w:rFonts w:cs="Times New Roman"/>
                      <w:sz w:val="21"/>
                      <w:szCs w:val="21"/>
                    </w:rPr>
                    <w:t>65</w:t>
                  </w:r>
                </w:p>
              </w:tc>
              <w:tc>
                <w:tcPr>
                  <w:tcW w:w="855" w:type="pct"/>
                  <w:vAlign w:val="center"/>
                </w:tcPr>
                <w:p>
                  <w:pPr>
                    <w:spacing w:line="240" w:lineRule="auto"/>
                    <w:ind w:firstLine="0" w:firstLineChars="0"/>
                    <w:jc w:val="center"/>
                    <w:rPr>
                      <w:rFonts w:cs="Times New Roman"/>
                      <w:sz w:val="21"/>
                      <w:szCs w:val="21"/>
                    </w:rPr>
                  </w:pPr>
                  <w:r>
                    <w:rPr>
                      <w:rFonts w:cs="Times New Roman"/>
                      <w:sz w:val="21"/>
                      <w:szCs w:val="21"/>
                    </w:rPr>
                    <w:t>机械噪声、连续排放</w:t>
                  </w:r>
                </w:p>
              </w:tc>
            </w:tr>
          </w:tbl>
          <w:p>
            <w:pPr>
              <w:ind w:firstLine="480"/>
              <w:rPr>
                <w:rFonts w:cs="Times New Roman"/>
              </w:rPr>
            </w:pPr>
            <w:r>
              <w:rPr>
                <w:rFonts w:cs="Times New Roman"/>
              </w:rPr>
              <w:t>（2）预测模式</w:t>
            </w:r>
          </w:p>
          <w:p>
            <w:pPr>
              <w:ind w:firstLine="480"/>
              <w:rPr>
                <w:rFonts w:cs="Times New Roman"/>
              </w:rPr>
            </w:pPr>
            <w:r>
              <w:rPr>
                <w:rFonts w:cs="Times New Roman"/>
              </w:rPr>
              <w:t>根据声环境评价导则（HJ2.4-2009）的规定，选取预测模式，应用过程中将根据具体情况作必要简化，计算过程如下：</w:t>
            </w:r>
          </w:p>
          <w:p>
            <w:pPr>
              <w:pStyle w:val="40"/>
              <w:adjustRightInd w:val="0"/>
              <w:snapToGrid w:val="0"/>
              <w:ind w:firstLine="480" w:firstLineChars="200"/>
              <w:rPr>
                <w:rFonts w:ascii="Times New Roman" w:hAnsi="Times New Roman"/>
              </w:rPr>
            </w:pPr>
            <w:r>
              <w:rPr>
                <w:rFonts w:ascii="Times New Roman" w:hAnsi="Times New Roman"/>
              </w:rPr>
              <w:t>A：对于室内声源，可按下式计算：</w:t>
            </w:r>
          </w:p>
          <w:p>
            <w:pPr>
              <w:ind w:firstLine="480"/>
              <w:jc w:val="center"/>
              <w:rPr>
                <w:rFonts w:cs="Times New Roman"/>
              </w:rPr>
            </w:pPr>
            <w:r>
              <w:rPr>
                <w:rFonts w:cs="Times New Roman"/>
                <w:position w:val="-30"/>
              </w:rPr>
              <w:object>
                <v:shape id="_x0000_i1025" o:spt="75" type="#_x0000_t75" style="height:33.8pt;width:192.85pt;" o:ole="t" filled="f" coordsize="21600,21600">
                  <v:path/>
                  <v:fill on="f" focussize="0,0"/>
                  <v:stroke/>
                  <v:imagedata r:id="rId21" o:title=""/>
                  <o:lock v:ext="edit" aspectratio="t"/>
                  <w10:wrap type="none"/>
                  <w10:anchorlock/>
                </v:shape>
                <o:OLEObject Type="Embed" ProgID="Equation.3" ShapeID="_x0000_i1025" DrawAspect="Content" ObjectID="_1468075725" r:id="rId20">
                  <o:LockedField>false</o:LockedField>
                </o:OLEObject>
              </w:object>
            </w:r>
          </w:p>
          <w:p>
            <w:pPr>
              <w:pStyle w:val="40"/>
              <w:adjustRightInd w:val="0"/>
              <w:snapToGrid w:val="0"/>
              <w:ind w:firstLine="480" w:firstLineChars="200"/>
              <w:rPr>
                <w:rFonts w:ascii="Times New Roman" w:hAnsi="Times New Roman"/>
              </w:rPr>
            </w:pPr>
            <w:r>
              <w:rPr>
                <w:rFonts w:ascii="Times New Roman" w:hAnsi="Times New Roman"/>
              </w:rPr>
              <w:t>式中：</w:t>
            </w:r>
          </w:p>
          <w:p>
            <w:pPr>
              <w:pStyle w:val="40"/>
              <w:adjustRightInd w:val="0"/>
              <w:snapToGrid w:val="0"/>
              <w:ind w:firstLine="480" w:firstLineChars="200"/>
              <w:rPr>
                <w:rFonts w:ascii="Times New Roman" w:hAnsi="Times New Roman"/>
              </w:rPr>
            </w:pPr>
            <w:r>
              <w:rPr>
                <w:rFonts w:ascii="Times New Roman" w:hAnsi="Times New Roman"/>
                <w:position w:val="-14"/>
              </w:rPr>
              <w:object>
                <v:shape id="_x0000_i1026" o:spt="75" type="#_x0000_t75" style="height:18.8pt;width:28.8pt;" o:ole="t" filled="f" coordsize="21600,21600">
                  <v:path/>
                  <v:fill on="f" focussize="0,0"/>
                  <v:stroke/>
                  <v:imagedata r:id="rId23" o:title=""/>
                  <o:lock v:ext="edit" aspectratio="t"/>
                  <w10:wrap type="none"/>
                  <w10:anchorlock/>
                </v:shape>
                <o:OLEObject Type="Embed" ProgID="Equation.3" ShapeID="_x0000_i1026" DrawAspect="Content" ObjectID="_1468075726" r:id="rId22">
                  <o:LockedField>false</o:LockedField>
                </o:OLEObject>
              </w:object>
            </w:r>
            <w:r>
              <w:rPr>
                <w:rFonts w:ascii="Times New Roman" w:hAnsi="Times New Roman"/>
              </w:rPr>
              <w:t>为预测点的声压级（dB（A））；</w:t>
            </w:r>
          </w:p>
          <w:p>
            <w:pPr>
              <w:pStyle w:val="40"/>
              <w:adjustRightInd w:val="0"/>
              <w:snapToGrid w:val="0"/>
              <w:ind w:firstLine="480" w:firstLineChars="200"/>
              <w:rPr>
                <w:rFonts w:ascii="Times New Roman" w:hAnsi="Times New Roman"/>
              </w:rPr>
            </w:pPr>
            <w:r>
              <w:rPr>
                <w:rFonts w:ascii="Times New Roman" w:hAnsi="Times New Roman"/>
                <w:position w:val="-14"/>
              </w:rPr>
              <w:object>
                <v:shape id="_x0000_i1027" o:spt="75" type="#_x0000_t75" style="height:18.8pt;width:18.8pt;" o:ole="t" filled="f" coordsize="21600,21600">
                  <v:path/>
                  <v:fill on="f" focussize="0,0"/>
                  <v:stroke/>
                  <v:imagedata r:id="rId25" o:title=""/>
                  <o:lock v:ext="edit" aspectratio="t"/>
                  <w10:wrap type="none"/>
                  <w10:anchorlock/>
                </v:shape>
                <o:OLEObject Type="Embed" ProgID="Equation.3" ShapeID="_x0000_i1027" DrawAspect="Content" ObjectID="_1468075727" r:id="rId24">
                  <o:LockedField>false</o:LockedField>
                </o:OLEObject>
              </w:object>
            </w:r>
            <w:r>
              <w:rPr>
                <w:rFonts w:ascii="Times New Roman" w:hAnsi="Times New Roman"/>
              </w:rPr>
              <w:t>为点声源在r</w:t>
            </w:r>
            <w:r>
              <w:rPr>
                <w:rFonts w:ascii="Times New Roman" w:hAnsi="Times New Roman"/>
                <w:vertAlign w:val="subscript"/>
              </w:rPr>
              <w:t>0</w:t>
            </w:r>
            <w:r>
              <w:rPr>
                <w:rFonts w:ascii="Times New Roman" w:hAnsi="Times New Roman"/>
              </w:rPr>
              <w:t>(m)距离处测定</w:t>
            </w:r>
            <w:r>
              <w:rPr>
                <w:rFonts w:hint="eastAsia" w:ascii="Times New Roman" w:hAnsi="Times New Roman"/>
                <w:lang w:eastAsia="zh-CN"/>
              </w:rPr>
              <w:t>的</w:t>
            </w:r>
            <w:r>
              <w:rPr>
                <w:rFonts w:ascii="Times New Roman" w:hAnsi="Times New Roman"/>
              </w:rPr>
              <w:t>声压级（dB（A）)；</w:t>
            </w:r>
          </w:p>
          <w:p>
            <w:pPr>
              <w:pStyle w:val="40"/>
              <w:adjustRightInd w:val="0"/>
              <w:snapToGrid w:val="0"/>
              <w:ind w:firstLine="480" w:firstLineChars="200"/>
              <w:rPr>
                <w:rFonts w:ascii="Times New Roman" w:hAnsi="Times New Roman"/>
              </w:rPr>
            </w:pPr>
            <w:r>
              <w:rPr>
                <w:rFonts w:ascii="Times New Roman" w:hAnsi="Times New Roman"/>
              </w:rPr>
              <w:t>TL为围护结构的平均隔声量，一般车间墙、窗组合结构取TL=25dB（A），如果采用双层玻璃窗或通风隔声窗，TL=30dB（A）；为保守考虑，本项目取TL=25dB（A）；</w:t>
            </w:r>
          </w:p>
          <w:p>
            <w:pPr>
              <w:pStyle w:val="40"/>
              <w:adjustRightInd w:val="0"/>
              <w:snapToGrid w:val="0"/>
              <w:ind w:firstLine="480" w:firstLineChars="200"/>
              <w:rPr>
                <w:rFonts w:ascii="Times New Roman" w:hAnsi="Times New Roman"/>
              </w:rPr>
            </w:pPr>
            <w:r>
              <w:rPr>
                <w:rFonts w:ascii="Times New Roman" w:hAnsi="Times New Roman"/>
              </w:rPr>
              <w:t>a为吸声系数；对一般机械车间，取0.15。</w:t>
            </w:r>
          </w:p>
          <w:p>
            <w:pPr>
              <w:pStyle w:val="40"/>
              <w:adjustRightInd w:val="0"/>
              <w:snapToGrid w:val="0"/>
              <w:ind w:firstLine="480" w:firstLineChars="200"/>
              <w:rPr>
                <w:rFonts w:ascii="Times New Roman" w:hAnsi="Times New Roman"/>
              </w:rPr>
            </w:pPr>
            <w:r>
              <w:rPr>
                <w:rFonts w:ascii="Times New Roman" w:hAnsi="Times New Roman"/>
              </w:rPr>
              <w:t>B：总声压级</w:t>
            </w:r>
          </w:p>
          <w:p>
            <w:pPr>
              <w:pStyle w:val="40"/>
              <w:adjustRightInd w:val="0"/>
              <w:snapToGrid w:val="0"/>
              <w:ind w:firstLine="480" w:firstLineChars="200"/>
              <w:rPr>
                <w:rFonts w:ascii="Times New Roman" w:hAnsi="Times New Roman"/>
              </w:rPr>
            </w:pPr>
            <w:r>
              <w:rPr>
                <w:rFonts w:ascii="Times New Roman" w:hAnsi="Times New Roman"/>
              </w:rPr>
              <w:t>总声压级是表示在预测时间T内，项目的所有噪声源的声波到达预测点的声能量之和，也就是预测点的总等效连续声级为：</w:t>
            </w:r>
          </w:p>
          <w:p>
            <w:pPr>
              <w:ind w:firstLine="480"/>
              <w:jc w:val="center"/>
              <w:rPr>
                <w:rFonts w:cs="Times New Roman"/>
              </w:rPr>
            </w:pPr>
            <w:r>
              <w:rPr>
                <w:rFonts w:cs="Times New Roman"/>
              </w:rPr>
              <w:object>
                <v:shape id="_x0000_i1028" o:spt="75" type="#_x0000_t75" style="height:35.05pt;width:241.05pt;" o:ole="t" filled="f" coordsize="21600,21600">
                  <v:path/>
                  <v:fill on="f" focussize="0,0"/>
                  <v:stroke/>
                  <v:imagedata r:id="rId27" o:title=""/>
                  <o:lock v:ext="edit" aspectratio="t"/>
                  <w10:wrap type="none"/>
                  <w10:anchorlock/>
                </v:shape>
                <o:OLEObject Type="Embed" ProgID="Equation.DSMT4" ShapeID="_x0000_i1028" DrawAspect="Content" ObjectID="_1468075728" r:id="rId26">
                  <o:LockedField>false</o:LockedField>
                </o:OLEObject>
              </w:object>
            </w:r>
          </w:p>
          <w:p>
            <w:pPr>
              <w:ind w:firstLine="480"/>
              <w:rPr>
                <w:rFonts w:cs="Times New Roman"/>
              </w:rPr>
            </w:pPr>
            <w:r>
              <w:rPr>
                <w:rFonts w:cs="Times New Roman"/>
              </w:rPr>
              <w:t>式中：T为计算等效声级的时间，昼间为6:00～22:00，夜间为22:00～6:00；</w:t>
            </w:r>
          </w:p>
          <w:p>
            <w:pPr>
              <w:ind w:firstLine="1200" w:firstLineChars="500"/>
              <w:rPr>
                <w:rFonts w:cs="Times New Roman"/>
              </w:rPr>
            </w:pPr>
            <w:r>
              <w:rPr>
                <w:rFonts w:cs="Times New Roman"/>
              </w:rPr>
              <w:t>M为室外声源个数；N为室内声源个数；</w:t>
            </w:r>
          </w:p>
          <w:p>
            <w:pPr>
              <w:ind w:firstLine="1200" w:firstLineChars="500"/>
              <w:rPr>
                <w:rFonts w:cs="Times New Roman"/>
              </w:rPr>
            </w:pPr>
            <w:r>
              <w:rPr>
                <w:rFonts w:cs="Times New Roman"/>
              </w:rPr>
              <w:object>
                <v:shape id="_x0000_i1029" o:spt="75" type="#_x0000_t75" style="height:18.8pt;width:21.3pt;" o:ole="t" filled="f" coordsize="21600,21600">
                  <v:path/>
                  <v:fill on="f" focussize="0,0"/>
                  <v:stroke/>
                  <v:imagedata r:id="rId29" o:title=""/>
                  <o:lock v:ext="edit" aspectratio="t"/>
                  <w10:wrap type="none"/>
                  <w10:anchorlock/>
                </v:shape>
                <o:OLEObject Type="Embed" ProgID="Equation.DSMT4" ShapeID="_x0000_i1029" DrawAspect="Content" ObjectID="_1468075729" r:id="rId28">
                  <o:LockedField>false</o:LockedField>
                </o:OLEObject>
              </w:object>
            </w:r>
            <w:r>
              <w:rPr>
                <w:rFonts w:cs="Times New Roman"/>
              </w:rPr>
              <w:t>为T时间内第i个室外声源的工作时间；</w:t>
            </w:r>
          </w:p>
          <w:p>
            <w:pPr>
              <w:ind w:firstLine="1200" w:firstLineChars="500"/>
              <w:rPr>
                <w:rFonts w:cs="Times New Roman"/>
              </w:rPr>
            </w:pPr>
            <w:r>
              <w:rPr>
                <w:rFonts w:cs="Times New Roman"/>
              </w:rPr>
              <w:object>
                <v:shape id="_x0000_i1030" o:spt="75" type="#_x0000_t75" style="height:18.8pt;width:18.15pt;" o:ole="t" filled="f" coordsize="21600,21600">
                  <v:path/>
                  <v:fill on="f" focussize="0,0"/>
                  <v:stroke/>
                  <v:imagedata r:id="rId31" o:title=""/>
                  <o:lock v:ext="edit" aspectratio="t"/>
                  <w10:wrap type="none"/>
                  <w10:anchorlock/>
                </v:shape>
                <o:OLEObject Type="Embed" ProgID="Equation.DSMT4" ShapeID="_x0000_i1030" DrawAspect="Content" ObjectID="_1468075730" r:id="rId30">
                  <o:LockedField>false</o:LockedField>
                </o:OLEObject>
              </w:object>
            </w:r>
            <w:r>
              <w:rPr>
                <w:rFonts w:cs="Times New Roman"/>
              </w:rPr>
              <w:t>为T时间内第j个室内声源的工作时间。</w:t>
            </w:r>
          </w:p>
          <w:p>
            <w:pPr>
              <w:ind w:firstLine="1200" w:firstLineChars="500"/>
              <w:rPr>
                <w:rFonts w:cs="Times New Roman"/>
              </w:rPr>
            </w:pPr>
            <w:r>
              <w:rPr>
                <w:rFonts w:cs="Times New Roman"/>
              </w:rPr>
              <w:object>
                <v:shape id="_x0000_i1031" o:spt="75" type="#_x0000_t75" style="height:18.15pt;width:16.3pt;" o:ole="t" filled="f" coordsize="21600,21600">
                  <v:path/>
                  <v:fill on="f" focussize="0,0"/>
                  <v:stroke/>
                  <v:imagedata r:id="rId33" o:title=""/>
                  <o:lock v:ext="edit" aspectratio="t"/>
                  <w10:wrap type="none"/>
                  <w10:anchorlock/>
                </v:shape>
                <o:OLEObject Type="Embed" ProgID="Equation.DSMT4" ShapeID="_x0000_i1031" DrawAspect="Content" ObjectID="_1468075731" r:id="rId32">
                  <o:LockedField>false</o:LockedField>
                </o:OLEObject>
              </w:object>
            </w:r>
            <w:r>
              <w:rPr>
                <w:rFonts w:cs="Times New Roman"/>
              </w:rPr>
              <w:t>和</w:t>
            </w:r>
            <w:r>
              <w:rPr>
                <w:rFonts w:cs="Times New Roman"/>
              </w:rPr>
              <w:object>
                <v:shape id="_x0000_i1032" o:spt="75" type="#_x0000_t75" style="height:18.15pt;width:11.25pt;" o:ole="t" filled="f" coordsize="21600,21600">
                  <v:path/>
                  <v:fill on="f" focussize="0,0"/>
                  <v:stroke/>
                  <v:imagedata r:id="rId35" o:title=""/>
                  <o:lock v:ext="edit" aspectratio="t"/>
                  <w10:wrap type="none"/>
                  <w10:anchorlock/>
                </v:shape>
                <o:OLEObject Type="Embed" ProgID="Equation.DSMT4" ShapeID="_x0000_i1032" DrawAspect="Content" ObjectID="_1468075732" r:id="rId34">
                  <o:LockedField>false</o:LockedField>
                </o:OLEObject>
              </w:object>
            </w:r>
            <w:r>
              <w:rPr>
                <w:rFonts w:cs="Times New Roman"/>
              </w:rPr>
              <w:t>均按T时间内实际工作时间计算。如间隙声源排气噪声，只计及时间T内的放空排气时间。</w:t>
            </w:r>
          </w:p>
          <w:p>
            <w:pPr>
              <w:ind w:firstLine="480"/>
              <w:rPr>
                <w:rFonts w:cs="Times New Roman"/>
                <w:kern w:val="0"/>
              </w:rPr>
            </w:pPr>
            <w:r>
              <w:rPr>
                <w:rFonts w:cs="Times New Roman"/>
                <w:kern w:val="0"/>
              </w:rPr>
              <w:t>根据现场勘察和厂区平面布局设计图，采用上述点距离衰减公式，计算本项目主要噪声源对厂界噪声贡献值的最大值，具体噪声源对厂界声环境敏感点的噪声预测结果见表7-13。</w:t>
            </w:r>
          </w:p>
          <w:p>
            <w:pPr>
              <w:spacing w:line="240" w:lineRule="auto"/>
              <w:ind w:firstLine="964" w:firstLineChars="400"/>
              <w:rPr>
                <w:rFonts w:cs="Times New Roman"/>
                <w:b/>
              </w:rPr>
            </w:pPr>
            <w:r>
              <w:rPr>
                <w:rFonts w:cs="Times New Roman"/>
                <w:b/>
              </w:rPr>
              <w:t>表7-13    厂界及敏感点噪声预测结果   单位dB（A）</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6"/>
              <w:gridCol w:w="853"/>
              <w:gridCol w:w="854"/>
              <w:gridCol w:w="994"/>
              <w:gridCol w:w="996"/>
              <w:gridCol w:w="692"/>
              <w:gridCol w:w="728"/>
              <w:gridCol w:w="853"/>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32" w:type="pct"/>
                  <w:vMerge w:val="restart"/>
                  <w:vAlign w:val="center"/>
                </w:tcPr>
                <w:p>
                  <w:pPr>
                    <w:spacing w:line="240" w:lineRule="auto"/>
                    <w:ind w:firstLine="0" w:firstLineChars="0"/>
                    <w:jc w:val="center"/>
                    <w:rPr>
                      <w:rFonts w:cs="Times New Roman"/>
                      <w:sz w:val="21"/>
                      <w:szCs w:val="21"/>
                    </w:rPr>
                  </w:pPr>
                  <w:r>
                    <w:rPr>
                      <w:rFonts w:cs="Times New Roman"/>
                      <w:sz w:val="21"/>
                      <w:szCs w:val="21"/>
                    </w:rPr>
                    <w:t>评价点位置</w:t>
                  </w:r>
                </w:p>
              </w:tc>
              <w:tc>
                <w:tcPr>
                  <w:tcW w:w="1029" w:type="pct"/>
                  <w:gridSpan w:val="2"/>
                  <w:vAlign w:val="center"/>
                </w:tcPr>
                <w:p>
                  <w:pPr>
                    <w:spacing w:line="240" w:lineRule="auto"/>
                    <w:ind w:firstLine="0" w:firstLineChars="0"/>
                    <w:jc w:val="center"/>
                    <w:rPr>
                      <w:rFonts w:cs="Times New Roman"/>
                      <w:sz w:val="21"/>
                      <w:szCs w:val="21"/>
                    </w:rPr>
                  </w:pPr>
                  <w:r>
                    <w:rPr>
                      <w:rFonts w:cs="Times New Roman"/>
                      <w:sz w:val="21"/>
                      <w:szCs w:val="21"/>
                    </w:rPr>
                    <w:t>噪声背景值</w:t>
                  </w:r>
                </w:p>
              </w:tc>
              <w:tc>
                <w:tcPr>
                  <w:tcW w:w="1199" w:type="pct"/>
                  <w:gridSpan w:val="2"/>
                  <w:vAlign w:val="center"/>
                </w:tcPr>
                <w:p>
                  <w:pPr>
                    <w:spacing w:line="240" w:lineRule="auto"/>
                    <w:ind w:firstLine="0" w:firstLineChars="0"/>
                    <w:jc w:val="center"/>
                    <w:rPr>
                      <w:rFonts w:cs="Times New Roman"/>
                      <w:sz w:val="21"/>
                      <w:szCs w:val="21"/>
                    </w:rPr>
                  </w:pPr>
                  <w:r>
                    <w:rPr>
                      <w:rFonts w:cs="Times New Roman"/>
                      <w:sz w:val="21"/>
                      <w:szCs w:val="21"/>
                    </w:rPr>
                    <w:t>噪声贡献值</w:t>
                  </w:r>
                </w:p>
              </w:tc>
              <w:tc>
                <w:tcPr>
                  <w:tcW w:w="856" w:type="pct"/>
                  <w:gridSpan w:val="2"/>
                  <w:vAlign w:val="center"/>
                </w:tcPr>
                <w:p>
                  <w:pPr>
                    <w:spacing w:line="240" w:lineRule="auto"/>
                    <w:ind w:firstLine="0" w:firstLineChars="0"/>
                    <w:jc w:val="center"/>
                    <w:rPr>
                      <w:rFonts w:cs="Times New Roman"/>
                      <w:sz w:val="21"/>
                      <w:szCs w:val="21"/>
                    </w:rPr>
                  </w:pPr>
                  <w:r>
                    <w:rPr>
                      <w:rFonts w:cs="Times New Roman"/>
                      <w:sz w:val="21"/>
                      <w:szCs w:val="21"/>
                    </w:rPr>
                    <w:t>噪声预测值</w:t>
                  </w:r>
                </w:p>
              </w:tc>
              <w:tc>
                <w:tcPr>
                  <w:tcW w:w="984" w:type="pct"/>
                  <w:gridSpan w:val="2"/>
                  <w:vAlign w:val="center"/>
                </w:tcPr>
                <w:p>
                  <w:pPr>
                    <w:spacing w:line="240" w:lineRule="auto"/>
                    <w:ind w:firstLine="0" w:firstLineChars="0"/>
                    <w:jc w:val="center"/>
                    <w:rPr>
                      <w:rFonts w:cs="Times New Roman"/>
                      <w:sz w:val="21"/>
                      <w:szCs w:val="21"/>
                    </w:rPr>
                  </w:pPr>
                  <w:r>
                    <w:rPr>
                      <w:rFonts w:cs="Times New Roman"/>
                      <w:sz w:val="21"/>
                      <w:szCs w:val="21"/>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32" w:type="pct"/>
                  <w:vMerge w:val="continue"/>
                  <w:vAlign w:val="center"/>
                </w:tcPr>
                <w:p>
                  <w:pPr>
                    <w:spacing w:line="240" w:lineRule="auto"/>
                    <w:ind w:firstLine="0" w:firstLineChars="0"/>
                    <w:jc w:val="center"/>
                    <w:rPr>
                      <w:rFonts w:cs="Times New Roman"/>
                      <w:sz w:val="21"/>
                      <w:szCs w:val="21"/>
                    </w:rPr>
                  </w:pPr>
                </w:p>
              </w:tc>
              <w:tc>
                <w:tcPr>
                  <w:tcW w:w="514" w:type="pct"/>
                  <w:vAlign w:val="center"/>
                </w:tcPr>
                <w:p>
                  <w:pPr>
                    <w:spacing w:line="240" w:lineRule="auto"/>
                    <w:ind w:firstLine="0" w:firstLineChars="0"/>
                    <w:jc w:val="center"/>
                    <w:rPr>
                      <w:rFonts w:cs="Times New Roman"/>
                      <w:sz w:val="21"/>
                      <w:szCs w:val="21"/>
                    </w:rPr>
                  </w:pPr>
                  <w:r>
                    <w:rPr>
                      <w:rFonts w:cs="Times New Roman"/>
                      <w:sz w:val="21"/>
                      <w:szCs w:val="21"/>
                    </w:rPr>
                    <w:t>昼间</w:t>
                  </w:r>
                </w:p>
              </w:tc>
              <w:tc>
                <w:tcPr>
                  <w:tcW w:w="515" w:type="pct"/>
                  <w:vAlign w:val="center"/>
                </w:tcPr>
                <w:p>
                  <w:pPr>
                    <w:spacing w:line="240" w:lineRule="auto"/>
                    <w:ind w:firstLine="0" w:firstLineChars="0"/>
                    <w:jc w:val="center"/>
                    <w:rPr>
                      <w:rFonts w:cs="Times New Roman"/>
                      <w:sz w:val="21"/>
                      <w:szCs w:val="21"/>
                    </w:rPr>
                  </w:pPr>
                  <w:r>
                    <w:rPr>
                      <w:rFonts w:cs="Times New Roman"/>
                      <w:sz w:val="21"/>
                      <w:szCs w:val="21"/>
                    </w:rPr>
                    <w:t>夜间</w:t>
                  </w:r>
                </w:p>
              </w:tc>
              <w:tc>
                <w:tcPr>
                  <w:tcW w:w="599" w:type="pct"/>
                  <w:vAlign w:val="center"/>
                </w:tcPr>
                <w:p>
                  <w:pPr>
                    <w:spacing w:line="240" w:lineRule="auto"/>
                    <w:ind w:firstLine="0" w:firstLineChars="0"/>
                    <w:jc w:val="center"/>
                    <w:rPr>
                      <w:rFonts w:cs="Times New Roman"/>
                      <w:sz w:val="21"/>
                      <w:szCs w:val="21"/>
                    </w:rPr>
                  </w:pPr>
                  <w:r>
                    <w:rPr>
                      <w:rFonts w:cs="Times New Roman"/>
                      <w:sz w:val="21"/>
                      <w:szCs w:val="21"/>
                    </w:rPr>
                    <w:t>昼间</w:t>
                  </w:r>
                </w:p>
              </w:tc>
              <w:tc>
                <w:tcPr>
                  <w:tcW w:w="600" w:type="pct"/>
                  <w:vAlign w:val="center"/>
                </w:tcPr>
                <w:p>
                  <w:pPr>
                    <w:spacing w:line="240" w:lineRule="auto"/>
                    <w:ind w:firstLine="0" w:firstLineChars="0"/>
                    <w:jc w:val="center"/>
                    <w:rPr>
                      <w:rFonts w:cs="Times New Roman"/>
                      <w:sz w:val="21"/>
                      <w:szCs w:val="21"/>
                    </w:rPr>
                  </w:pPr>
                  <w:r>
                    <w:rPr>
                      <w:rFonts w:cs="Times New Roman"/>
                      <w:sz w:val="21"/>
                      <w:szCs w:val="21"/>
                    </w:rPr>
                    <w:t>夜间</w:t>
                  </w:r>
                </w:p>
              </w:tc>
              <w:tc>
                <w:tcPr>
                  <w:tcW w:w="417" w:type="pct"/>
                  <w:vAlign w:val="center"/>
                </w:tcPr>
                <w:p>
                  <w:pPr>
                    <w:spacing w:line="240" w:lineRule="auto"/>
                    <w:ind w:firstLine="0" w:firstLineChars="0"/>
                    <w:jc w:val="center"/>
                    <w:rPr>
                      <w:rFonts w:cs="Times New Roman"/>
                      <w:sz w:val="21"/>
                      <w:szCs w:val="21"/>
                    </w:rPr>
                  </w:pPr>
                  <w:r>
                    <w:rPr>
                      <w:rFonts w:cs="Times New Roman"/>
                      <w:sz w:val="21"/>
                      <w:szCs w:val="21"/>
                    </w:rPr>
                    <w:t>昼间</w:t>
                  </w:r>
                </w:p>
              </w:tc>
              <w:tc>
                <w:tcPr>
                  <w:tcW w:w="439" w:type="pct"/>
                  <w:vAlign w:val="center"/>
                </w:tcPr>
                <w:p>
                  <w:pPr>
                    <w:spacing w:line="240" w:lineRule="auto"/>
                    <w:ind w:firstLine="0" w:firstLineChars="0"/>
                    <w:jc w:val="center"/>
                    <w:rPr>
                      <w:rFonts w:cs="Times New Roman"/>
                      <w:sz w:val="21"/>
                      <w:szCs w:val="21"/>
                    </w:rPr>
                  </w:pPr>
                  <w:r>
                    <w:rPr>
                      <w:rFonts w:cs="Times New Roman"/>
                      <w:sz w:val="21"/>
                      <w:szCs w:val="21"/>
                    </w:rPr>
                    <w:t>夜间</w:t>
                  </w:r>
                </w:p>
              </w:tc>
              <w:tc>
                <w:tcPr>
                  <w:tcW w:w="514" w:type="pct"/>
                  <w:vAlign w:val="center"/>
                </w:tcPr>
                <w:p>
                  <w:pPr>
                    <w:spacing w:line="240" w:lineRule="auto"/>
                    <w:ind w:firstLine="0" w:firstLineChars="0"/>
                    <w:jc w:val="center"/>
                    <w:rPr>
                      <w:rFonts w:cs="Times New Roman"/>
                      <w:sz w:val="21"/>
                      <w:szCs w:val="21"/>
                    </w:rPr>
                  </w:pPr>
                  <w:r>
                    <w:rPr>
                      <w:rFonts w:cs="Times New Roman"/>
                      <w:sz w:val="21"/>
                      <w:szCs w:val="21"/>
                    </w:rPr>
                    <w:t>昼间</w:t>
                  </w:r>
                </w:p>
              </w:tc>
              <w:tc>
                <w:tcPr>
                  <w:tcW w:w="470" w:type="pct"/>
                  <w:vAlign w:val="center"/>
                </w:tcPr>
                <w:p>
                  <w:pPr>
                    <w:spacing w:line="240" w:lineRule="auto"/>
                    <w:ind w:firstLine="0" w:firstLineChars="0"/>
                    <w:jc w:val="center"/>
                    <w:rPr>
                      <w:rFonts w:cs="Times New Roman"/>
                      <w:sz w:val="21"/>
                      <w:szCs w:val="21"/>
                    </w:rPr>
                  </w:pPr>
                  <w:r>
                    <w:rPr>
                      <w:rFonts w:cs="Times New Roman"/>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32" w:type="pct"/>
                  <w:vAlign w:val="center"/>
                </w:tcPr>
                <w:p>
                  <w:pPr>
                    <w:spacing w:line="240" w:lineRule="auto"/>
                    <w:ind w:firstLine="0" w:firstLineChars="0"/>
                    <w:jc w:val="center"/>
                    <w:rPr>
                      <w:rFonts w:cs="Times New Roman"/>
                      <w:sz w:val="21"/>
                      <w:szCs w:val="21"/>
                    </w:rPr>
                  </w:pPr>
                  <w:r>
                    <w:rPr>
                      <w:rFonts w:cs="Times New Roman"/>
                      <w:sz w:val="21"/>
                      <w:szCs w:val="21"/>
                    </w:rPr>
                    <w:t>东厂界</w:t>
                  </w:r>
                </w:p>
              </w:tc>
              <w:tc>
                <w:tcPr>
                  <w:tcW w:w="514" w:type="pct"/>
                  <w:vAlign w:val="center"/>
                </w:tcPr>
                <w:p>
                  <w:pPr>
                    <w:spacing w:line="240" w:lineRule="auto"/>
                    <w:ind w:firstLine="0" w:firstLineChars="0"/>
                    <w:jc w:val="center"/>
                    <w:rPr>
                      <w:rFonts w:cs="Times New Roman"/>
                      <w:sz w:val="21"/>
                      <w:szCs w:val="21"/>
                    </w:rPr>
                  </w:pPr>
                  <w:r>
                    <w:rPr>
                      <w:rFonts w:cs="Times New Roman"/>
                      <w:sz w:val="21"/>
                      <w:szCs w:val="21"/>
                    </w:rPr>
                    <w:t>54.1</w:t>
                  </w:r>
                </w:p>
              </w:tc>
              <w:tc>
                <w:tcPr>
                  <w:tcW w:w="515" w:type="pct"/>
                  <w:vAlign w:val="center"/>
                </w:tcPr>
                <w:p>
                  <w:pPr>
                    <w:spacing w:line="240" w:lineRule="auto"/>
                    <w:ind w:firstLine="0" w:firstLineChars="0"/>
                    <w:jc w:val="center"/>
                    <w:rPr>
                      <w:rFonts w:cs="Times New Roman"/>
                      <w:sz w:val="21"/>
                      <w:szCs w:val="21"/>
                    </w:rPr>
                  </w:pPr>
                  <w:r>
                    <w:rPr>
                      <w:rFonts w:cs="Times New Roman"/>
                      <w:sz w:val="21"/>
                      <w:szCs w:val="21"/>
                    </w:rPr>
                    <w:t>46.4</w:t>
                  </w:r>
                </w:p>
              </w:tc>
              <w:tc>
                <w:tcPr>
                  <w:tcW w:w="599" w:type="pct"/>
                  <w:vAlign w:val="center"/>
                </w:tcPr>
                <w:p>
                  <w:pPr>
                    <w:spacing w:line="240" w:lineRule="auto"/>
                    <w:ind w:firstLine="0" w:firstLineChars="0"/>
                    <w:jc w:val="center"/>
                    <w:rPr>
                      <w:rFonts w:cs="Times New Roman"/>
                      <w:sz w:val="21"/>
                      <w:szCs w:val="21"/>
                    </w:rPr>
                  </w:pPr>
                  <w:r>
                    <w:rPr>
                      <w:rFonts w:cs="Times New Roman"/>
                      <w:sz w:val="21"/>
                      <w:szCs w:val="21"/>
                    </w:rPr>
                    <w:t>33.2</w:t>
                  </w:r>
                </w:p>
              </w:tc>
              <w:tc>
                <w:tcPr>
                  <w:tcW w:w="600" w:type="pct"/>
                  <w:vAlign w:val="center"/>
                </w:tcPr>
                <w:p>
                  <w:pPr>
                    <w:spacing w:line="240" w:lineRule="auto"/>
                    <w:ind w:firstLine="0" w:firstLineChars="0"/>
                    <w:jc w:val="center"/>
                    <w:rPr>
                      <w:rFonts w:cs="Times New Roman"/>
                      <w:sz w:val="21"/>
                      <w:szCs w:val="21"/>
                    </w:rPr>
                  </w:pPr>
                  <w:r>
                    <w:rPr>
                      <w:rFonts w:cs="Times New Roman"/>
                      <w:sz w:val="21"/>
                      <w:szCs w:val="21"/>
                    </w:rPr>
                    <w:t>--</w:t>
                  </w:r>
                </w:p>
              </w:tc>
              <w:tc>
                <w:tcPr>
                  <w:tcW w:w="417" w:type="pct"/>
                  <w:vAlign w:val="center"/>
                </w:tcPr>
                <w:p>
                  <w:pPr>
                    <w:spacing w:line="240" w:lineRule="auto"/>
                    <w:ind w:firstLine="0" w:firstLineChars="0"/>
                    <w:jc w:val="center"/>
                    <w:rPr>
                      <w:rFonts w:cs="Times New Roman"/>
                      <w:sz w:val="21"/>
                      <w:szCs w:val="21"/>
                    </w:rPr>
                  </w:pPr>
                  <w:r>
                    <w:rPr>
                      <w:rFonts w:cs="Times New Roman"/>
                      <w:sz w:val="21"/>
                      <w:szCs w:val="21"/>
                    </w:rPr>
                    <w:t>54.1</w:t>
                  </w:r>
                </w:p>
              </w:tc>
              <w:tc>
                <w:tcPr>
                  <w:tcW w:w="439" w:type="pct"/>
                  <w:vAlign w:val="center"/>
                </w:tcPr>
                <w:p>
                  <w:pPr>
                    <w:spacing w:line="240" w:lineRule="auto"/>
                    <w:ind w:firstLine="0" w:firstLineChars="0"/>
                    <w:jc w:val="center"/>
                    <w:rPr>
                      <w:rFonts w:cs="Times New Roman"/>
                      <w:sz w:val="21"/>
                      <w:szCs w:val="21"/>
                    </w:rPr>
                  </w:pPr>
                  <w:r>
                    <w:rPr>
                      <w:rFonts w:cs="Times New Roman"/>
                      <w:sz w:val="21"/>
                      <w:szCs w:val="21"/>
                    </w:rPr>
                    <w:t>--</w:t>
                  </w:r>
                </w:p>
              </w:tc>
              <w:tc>
                <w:tcPr>
                  <w:tcW w:w="514" w:type="pct"/>
                  <w:vAlign w:val="center"/>
                </w:tcPr>
                <w:p>
                  <w:pPr>
                    <w:spacing w:line="240" w:lineRule="auto"/>
                    <w:ind w:firstLine="0" w:firstLineChars="0"/>
                    <w:jc w:val="center"/>
                    <w:rPr>
                      <w:rFonts w:cs="Times New Roman"/>
                      <w:sz w:val="21"/>
                      <w:szCs w:val="21"/>
                    </w:rPr>
                  </w:pPr>
                  <w:r>
                    <w:rPr>
                      <w:rFonts w:cs="Times New Roman"/>
                      <w:sz w:val="21"/>
                      <w:szCs w:val="21"/>
                    </w:rPr>
                    <w:t>60</w:t>
                  </w:r>
                </w:p>
              </w:tc>
              <w:tc>
                <w:tcPr>
                  <w:tcW w:w="470" w:type="pct"/>
                  <w:vAlign w:val="center"/>
                </w:tcPr>
                <w:p>
                  <w:pPr>
                    <w:spacing w:line="240" w:lineRule="auto"/>
                    <w:ind w:firstLine="0" w:firstLineChars="0"/>
                    <w:jc w:val="center"/>
                    <w:rPr>
                      <w:rFonts w:cs="Times New Roman"/>
                      <w:sz w:val="21"/>
                      <w:szCs w:val="21"/>
                    </w:rPr>
                  </w:pPr>
                  <w:r>
                    <w:rPr>
                      <w:rFonts w:cs="Times New Roman"/>
                      <w:sz w:val="21"/>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32" w:type="pct"/>
                  <w:vAlign w:val="center"/>
                </w:tcPr>
                <w:p>
                  <w:pPr>
                    <w:spacing w:line="240" w:lineRule="auto"/>
                    <w:ind w:firstLine="0" w:firstLineChars="0"/>
                    <w:jc w:val="center"/>
                    <w:rPr>
                      <w:rFonts w:cs="Times New Roman"/>
                      <w:sz w:val="21"/>
                      <w:szCs w:val="21"/>
                    </w:rPr>
                  </w:pPr>
                  <w:r>
                    <w:rPr>
                      <w:rFonts w:cs="Times New Roman"/>
                      <w:sz w:val="21"/>
                      <w:szCs w:val="21"/>
                    </w:rPr>
                    <w:t>南厂界</w:t>
                  </w:r>
                </w:p>
              </w:tc>
              <w:tc>
                <w:tcPr>
                  <w:tcW w:w="514" w:type="pct"/>
                  <w:vAlign w:val="center"/>
                </w:tcPr>
                <w:p>
                  <w:pPr>
                    <w:spacing w:line="240" w:lineRule="auto"/>
                    <w:ind w:firstLine="0" w:firstLineChars="0"/>
                    <w:jc w:val="center"/>
                    <w:rPr>
                      <w:rFonts w:cs="Times New Roman"/>
                      <w:sz w:val="21"/>
                      <w:szCs w:val="21"/>
                    </w:rPr>
                  </w:pPr>
                  <w:r>
                    <w:rPr>
                      <w:rFonts w:cs="Times New Roman"/>
                      <w:sz w:val="21"/>
                      <w:szCs w:val="21"/>
                    </w:rPr>
                    <w:t>56.5</w:t>
                  </w:r>
                </w:p>
              </w:tc>
              <w:tc>
                <w:tcPr>
                  <w:tcW w:w="515" w:type="pct"/>
                  <w:vAlign w:val="center"/>
                </w:tcPr>
                <w:p>
                  <w:pPr>
                    <w:spacing w:line="240" w:lineRule="auto"/>
                    <w:ind w:firstLine="0" w:firstLineChars="0"/>
                    <w:jc w:val="center"/>
                    <w:rPr>
                      <w:rFonts w:cs="Times New Roman"/>
                      <w:sz w:val="21"/>
                      <w:szCs w:val="21"/>
                    </w:rPr>
                  </w:pPr>
                  <w:r>
                    <w:rPr>
                      <w:rFonts w:cs="Times New Roman"/>
                      <w:sz w:val="21"/>
                      <w:szCs w:val="21"/>
                    </w:rPr>
                    <w:t>44.2</w:t>
                  </w:r>
                </w:p>
              </w:tc>
              <w:tc>
                <w:tcPr>
                  <w:tcW w:w="599" w:type="pct"/>
                  <w:vAlign w:val="center"/>
                </w:tcPr>
                <w:p>
                  <w:pPr>
                    <w:spacing w:line="240" w:lineRule="auto"/>
                    <w:ind w:firstLine="0" w:firstLineChars="0"/>
                    <w:jc w:val="center"/>
                    <w:rPr>
                      <w:rFonts w:cs="Times New Roman"/>
                      <w:sz w:val="21"/>
                      <w:szCs w:val="21"/>
                    </w:rPr>
                  </w:pPr>
                  <w:r>
                    <w:rPr>
                      <w:rFonts w:cs="Times New Roman"/>
                      <w:sz w:val="21"/>
                      <w:szCs w:val="21"/>
                    </w:rPr>
                    <w:t>39.3</w:t>
                  </w:r>
                </w:p>
              </w:tc>
              <w:tc>
                <w:tcPr>
                  <w:tcW w:w="600" w:type="pct"/>
                  <w:vAlign w:val="center"/>
                </w:tcPr>
                <w:p>
                  <w:pPr>
                    <w:spacing w:line="240" w:lineRule="auto"/>
                    <w:ind w:firstLine="0" w:firstLineChars="0"/>
                    <w:jc w:val="center"/>
                    <w:rPr>
                      <w:rFonts w:cs="Times New Roman"/>
                      <w:sz w:val="21"/>
                      <w:szCs w:val="21"/>
                    </w:rPr>
                  </w:pPr>
                  <w:r>
                    <w:rPr>
                      <w:rFonts w:cs="Times New Roman"/>
                      <w:sz w:val="21"/>
                      <w:szCs w:val="21"/>
                    </w:rPr>
                    <w:t>--</w:t>
                  </w:r>
                </w:p>
              </w:tc>
              <w:tc>
                <w:tcPr>
                  <w:tcW w:w="417" w:type="pct"/>
                  <w:vAlign w:val="center"/>
                </w:tcPr>
                <w:p>
                  <w:pPr>
                    <w:spacing w:line="240" w:lineRule="auto"/>
                    <w:ind w:firstLine="0" w:firstLineChars="0"/>
                    <w:jc w:val="center"/>
                    <w:rPr>
                      <w:rFonts w:cs="Times New Roman"/>
                      <w:sz w:val="21"/>
                      <w:szCs w:val="21"/>
                    </w:rPr>
                  </w:pPr>
                  <w:r>
                    <w:rPr>
                      <w:rFonts w:cs="Times New Roman"/>
                      <w:sz w:val="21"/>
                      <w:szCs w:val="21"/>
                    </w:rPr>
                    <w:t>56.6</w:t>
                  </w:r>
                </w:p>
              </w:tc>
              <w:tc>
                <w:tcPr>
                  <w:tcW w:w="439" w:type="pct"/>
                  <w:vAlign w:val="center"/>
                </w:tcPr>
                <w:p>
                  <w:pPr>
                    <w:spacing w:line="240" w:lineRule="auto"/>
                    <w:ind w:firstLine="0" w:firstLineChars="0"/>
                    <w:jc w:val="center"/>
                    <w:rPr>
                      <w:rFonts w:cs="Times New Roman"/>
                      <w:sz w:val="21"/>
                      <w:szCs w:val="21"/>
                    </w:rPr>
                  </w:pPr>
                  <w:r>
                    <w:rPr>
                      <w:rFonts w:cs="Times New Roman"/>
                      <w:sz w:val="21"/>
                      <w:szCs w:val="21"/>
                    </w:rPr>
                    <w:t>--</w:t>
                  </w:r>
                </w:p>
              </w:tc>
              <w:tc>
                <w:tcPr>
                  <w:tcW w:w="514" w:type="pct"/>
                  <w:vAlign w:val="center"/>
                </w:tcPr>
                <w:p>
                  <w:pPr>
                    <w:spacing w:line="240" w:lineRule="auto"/>
                    <w:ind w:firstLine="0" w:firstLineChars="0"/>
                    <w:jc w:val="center"/>
                    <w:rPr>
                      <w:rFonts w:cs="Times New Roman"/>
                      <w:sz w:val="21"/>
                      <w:szCs w:val="21"/>
                    </w:rPr>
                  </w:pPr>
                  <w:r>
                    <w:rPr>
                      <w:rFonts w:cs="Times New Roman"/>
                      <w:sz w:val="21"/>
                      <w:szCs w:val="21"/>
                    </w:rPr>
                    <w:t>60</w:t>
                  </w:r>
                </w:p>
              </w:tc>
              <w:tc>
                <w:tcPr>
                  <w:tcW w:w="470" w:type="pct"/>
                  <w:vAlign w:val="center"/>
                </w:tcPr>
                <w:p>
                  <w:pPr>
                    <w:spacing w:line="240" w:lineRule="auto"/>
                    <w:ind w:firstLine="0" w:firstLineChars="0"/>
                    <w:jc w:val="center"/>
                    <w:rPr>
                      <w:rFonts w:cs="Times New Roman"/>
                      <w:sz w:val="21"/>
                      <w:szCs w:val="21"/>
                    </w:rPr>
                  </w:pPr>
                  <w:r>
                    <w:rPr>
                      <w:rFonts w:cs="Times New Roman"/>
                      <w:sz w:val="21"/>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32" w:type="pct"/>
                  <w:vAlign w:val="center"/>
                </w:tcPr>
                <w:p>
                  <w:pPr>
                    <w:spacing w:line="240" w:lineRule="auto"/>
                    <w:ind w:firstLine="0" w:firstLineChars="0"/>
                    <w:jc w:val="center"/>
                    <w:rPr>
                      <w:rFonts w:cs="Times New Roman"/>
                      <w:sz w:val="21"/>
                      <w:szCs w:val="21"/>
                    </w:rPr>
                  </w:pPr>
                  <w:r>
                    <w:rPr>
                      <w:rFonts w:cs="Times New Roman"/>
                      <w:sz w:val="21"/>
                      <w:szCs w:val="21"/>
                    </w:rPr>
                    <w:t>西厂界</w:t>
                  </w:r>
                </w:p>
              </w:tc>
              <w:tc>
                <w:tcPr>
                  <w:tcW w:w="514" w:type="pct"/>
                  <w:vAlign w:val="center"/>
                </w:tcPr>
                <w:p>
                  <w:pPr>
                    <w:spacing w:line="240" w:lineRule="auto"/>
                    <w:ind w:firstLine="0" w:firstLineChars="0"/>
                    <w:jc w:val="center"/>
                    <w:rPr>
                      <w:rFonts w:cs="Times New Roman"/>
                      <w:sz w:val="21"/>
                      <w:szCs w:val="21"/>
                    </w:rPr>
                  </w:pPr>
                  <w:r>
                    <w:rPr>
                      <w:rFonts w:cs="Times New Roman"/>
                      <w:sz w:val="21"/>
                      <w:szCs w:val="21"/>
                    </w:rPr>
                    <w:t>57.5</w:t>
                  </w:r>
                </w:p>
              </w:tc>
              <w:tc>
                <w:tcPr>
                  <w:tcW w:w="515" w:type="pct"/>
                  <w:vAlign w:val="center"/>
                </w:tcPr>
                <w:p>
                  <w:pPr>
                    <w:spacing w:line="240" w:lineRule="auto"/>
                    <w:ind w:firstLine="0" w:firstLineChars="0"/>
                    <w:jc w:val="center"/>
                    <w:rPr>
                      <w:rFonts w:cs="Times New Roman"/>
                      <w:sz w:val="21"/>
                      <w:szCs w:val="21"/>
                    </w:rPr>
                  </w:pPr>
                  <w:r>
                    <w:rPr>
                      <w:rFonts w:cs="Times New Roman"/>
                      <w:sz w:val="21"/>
                      <w:szCs w:val="21"/>
                    </w:rPr>
                    <w:t>48.2</w:t>
                  </w:r>
                </w:p>
              </w:tc>
              <w:tc>
                <w:tcPr>
                  <w:tcW w:w="599" w:type="pct"/>
                  <w:vAlign w:val="center"/>
                </w:tcPr>
                <w:p>
                  <w:pPr>
                    <w:spacing w:line="240" w:lineRule="auto"/>
                    <w:ind w:firstLine="0" w:firstLineChars="0"/>
                    <w:jc w:val="center"/>
                    <w:rPr>
                      <w:rFonts w:cs="Times New Roman"/>
                      <w:sz w:val="21"/>
                      <w:szCs w:val="21"/>
                    </w:rPr>
                  </w:pPr>
                  <w:r>
                    <w:rPr>
                      <w:rFonts w:cs="Times New Roman"/>
                      <w:sz w:val="21"/>
                      <w:szCs w:val="21"/>
                    </w:rPr>
                    <w:t>30.2</w:t>
                  </w:r>
                </w:p>
              </w:tc>
              <w:tc>
                <w:tcPr>
                  <w:tcW w:w="600" w:type="pct"/>
                  <w:vAlign w:val="center"/>
                </w:tcPr>
                <w:p>
                  <w:pPr>
                    <w:spacing w:line="240" w:lineRule="auto"/>
                    <w:ind w:firstLine="0" w:firstLineChars="0"/>
                    <w:jc w:val="center"/>
                    <w:rPr>
                      <w:rFonts w:cs="Times New Roman"/>
                      <w:sz w:val="21"/>
                      <w:szCs w:val="21"/>
                    </w:rPr>
                  </w:pPr>
                  <w:r>
                    <w:rPr>
                      <w:rFonts w:cs="Times New Roman"/>
                      <w:sz w:val="21"/>
                      <w:szCs w:val="21"/>
                    </w:rPr>
                    <w:t>--</w:t>
                  </w:r>
                </w:p>
              </w:tc>
              <w:tc>
                <w:tcPr>
                  <w:tcW w:w="417" w:type="pct"/>
                  <w:vAlign w:val="center"/>
                </w:tcPr>
                <w:p>
                  <w:pPr>
                    <w:spacing w:line="240" w:lineRule="auto"/>
                    <w:ind w:firstLine="0" w:firstLineChars="0"/>
                    <w:jc w:val="center"/>
                    <w:rPr>
                      <w:rFonts w:cs="Times New Roman"/>
                      <w:sz w:val="21"/>
                      <w:szCs w:val="21"/>
                    </w:rPr>
                  </w:pPr>
                  <w:r>
                    <w:rPr>
                      <w:rFonts w:cs="Times New Roman"/>
                      <w:sz w:val="21"/>
                      <w:szCs w:val="21"/>
                    </w:rPr>
                    <w:t>57.5</w:t>
                  </w:r>
                </w:p>
              </w:tc>
              <w:tc>
                <w:tcPr>
                  <w:tcW w:w="439" w:type="pct"/>
                  <w:vAlign w:val="center"/>
                </w:tcPr>
                <w:p>
                  <w:pPr>
                    <w:spacing w:line="240" w:lineRule="auto"/>
                    <w:ind w:firstLine="0" w:firstLineChars="0"/>
                    <w:jc w:val="center"/>
                    <w:rPr>
                      <w:rFonts w:cs="Times New Roman"/>
                      <w:sz w:val="21"/>
                      <w:szCs w:val="21"/>
                    </w:rPr>
                  </w:pPr>
                  <w:r>
                    <w:rPr>
                      <w:rFonts w:cs="Times New Roman"/>
                      <w:sz w:val="21"/>
                      <w:szCs w:val="21"/>
                    </w:rPr>
                    <w:t>--</w:t>
                  </w:r>
                </w:p>
              </w:tc>
              <w:tc>
                <w:tcPr>
                  <w:tcW w:w="514" w:type="pct"/>
                  <w:vAlign w:val="center"/>
                </w:tcPr>
                <w:p>
                  <w:pPr>
                    <w:spacing w:line="240" w:lineRule="auto"/>
                    <w:ind w:firstLine="0" w:firstLineChars="0"/>
                    <w:jc w:val="center"/>
                    <w:rPr>
                      <w:rFonts w:cs="Times New Roman"/>
                      <w:sz w:val="21"/>
                      <w:szCs w:val="21"/>
                    </w:rPr>
                  </w:pPr>
                  <w:r>
                    <w:rPr>
                      <w:rFonts w:cs="Times New Roman"/>
                      <w:sz w:val="21"/>
                      <w:szCs w:val="21"/>
                    </w:rPr>
                    <w:t>60</w:t>
                  </w:r>
                </w:p>
              </w:tc>
              <w:tc>
                <w:tcPr>
                  <w:tcW w:w="470" w:type="pct"/>
                  <w:vAlign w:val="center"/>
                </w:tcPr>
                <w:p>
                  <w:pPr>
                    <w:spacing w:line="240" w:lineRule="auto"/>
                    <w:ind w:firstLine="0" w:firstLineChars="0"/>
                    <w:jc w:val="center"/>
                    <w:rPr>
                      <w:rFonts w:cs="Times New Roman"/>
                      <w:sz w:val="21"/>
                      <w:szCs w:val="21"/>
                    </w:rPr>
                  </w:pPr>
                  <w:r>
                    <w:rPr>
                      <w:rFonts w:cs="Times New Roman"/>
                      <w:sz w:val="21"/>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32" w:type="pct"/>
                  <w:vAlign w:val="center"/>
                </w:tcPr>
                <w:p>
                  <w:pPr>
                    <w:spacing w:line="240" w:lineRule="auto"/>
                    <w:ind w:firstLine="0" w:firstLineChars="0"/>
                    <w:jc w:val="center"/>
                    <w:rPr>
                      <w:rFonts w:cs="Times New Roman"/>
                      <w:sz w:val="21"/>
                      <w:szCs w:val="21"/>
                    </w:rPr>
                  </w:pPr>
                  <w:r>
                    <w:rPr>
                      <w:rFonts w:cs="Times New Roman"/>
                      <w:sz w:val="21"/>
                      <w:szCs w:val="21"/>
                    </w:rPr>
                    <w:t>北厂界</w:t>
                  </w:r>
                </w:p>
              </w:tc>
              <w:tc>
                <w:tcPr>
                  <w:tcW w:w="514" w:type="pct"/>
                  <w:vAlign w:val="center"/>
                </w:tcPr>
                <w:p>
                  <w:pPr>
                    <w:spacing w:line="240" w:lineRule="auto"/>
                    <w:ind w:firstLine="0" w:firstLineChars="0"/>
                    <w:jc w:val="center"/>
                    <w:rPr>
                      <w:rFonts w:cs="Times New Roman"/>
                      <w:sz w:val="21"/>
                      <w:szCs w:val="21"/>
                    </w:rPr>
                  </w:pPr>
                  <w:r>
                    <w:rPr>
                      <w:rFonts w:cs="Times New Roman"/>
                      <w:sz w:val="21"/>
                      <w:szCs w:val="21"/>
                    </w:rPr>
                    <w:t>53.0</w:t>
                  </w:r>
                </w:p>
              </w:tc>
              <w:tc>
                <w:tcPr>
                  <w:tcW w:w="515" w:type="pct"/>
                  <w:vAlign w:val="center"/>
                </w:tcPr>
                <w:p>
                  <w:pPr>
                    <w:spacing w:line="240" w:lineRule="auto"/>
                    <w:ind w:firstLine="0" w:firstLineChars="0"/>
                    <w:jc w:val="center"/>
                    <w:rPr>
                      <w:rFonts w:cs="Times New Roman"/>
                      <w:sz w:val="21"/>
                      <w:szCs w:val="21"/>
                    </w:rPr>
                  </w:pPr>
                  <w:r>
                    <w:rPr>
                      <w:rFonts w:cs="Times New Roman"/>
                      <w:sz w:val="21"/>
                      <w:szCs w:val="21"/>
                    </w:rPr>
                    <w:t>44.9</w:t>
                  </w:r>
                </w:p>
              </w:tc>
              <w:tc>
                <w:tcPr>
                  <w:tcW w:w="599" w:type="pct"/>
                  <w:vAlign w:val="center"/>
                </w:tcPr>
                <w:p>
                  <w:pPr>
                    <w:spacing w:line="240" w:lineRule="auto"/>
                    <w:ind w:firstLine="0" w:firstLineChars="0"/>
                    <w:jc w:val="center"/>
                    <w:rPr>
                      <w:rFonts w:cs="Times New Roman"/>
                      <w:sz w:val="21"/>
                      <w:szCs w:val="21"/>
                    </w:rPr>
                  </w:pPr>
                  <w:r>
                    <w:rPr>
                      <w:rFonts w:cs="Times New Roman"/>
                      <w:sz w:val="21"/>
                      <w:szCs w:val="21"/>
                    </w:rPr>
                    <w:t>35.5</w:t>
                  </w:r>
                </w:p>
              </w:tc>
              <w:tc>
                <w:tcPr>
                  <w:tcW w:w="600" w:type="pct"/>
                  <w:vAlign w:val="center"/>
                </w:tcPr>
                <w:p>
                  <w:pPr>
                    <w:spacing w:line="240" w:lineRule="auto"/>
                    <w:ind w:firstLine="0" w:firstLineChars="0"/>
                    <w:jc w:val="center"/>
                    <w:rPr>
                      <w:rFonts w:cs="Times New Roman"/>
                      <w:sz w:val="21"/>
                      <w:szCs w:val="21"/>
                    </w:rPr>
                  </w:pPr>
                  <w:r>
                    <w:rPr>
                      <w:rFonts w:cs="Times New Roman"/>
                      <w:sz w:val="21"/>
                      <w:szCs w:val="21"/>
                    </w:rPr>
                    <w:t>--</w:t>
                  </w:r>
                </w:p>
              </w:tc>
              <w:tc>
                <w:tcPr>
                  <w:tcW w:w="417" w:type="pct"/>
                  <w:vAlign w:val="center"/>
                </w:tcPr>
                <w:p>
                  <w:pPr>
                    <w:spacing w:line="240" w:lineRule="auto"/>
                    <w:ind w:firstLine="0" w:firstLineChars="0"/>
                    <w:jc w:val="center"/>
                    <w:rPr>
                      <w:rFonts w:cs="Times New Roman"/>
                      <w:sz w:val="21"/>
                      <w:szCs w:val="21"/>
                    </w:rPr>
                  </w:pPr>
                  <w:r>
                    <w:rPr>
                      <w:rFonts w:cs="Times New Roman"/>
                      <w:sz w:val="21"/>
                      <w:szCs w:val="21"/>
                    </w:rPr>
                    <w:t>53.1</w:t>
                  </w:r>
                </w:p>
              </w:tc>
              <w:tc>
                <w:tcPr>
                  <w:tcW w:w="439" w:type="pct"/>
                  <w:vAlign w:val="center"/>
                </w:tcPr>
                <w:p>
                  <w:pPr>
                    <w:spacing w:line="240" w:lineRule="auto"/>
                    <w:ind w:firstLine="0" w:firstLineChars="0"/>
                    <w:jc w:val="center"/>
                    <w:rPr>
                      <w:rFonts w:cs="Times New Roman"/>
                      <w:sz w:val="21"/>
                      <w:szCs w:val="21"/>
                    </w:rPr>
                  </w:pPr>
                  <w:r>
                    <w:rPr>
                      <w:rFonts w:cs="Times New Roman"/>
                      <w:sz w:val="21"/>
                      <w:szCs w:val="21"/>
                    </w:rPr>
                    <w:t>--</w:t>
                  </w:r>
                </w:p>
              </w:tc>
              <w:tc>
                <w:tcPr>
                  <w:tcW w:w="514" w:type="pct"/>
                  <w:vAlign w:val="center"/>
                </w:tcPr>
                <w:p>
                  <w:pPr>
                    <w:spacing w:line="240" w:lineRule="auto"/>
                    <w:ind w:firstLine="0" w:firstLineChars="0"/>
                    <w:jc w:val="center"/>
                    <w:rPr>
                      <w:rFonts w:cs="Times New Roman"/>
                      <w:sz w:val="21"/>
                      <w:szCs w:val="21"/>
                    </w:rPr>
                  </w:pPr>
                  <w:r>
                    <w:rPr>
                      <w:rFonts w:cs="Times New Roman"/>
                      <w:sz w:val="21"/>
                      <w:szCs w:val="21"/>
                    </w:rPr>
                    <w:t>60</w:t>
                  </w:r>
                </w:p>
              </w:tc>
              <w:tc>
                <w:tcPr>
                  <w:tcW w:w="470" w:type="pct"/>
                  <w:vAlign w:val="center"/>
                </w:tcPr>
                <w:p>
                  <w:pPr>
                    <w:spacing w:line="240" w:lineRule="auto"/>
                    <w:ind w:firstLine="0" w:firstLineChars="0"/>
                    <w:jc w:val="center"/>
                    <w:rPr>
                      <w:rFonts w:cs="Times New Roman"/>
                      <w:sz w:val="21"/>
                      <w:szCs w:val="21"/>
                    </w:rPr>
                  </w:pPr>
                  <w:r>
                    <w:rPr>
                      <w:rFonts w:cs="Times New Roman"/>
                      <w:sz w:val="21"/>
                      <w:szCs w:val="21"/>
                    </w:rPr>
                    <w:t>55</w:t>
                  </w:r>
                </w:p>
              </w:tc>
            </w:tr>
          </w:tbl>
          <w:p>
            <w:pPr>
              <w:ind w:firstLine="480"/>
              <w:rPr>
                <w:rFonts w:cs="Times New Roman"/>
                <w:color w:val="000000"/>
              </w:rPr>
            </w:pPr>
            <w:r>
              <w:rPr>
                <w:rFonts w:cs="Times New Roman"/>
                <w:bCs/>
              </w:rPr>
              <w:t>从</w:t>
            </w:r>
            <w:r>
              <w:rPr>
                <w:rFonts w:cs="Times New Roman"/>
              </w:rPr>
              <w:t>上表可知，厂界四周噪声值均未超过《工业企业厂界环境噪声排放标准》（GB12348-2008）中2类标准限值，</w:t>
            </w:r>
            <w:r>
              <w:rPr>
                <w:rFonts w:cs="Times New Roman"/>
                <w:color w:val="000000"/>
              </w:rPr>
              <w:t>本项目夜间不生产，对环境影响较小。</w:t>
            </w:r>
          </w:p>
          <w:p>
            <w:pPr>
              <w:ind w:firstLine="482"/>
              <w:rPr>
                <w:rFonts w:cs="Times New Roman"/>
                <w:b/>
              </w:rPr>
            </w:pPr>
            <w:r>
              <w:rPr>
                <w:rFonts w:cs="Times New Roman"/>
                <w:b/>
              </w:rPr>
              <w:t>4、固体废物影响分析</w:t>
            </w:r>
          </w:p>
          <w:p>
            <w:pPr>
              <w:ind w:firstLine="480"/>
              <w:rPr>
                <w:rFonts w:cs="Times New Roman"/>
              </w:rPr>
            </w:pPr>
            <w:r>
              <w:rPr>
                <w:rFonts w:cs="Times New Roman"/>
              </w:rPr>
              <w:t>本项目运行期产生的固体废物主要是回收的塑粉、废机油、废活性炭、废灯管。</w:t>
            </w:r>
          </w:p>
          <w:p>
            <w:pPr>
              <w:ind w:firstLine="480"/>
              <w:rPr>
                <w:rFonts w:cs="Times New Roman"/>
              </w:rPr>
            </w:pPr>
            <w:r>
              <w:rPr>
                <w:rFonts w:cs="Times New Roman"/>
              </w:rPr>
              <w:t>（1）回收的塑粉</w:t>
            </w:r>
          </w:p>
          <w:p>
            <w:pPr>
              <w:ind w:firstLine="480"/>
              <w:rPr>
                <w:rFonts w:cs="Times New Roman"/>
              </w:rPr>
            </w:pPr>
            <w:r>
              <w:rPr>
                <w:rFonts w:cs="Times New Roman"/>
              </w:rPr>
              <w:t>根据前文计算可得，回收的塑粉约2.18t/a，经回收后回用于生产。</w:t>
            </w:r>
          </w:p>
          <w:p>
            <w:pPr>
              <w:ind w:firstLine="480"/>
              <w:rPr>
                <w:rFonts w:cs="Times New Roman"/>
              </w:rPr>
            </w:pPr>
            <w:r>
              <w:rPr>
                <w:rFonts w:cs="Times New Roman"/>
              </w:rPr>
              <w:t>（2）废机油</w:t>
            </w:r>
          </w:p>
          <w:p>
            <w:pPr>
              <w:ind w:firstLine="480"/>
              <w:rPr>
                <w:rFonts w:cs="Times New Roman"/>
              </w:rPr>
            </w:pPr>
            <w:r>
              <w:rPr>
                <w:rFonts w:cs="Times New Roman"/>
              </w:rPr>
              <w:t>根据建设单位提供资料，项目生产过程、设备维护及机械设备维修过程中</w:t>
            </w:r>
            <w:r>
              <w:rPr>
                <w:rFonts w:cs="Times New Roman"/>
                <w:color w:val="000000"/>
              </w:rPr>
              <w:t>使用机油作为润滑，因此会产生少量的废机油，类比同类型企业，废机油产生量约为0.03t/a，废机油属于危险废物，废物类别为HW08，交由有资质的单位处置。</w:t>
            </w:r>
          </w:p>
          <w:p>
            <w:pPr>
              <w:ind w:firstLine="480"/>
              <w:rPr>
                <w:rFonts w:cs="Times New Roman"/>
              </w:rPr>
            </w:pPr>
            <w:r>
              <w:rPr>
                <w:rFonts w:cs="Times New Roman"/>
              </w:rPr>
              <w:t>（3）废灯管</w:t>
            </w:r>
          </w:p>
          <w:p>
            <w:pPr>
              <w:ind w:firstLine="480"/>
              <w:rPr>
                <w:rFonts w:cs="Times New Roman"/>
                <w:color w:val="FF0000"/>
                <w:kern w:val="0"/>
              </w:rPr>
            </w:pPr>
            <w:r>
              <w:rPr>
                <w:rFonts w:cs="Times New Roman"/>
                <w:color w:val="FF0000"/>
                <w:kern w:val="0"/>
              </w:rPr>
              <w:t>本项目废灯管产生量约为162根/4年（41根/a）。根据《国家危险废物名录》（2016版），废灯管属于HW49其他废物，废物代码：900-041-49，委托有资质单位处置。</w:t>
            </w:r>
          </w:p>
          <w:p>
            <w:pPr>
              <w:ind w:firstLine="480"/>
              <w:rPr>
                <w:rFonts w:cs="Times New Roman"/>
              </w:rPr>
            </w:pPr>
            <w:r>
              <w:rPr>
                <w:rFonts w:cs="Times New Roman"/>
              </w:rPr>
              <w:t>（4）废活性炭</w:t>
            </w:r>
          </w:p>
          <w:p>
            <w:pPr>
              <w:pStyle w:val="41"/>
              <w:snapToGrid w:val="0"/>
              <w:spacing w:line="360" w:lineRule="auto"/>
              <w:ind w:firstLine="480" w:firstLineChars="200"/>
              <w:jc w:val="both"/>
              <w:rPr>
                <w:rFonts w:ascii="Times New Roman" w:hAnsi="Times New Roman" w:cs="Times New Roman"/>
                <w:color w:val="auto"/>
              </w:rPr>
            </w:pPr>
            <w:r>
              <w:rPr>
                <w:rFonts w:ascii="Times New Roman" w:hAnsi="Times New Roman" w:cs="Times New Roman"/>
                <w:color w:val="auto"/>
              </w:rPr>
              <w:t>根据每年产生废气的处理量计算，废活性炭的产生量为</w:t>
            </w:r>
            <w:r>
              <w:rPr>
                <w:rFonts w:ascii="Times New Roman" w:hAnsi="Times New Roman" w:cs="Times New Roman"/>
              </w:rPr>
              <w:t>0.29</w:t>
            </w:r>
            <w:r>
              <w:rPr>
                <w:rFonts w:ascii="Times New Roman" w:hAnsi="Times New Roman" w:cs="Times New Roman"/>
                <w:color w:val="auto"/>
              </w:rPr>
              <w:t>t/a。废活性炭属于危险废物，经收集应交由有资质单位处理。</w:t>
            </w:r>
          </w:p>
          <w:p>
            <w:pPr>
              <w:ind w:firstLine="480"/>
              <w:rPr>
                <w:rFonts w:cs="Times New Roman"/>
                <w:b/>
                <w:color w:val="FF0000"/>
              </w:rPr>
            </w:pPr>
            <w:r>
              <w:rPr>
                <w:rFonts w:cs="Times New Roman"/>
                <w:bCs/>
                <w:color w:val="FF0000"/>
              </w:rPr>
              <w:t>根据实际调查，原有项目设危废间一座，已根据危废暂存间要求设置了密闭房间，并贴有标识，且危废间尚有余量贮存本项目产生的危废。本项目及原有项目产生的危险废物暂存于危废间，定期交由有资质单位处理。因此本项目依托可行。</w:t>
            </w:r>
          </w:p>
          <w:p>
            <w:pPr>
              <w:ind w:firstLine="482"/>
              <w:rPr>
                <w:rFonts w:cs="Times New Roman"/>
                <w:b/>
              </w:rPr>
            </w:pPr>
            <w:r>
              <w:rPr>
                <w:rFonts w:cs="Times New Roman"/>
                <w:b/>
              </w:rPr>
              <w:t>5、土壤影响分析</w:t>
            </w:r>
          </w:p>
          <w:p>
            <w:pPr>
              <w:ind w:firstLine="480"/>
              <w:rPr>
                <w:rFonts w:cs="Times New Roman"/>
              </w:rPr>
            </w:pPr>
            <w:r>
              <w:rPr>
                <w:rFonts w:cs="Times New Roman"/>
              </w:rPr>
              <w:t>根据《环境影响评价技术导则土壤环境（试行）》（HJ964-2018），项目属于金属制品制造中使用有机涂层的，主要工艺为喷塑、固化，为</w:t>
            </w:r>
            <w:r>
              <w:rPr>
                <w:rFonts w:hint="eastAsia" w:ascii="宋体" w:hAnsi="宋体" w:cs="宋体"/>
              </w:rPr>
              <w:t>Ⅲ</w:t>
            </w:r>
            <w:r>
              <w:rPr>
                <w:rFonts w:cs="Times New Roman"/>
              </w:rPr>
              <w:t>类项目，本项目为扩建项目，利用原有厂房进行建设，不新增用地；本项目扩建的厂房50m范围内均为本项目场地，不属于敏感用地、占地面积为小型，因此本项目不进行土壤环境影响分析。</w:t>
            </w:r>
          </w:p>
          <w:p>
            <w:pPr>
              <w:pStyle w:val="42"/>
              <w:adjustRightInd w:val="0"/>
              <w:snapToGrid w:val="0"/>
              <w:ind w:firstLine="482"/>
              <w:rPr>
                <w:b/>
                <w:bCs/>
                <w:color w:val="000000"/>
              </w:rPr>
            </w:pPr>
            <w:r>
              <w:rPr>
                <w:b/>
              </w:rPr>
              <w:t>6、</w:t>
            </w:r>
            <w:r>
              <w:rPr>
                <w:b/>
                <w:bCs/>
                <w:color w:val="000000"/>
              </w:rPr>
              <w:t>项目“三本账分析”</w:t>
            </w:r>
          </w:p>
          <w:p>
            <w:pPr>
              <w:ind w:firstLine="480"/>
              <w:rPr>
                <w:rFonts w:cs="Times New Roman"/>
              </w:rPr>
            </w:pPr>
            <w:r>
              <w:rPr>
                <w:rFonts w:cs="Times New Roman"/>
              </w:rPr>
              <w:t>本项目扩建前后主要污染物排放情况见下表。</w:t>
            </w:r>
          </w:p>
          <w:p>
            <w:pPr>
              <w:pStyle w:val="43"/>
              <w:adjustRightInd w:val="0"/>
              <w:snapToGrid w:val="0"/>
              <w:spacing w:line="240" w:lineRule="auto"/>
              <w:ind w:firstLine="0" w:firstLineChars="0"/>
              <w:jc w:val="center"/>
              <w:rPr>
                <w:rFonts w:cs="Times New Roman"/>
                <w:b/>
                <w:color w:val="C00000"/>
                <w:kern w:val="0"/>
                <w:szCs w:val="24"/>
                <w:lang w:val="zh-CN"/>
              </w:rPr>
            </w:pPr>
            <w:r>
              <w:rPr>
                <w:rFonts w:cs="Times New Roman"/>
                <w:b/>
                <w:color w:val="C00000"/>
                <w:kern w:val="0"/>
                <w:szCs w:val="24"/>
                <w:lang w:val="zh-CN"/>
              </w:rPr>
              <w:t>表7-14        扩建项目完成后“三本账”</w:t>
            </w:r>
          </w:p>
          <w:tbl>
            <w:tblPr>
              <w:tblStyle w:val="16"/>
              <w:tblW w:w="497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57" w:type="dxa"/>
                <w:bottom w:w="28" w:type="dxa"/>
                <w:right w:w="57" w:type="dxa"/>
              </w:tblCellMar>
            </w:tblPr>
            <w:tblGrid>
              <w:gridCol w:w="647"/>
              <w:gridCol w:w="1651"/>
              <w:gridCol w:w="1149"/>
              <w:gridCol w:w="1234"/>
              <w:gridCol w:w="1034"/>
              <w:gridCol w:w="1287"/>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23" w:hRule="atLeast"/>
              </w:trPr>
              <w:tc>
                <w:tcPr>
                  <w:tcW w:w="648" w:type="dxa"/>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项目</w:t>
                  </w:r>
                </w:p>
              </w:tc>
              <w:tc>
                <w:tcPr>
                  <w:tcW w:w="1651" w:type="dxa"/>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污染物（t/a）</w:t>
                  </w:r>
                </w:p>
              </w:tc>
              <w:tc>
                <w:tcPr>
                  <w:tcW w:w="1149" w:type="dxa"/>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现有工程</w:t>
                  </w:r>
                </w:p>
                <w:p>
                  <w:pPr>
                    <w:spacing w:line="240" w:lineRule="auto"/>
                    <w:ind w:firstLine="0" w:firstLineChars="0"/>
                    <w:jc w:val="center"/>
                    <w:rPr>
                      <w:rFonts w:cs="Times New Roman"/>
                      <w:color w:val="C00000"/>
                      <w:sz w:val="21"/>
                      <w:szCs w:val="21"/>
                    </w:rPr>
                  </w:pPr>
                  <w:r>
                    <w:rPr>
                      <w:rFonts w:cs="Times New Roman"/>
                      <w:color w:val="C00000"/>
                      <w:sz w:val="21"/>
                      <w:szCs w:val="21"/>
                    </w:rPr>
                    <w:t>排放量</w:t>
                  </w:r>
                </w:p>
              </w:tc>
              <w:tc>
                <w:tcPr>
                  <w:tcW w:w="1234" w:type="dxa"/>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“以新带老”削减量</w:t>
                  </w:r>
                </w:p>
              </w:tc>
              <w:tc>
                <w:tcPr>
                  <w:tcW w:w="1034" w:type="dxa"/>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本项目排放量</w:t>
                  </w:r>
                </w:p>
              </w:tc>
              <w:tc>
                <w:tcPr>
                  <w:tcW w:w="1287" w:type="dxa"/>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污染物排放增减量</w:t>
                  </w:r>
                </w:p>
              </w:tc>
              <w:tc>
                <w:tcPr>
                  <w:tcW w:w="1253" w:type="dxa"/>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技改后排放量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49" w:hRule="atLeast"/>
              </w:trPr>
              <w:tc>
                <w:tcPr>
                  <w:tcW w:w="648" w:type="dxa"/>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废水</w:t>
                  </w:r>
                </w:p>
              </w:tc>
              <w:tc>
                <w:tcPr>
                  <w:tcW w:w="1651" w:type="dxa"/>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废水量（m</w:t>
                  </w:r>
                  <w:r>
                    <w:rPr>
                      <w:rFonts w:cs="Times New Roman"/>
                      <w:color w:val="C00000"/>
                      <w:sz w:val="21"/>
                      <w:szCs w:val="21"/>
                      <w:vertAlign w:val="superscript"/>
                    </w:rPr>
                    <w:t>3</w:t>
                  </w:r>
                  <w:r>
                    <w:rPr>
                      <w:rFonts w:cs="Times New Roman"/>
                      <w:color w:val="C00000"/>
                      <w:sz w:val="21"/>
                      <w:szCs w:val="21"/>
                    </w:rPr>
                    <w:t>/a）</w:t>
                  </w:r>
                </w:p>
              </w:tc>
              <w:tc>
                <w:tcPr>
                  <w:tcW w:w="1149" w:type="dxa"/>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0</w:t>
                  </w:r>
                </w:p>
              </w:tc>
              <w:tc>
                <w:tcPr>
                  <w:tcW w:w="1234" w:type="dxa"/>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0</w:t>
                  </w:r>
                </w:p>
              </w:tc>
              <w:tc>
                <w:tcPr>
                  <w:tcW w:w="1034" w:type="dxa"/>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0</w:t>
                  </w:r>
                </w:p>
              </w:tc>
              <w:tc>
                <w:tcPr>
                  <w:tcW w:w="1287" w:type="dxa"/>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0</w:t>
                  </w:r>
                </w:p>
              </w:tc>
              <w:tc>
                <w:tcPr>
                  <w:tcW w:w="1253" w:type="dxa"/>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49" w:hRule="atLeast"/>
              </w:trPr>
              <w:tc>
                <w:tcPr>
                  <w:tcW w:w="648" w:type="dxa"/>
                  <w:vMerge w:val="restart"/>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废气</w:t>
                  </w:r>
                </w:p>
              </w:tc>
              <w:tc>
                <w:tcPr>
                  <w:tcW w:w="1651" w:type="dxa"/>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VOCs</w:t>
                  </w:r>
                </w:p>
              </w:tc>
              <w:tc>
                <w:tcPr>
                  <w:tcW w:w="1149" w:type="dxa"/>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0.029</w:t>
                  </w:r>
                </w:p>
              </w:tc>
              <w:tc>
                <w:tcPr>
                  <w:tcW w:w="1234" w:type="dxa"/>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0</w:t>
                  </w:r>
                </w:p>
              </w:tc>
              <w:tc>
                <w:tcPr>
                  <w:tcW w:w="1034" w:type="dxa"/>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0.023</w:t>
                  </w:r>
                </w:p>
              </w:tc>
              <w:tc>
                <w:tcPr>
                  <w:tcW w:w="1287" w:type="dxa"/>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+0.023</w:t>
                  </w:r>
                </w:p>
              </w:tc>
              <w:tc>
                <w:tcPr>
                  <w:tcW w:w="1253" w:type="dxa"/>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0.052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49" w:hRule="atLeast"/>
              </w:trPr>
              <w:tc>
                <w:tcPr>
                  <w:tcW w:w="648" w:type="dxa"/>
                  <w:vMerge w:val="continue"/>
                  <w:vAlign w:val="center"/>
                </w:tcPr>
                <w:p>
                  <w:pPr>
                    <w:spacing w:line="240" w:lineRule="auto"/>
                    <w:ind w:firstLine="0" w:firstLineChars="0"/>
                    <w:jc w:val="center"/>
                    <w:rPr>
                      <w:rFonts w:cs="Times New Roman"/>
                      <w:color w:val="C00000"/>
                      <w:sz w:val="21"/>
                      <w:szCs w:val="21"/>
                    </w:rPr>
                  </w:pPr>
                </w:p>
              </w:tc>
              <w:tc>
                <w:tcPr>
                  <w:tcW w:w="1651" w:type="dxa"/>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颗粒物</w:t>
                  </w:r>
                </w:p>
              </w:tc>
              <w:tc>
                <w:tcPr>
                  <w:tcW w:w="1149" w:type="dxa"/>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0.34</w:t>
                  </w:r>
                </w:p>
              </w:tc>
              <w:tc>
                <w:tcPr>
                  <w:tcW w:w="1234" w:type="dxa"/>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0</w:t>
                  </w:r>
                </w:p>
              </w:tc>
              <w:tc>
                <w:tcPr>
                  <w:tcW w:w="1034" w:type="dxa"/>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0.38</w:t>
                  </w:r>
                </w:p>
              </w:tc>
              <w:tc>
                <w:tcPr>
                  <w:tcW w:w="1287" w:type="dxa"/>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+0.38</w:t>
                  </w:r>
                </w:p>
              </w:tc>
              <w:tc>
                <w:tcPr>
                  <w:tcW w:w="1253" w:type="dxa"/>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23" w:hRule="atLeast"/>
              </w:trPr>
              <w:tc>
                <w:tcPr>
                  <w:tcW w:w="648" w:type="dxa"/>
                  <w:vMerge w:val="restart"/>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固废</w:t>
                  </w:r>
                </w:p>
              </w:tc>
              <w:tc>
                <w:tcPr>
                  <w:tcW w:w="1651" w:type="dxa"/>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w:t>
                  </w:r>
                </w:p>
              </w:tc>
              <w:tc>
                <w:tcPr>
                  <w:tcW w:w="1149" w:type="dxa"/>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排放量</w:t>
                  </w:r>
                </w:p>
              </w:tc>
              <w:tc>
                <w:tcPr>
                  <w:tcW w:w="1234" w:type="dxa"/>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消减量</w:t>
                  </w:r>
                </w:p>
              </w:tc>
              <w:tc>
                <w:tcPr>
                  <w:tcW w:w="1034" w:type="dxa"/>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排放量</w:t>
                  </w:r>
                </w:p>
              </w:tc>
              <w:tc>
                <w:tcPr>
                  <w:tcW w:w="1287" w:type="dxa"/>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排放增减量</w:t>
                  </w:r>
                </w:p>
              </w:tc>
              <w:tc>
                <w:tcPr>
                  <w:tcW w:w="1253" w:type="dxa"/>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技改后排放量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49" w:hRule="atLeast"/>
              </w:trPr>
              <w:tc>
                <w:tcPr>
                  <w:tcW w:w="648" w:type="dxa"/>
                  <w:vMerge w:val="continue"/>
                  <w:vAlign w:val="center"/>
                </w:tcPr>
                <w:p>
                  <w:pPr>
                    <w:spacing w:line="240" w:lineRule="auto"/>
                    <w:ind w:firstLine="0" w:firstLineChars="0"/>
                    <w:jc w:val="center"/>
                    <w:rPr>
                      <w:rFonts w:cs="Times New Roman"/>
                      <w:color w:val="C00000"/>
                      <w:sz w:val="21"/>
                      <w:szCs w:val="21"/>
                    </w:rPr>
                  </w:pPr>
                </w:p>
              </w:tc>
              <w:tc>
                <w:tcPr>
                  <w:tcW w:w="1651" w:type="dxa"/>
                  <w:vAlign w:val="center"/>
                </w:tcPr>
                <w:p>
                  <w:pPr>
                    <w:spacing w:line="240" w:lineRule="auto"/>
                    <w:ind w:firstLine="0" w:firstLineChars="0"/>
                    <w:jc w:val="center"/>
                    <w:rPr>
                      <w:rFonts w:cs="Times New Roman"/>
                      <w:bCs/>
                      <w:color w:val="C00000"/>
                      <w:sz w:val="21"/>
                      <w:szCs w:val="21"/>
                    </w:rPr>
                  </w:pPr>
                  <w:r>
                    <w:rPr>
                      <w:rFonts w:cs="Times New Roman"/>
                      <w:bCs/>
                      <w:color w:val="C00000"/>
                      <w:sz w:val="21"/>
                      <w:szCs w:val="21"/>
                    </w:rPr>
                    <w:t>生活垃圾</w:t>
                  </w:r>
                </w:p>
              </w:tc>
              <w:tc>
                <w:tcPr>
                  <w:tcW w:w="1149" w:type="dxa"/>
                  <w:vAlign w:val="center"/>
                </w:tcPr>
                <w:p>
                  <w:pPr>
                    <w:pStyle w:val="12"/>
                    <w:adjustRightInd w:val="0"/>
                    <w:snapToGrid w:val="0"/>
                    <w:ind w:leftChars="0" w:firstLine="0" w:firstLineChars="0"/>
                    <w:jc w:val="center"/>
                    <w:rPr>
                      <w:color w:val="C00000"/>
                      <w:szCs w:val="21"/>
                    </w:rPr>
                  </w:pPr>
                  <w:r>
                    <w:rPr>
                      <w:color w:val="C00000"/>
                      <w:szCs w:val="21"/>
                    </w:rPr>
                    <w:t>0</w:t>
                  </w:r>
                </w:p>
              </w:tc>
              <w:tc>
                <w:tcPr>
                  <w:tcW w:w="1234" w:type="dxa"/>
                  <w:vAlign w:val="center"/>
                </w:tcPr>
                <w:p>
                  <w:pPr>
                    <w:pStyle w:val="12"/>
                    <w:adjustRightInd w:val="0"/>
                    <w:snapToGrid w:val="0"/>
                    <w:ind w:leftChars="0" w:firstLine="0" w:firstLineChars="0"/>
                    <w:jc w:val="center"/>
                    <w:rPr>
                      <w:color w:val="C00000"/>
                      <w:szCs w:val="21"/>
                    </w:rPr>
                  </w:pPr>
                  <w:r>
                    <w:rPr>
                      <w:color w:val="C00000"/>
                      <w:szCs w:val="21"/>
                    </w:rPr>
                    <w:t>0</w:t>
                  </w:r>
                </w:p>
              </w:tc>
              <w:tc>
                <w:tcPr>
                  <w:tcW w:w="1034" w:type="dxa"/>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w:t>
                  </w:r>
                </w:p>
              </w:tc>
              <w:tc>
                <w:tcPr>
                  <w:tcW w:w="1287" w:type="dxa"/>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0</w:t>
                  </w:r>
                </w:p>
              </w:tc>
              <w:tc>
                <w:tcPr>
                  <w:tcW w:w="1253" w:type="dxa"/>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49" w:hRule="atLeast"/>
              </w:trPr>
              <w:tc>
                <w:tcPr>
                  <w:tcW w:w="648" w:type="dxa"/>
                  <w:vMerge w:val="continue"/>
                  <w:vAlign w:val="center"/>
                </w:tcPr>
                <w:p>
                  <w:pPr>
                    <w:spacing w:line="240" w:lineRule="auto"/>
                    <w:ind w:firstLine="0" w:firstLineChars="0"/>
                    <w:jc w:val="center"/>
                    <w:rPr>
                      <w:rFonts w:cs="Times New Roman"/>
                      <w:color w:val="C00000"/>
                      <w:sz w:val="21"/>
                      <w:szCs w:val="21"/>
                    </w:rPr>
                  </w:pPr>
                </w:p>
              </w:tc>
              <w:tc>
                <w:tcPr>
                  <w:tcW w:w="1651" w:type="dxa"/>
                  <w:vAlign w:val="center"/>
                </w:tcPr>
                <w:p>
                  <w:pPr>
                    <w:spacing w:line="240" w:lineRule="auto"/>
                    <w:ind w:firstLine="0" w:firstLineChars="0"/>
                    <w:jc w:val="center"/>
                    <w:rPr>
                      <w:rFonts w:cs="Times New Roman"/>
                      <w:bCs/>
                      <w:color w:val="C00000"/>
                      <w:sz w:val="21"/>
                      <w:szCs w:val="21"/>
                    </w:rPr>
                  </w:pPr>
                  <w:r>
                    <w:rPr>
                      <w:rFonts w:cs="Times New Roman"/>
                      <w:bCs/>
                      <w:color w:val="C00000"/>
                      <w:sz w:val="21"/>
                      <w:szCs w:val="21"/>
                    </w:rPr>
                    <w:t>废型砂</w:t>
                  </w:r>
                </w:p>
              </w:tc>
              <w:tc>
                <w:tcPr>
                  <w:tcW w:w="1149" w:type="dxa"/>
                  <w:vAlign w:val="center"/>
                </w:tcPr>
                <w:p>
                  <w:pPr>
                    <w:pStyle w:val="12"/>
                    <w:adjustRightInd w:val="0"/>
                    <w:snapToGrid w:val="0"/>
                    <w:ind w:leftChars="0" w:firstLine="0" w:firstLineChars="0"/>
                    <w:jc w:val="center"/>
                    <w:rPr>
                      <w:color w:val="C00000"/>
                      <w:szCs w:val="21"/>
                    </w:rPr>
                  </w:pPr>
                  <w:r>
                    <w:rPr>
                      <w:color w:val="C00000"/>
                      <w:szCs w:val="21"/>
                    </w:rPr>
                    <w:t>0</w:t>
                  </w:r>
                </w:p>
              </w:tc>
              <w:tc>
                <w:tcPr>
                  <w:tcW w:w="1234" w:type="dxa"/>
                  <w:vAlign w:val="center"/>
                </w:tcPr>
                <w:p>
                  <w:pPr>
                    <w:pStyle w:val="12"/>
                    <w:adjustRightInd w:val="0"/>
                    <w:snapToGrid w:val="0"/>
                    <w:ind w:leftChars="0" w:firstLine="0" w:firstLineChars="0"/>
                    <w:jc w:val="center"/>
                    <w:rPr>
                      <w:color w:val="C00000"/>
                      <w:szCs w:val="21"/>
                    </w:rPr>
                  </w:pPr>
                  <w:r>
                    <w:rPr>
                      <w:color w:val="C00000"/>
                      <w:szCs w:val="21"/>
                    </w:rPr>
                    <w:t>0</w:t>
                  </w:r>
                </w:p>
              </w:tc>
              <w:tc>
                <w:tcPr>
                  <w:tcW w:w="1034" w:type="dxa"/>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w:t>
                  </w:r>
                </w:p>
              </w:tc>
              <w:tc>
                <w:tcPr>
                  <w:tcW w:w="1287" w:type="dxa"/>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0</w:t>
                  </w:r>
                </w:p>
              </w:tc>
              <w:tc>
                <w:tcPr>
                  <w:tcW w:w="1253" w:type="dxa"/>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49" w:hRule="atLeast"/>
              </w:trPr>
              <w:tc>
                <w:tcPr>
                  <w:tcW w:w="648" w:type="dxa"/>
                  <w:vMerge w:val="continue"/>
                  <w:vAlign w:val="center"/>
                </w:tcPr>
                <w:p>
                  <w:pPr>
                    <w:spacing w:line="240" w:lineRule="auto"/>
                    <w:ind w:firstLine="0" w:firstLineChars="0"/>
                    <w:jc w:val="center"/>
                    <w:rPr>
                      <w:rFonts w:cs="Times New Roman"/>
                      <w:color w:val="C00000"/>
                      <w:sz w:val="21"/>
                      <w:szCs w:val="21"/>
                    </w:rPr>
                  </w:pPr>
                </w:p>
              </w:tc>
              <w:tc>
                <w:tcPr>
                  <w:tcW w:w="1651" w:type="dxa"/>
                  <w:vAlign w:val="center"/>
                </w:tcPr>
                <w:p>
                  <w:pPr>
                    <w:spacing w:line="240" w:lineRule="auto"/>
                    <w:ind w:firstLine="0" w:firstLineChars="0"/>
                    <w:jc w:val="center"/>
                    <w:rPr>
                      <w:rFonts w:cs="Times New Roman"/>
                      <w:bCs/>
                      <w:color w:val="C00000"/>
                      <w:sz w:val="21"/>
                      <w:szCs w:val="21"/>
                    </w:rPr>
                  </w:pPr>
                  <w:r>
                    <w:rPr>
                      <w:rFonts w:cs="Times New Roman"/>
                      <w:bCs/>
                      <w:color w:val="C00000"/>
                      <w:sz w:val="21"/>
                      <w:szCs w:val="21"/>
                    </w:rPr>
                    <w:t>边角料</w:t>
                  </w:r>
                </w:p>
              </w:tc>
              <w:tc>
                <w:tcPr>
                  <w:tcW w:w="1149" w:type="dxa"/>
                  <w:vAlign w:val="center"/>
                </w:tcPr>
                <w:p>
                  <w:pPr>
                    <w:pStyle w:val="12"/>
                    <w:adjustRightInd w:val="0"/>
                    <w:snapToGrid w:val="0"/>
                    <w:ind w:leftChars="0" w:firstLine="0" w:firstLineChars="0"/>
                    <w:jc w:val="center"/>
                    <w:rPr>
                      <w:color w:val="C00000"/>
                      <w:szCs w:val="21"/>
                    </w:rPr>
                  </w:pPr>
                  <w:r>
                    <w:rPr>
                      <w:color w:val="C00000"/>
                      <w:szCs w:val="21"/>
                    </w:rPr>
                    <w:t>0</w:t>
                  </w:r>
                </w:p>
              </w:tc>
              <w:tc>
                <w:tcPr>
                  <w:tcW w:w="1234" w:type="dxa"/>
                  <w:vAlign w:val="center"/>
                </w:tcPr>
                <w:p>
                  <w:pPr>
                    <w:pStyle w:val="12"/>
                    <w:adjustRightInd w:val="0"/>
                    <w:snapToGrid w:val="0"/>
                    <w:ind w:leftChars="0" w:firstLine="0" w:firstLineChars="0"/>
                    <w:jc w:val="center"/>
                    <w:rPr>
                      <w:color w:val="C00000"/>
                      <w:szCs w:val="21"/>
                    </w:rPr>
                  </w:pPr>
                  <w:r>
                    <w:rPr>
                      <w:color w:val="C00000"/>
                      <w:szCs w:val="21"/>
                    </w:rPr>
                    <w:t>0</w:t>
                  </w:r>
                </w:p>
              </w:tc>
              <w:tc>
                <w:tcPr>
                  <w:tcW w:w="1034" w:type="dxa"/>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w:t>
                  </w:r>
                </w:p>
              </w:tc>
              <w:tc>
                <w:tcPr>
                  <w:tcW w:w="1287" w:type="dxa"/>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0</w:t>
                  </w:r>
                </w:p>
              </w:tc>
              <w:tc>
                <w:tcPr>
                  <w:tcW w:w="1253" w:type="dxa"/>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49" w:hRule="atLeast"/>
              </w:trPr>
              <w:tc>
                <w:tcPr>
                  <w:tcW w:w="648" w:type="dxa"/>
                  <w:vMerge w:val="continue"/>
                  <w:vAlign w:val="center"/>
                </w:tcPr>
                <w:p>
                  <w:pPr>
                    <w:spacing w:line="240" w:lineRule="auto"/>
                    <w:ind w:firstLine="0" w:firstLineChars="0"/>
                    <w:jc w:val="center"/>
                    <w:rPr>
                      <w:rFonts w:cs="Times New Roman"/>
                      <w:color w:val="C00000"/>
                      <w:sz w:val="21"/>
                      <w:szCs w:val="21"/>
                    </w:rPr>
                  </w:pPr>
                </w:p>
              </w:tc>
              <w:tc>
                <w:tcPr>
                  <w:tcW w:w="1651" w:type="dxa"/>
                  <w:vAlign w:val="center"/>
                </w:tcPr>
                <w:p>
                  <w:pPr>
                    <w:spacing w:line="240" w:lineRule="auto"/>
                    <w:ind w:firstLine="0" w:firstLineChars="0"/>
                    <w:jc w:val="center"/>
                    <w:rPr>
                      <w:rFonts w:cs="Times New Roman"/>
                      <w:bCs/>
                      <w:color w:val="C00000"/>
                      <w:sz w:val="21"/>
                      <w:szCs w:val="21"/>
                    </w:rPr>
                  </w:pPr>
                  <w:r>
                    <w:rPr>
                      <w:rFonts w:cs="Times New Roman"/>
                      <w:bCs/>
                      <w:color w:val="C00000"/>
                      <w:sz w:val="21"/>
                      <w:szCs w:val="21"/>
                    </w:rPr>
                    <w:t>除尘灰</w:t>
                  </w:r>
                </w:p>
              </w:tc>
              <w:tc>
                <w:tcPr>
                  <w:tcW w:w="1149" w:type="dxa"/>
                  <w:vAlign w:val="center"/>
                </w:tcPr>
                <w:p>
                  <w:pPr>
                    <w:pStyle w:val="12"/>
                    <w:adjustRightInd w:val="0"/>
                    <w:snapToGrid w:val="0"/>
                    <w:ind w:leftChars="0" w:firstLine="0" w:firstLineChars="0"/>
                    <w:jc w:val="center"/>
                    <w:rPr>
                      <w:color w:val="C00000"/>
                      <w:szCs w:val="21"/>
                    </w:rPr>
                  </w:pPr>
                  <w:r>
                    <w:rPr>
                      <w:color w:val="C00000"/>
                      <w:szCs w:val="21"/>
                    </w:rPr>
                    <w:t>0</w:t>
                  </w:r>
                </w:p>
              </w:tc>
              <w:tc>
                <w:tcPr>
                  <w:tcW w:w="1234" w:type="dxa"/>
                  <w:vAlign w:val="center"/>
                </w:tcPr>
                <w:p>
                  <w:pPr>
                    <w:pStyle w:val="12"/>
                    <w:adjustRightInd w:val="0"/>
                    <w:snapToGrid w:val="0"/>
                    <w:ind w:leftChars="0" w:firstLine="0" w:firstLineChars="0"/>
                    <w:jc w:val="center"/>
                    <w:rPr>
                      <w:color w:val="C00000"/>
                      <w:szCs w:val="21"/>
                    </w:rPr>
                  </w:pPr>
                  <w:r>
                    <w:rPr>
                      <w:color w:val="C00000"/>
                      <w:szCs w:val="21"/>
                    </w:rPr>
                    <w:t>0</w:t>
                  </w:r>
                </w:p>
              </w:tc>
              <w:tc>
                <w:tcPr>
                  <w:tcW w:w="1034" w:type="dxa"/>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0</w:t>
                  </w:r>
                </w:p>
              </w:tc>
              <w:tc>
                <w:tcPr>
                  <w:tcW w:w="1287" w:type="dxa"/>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0</w:t>
                  </w:r>
                </w:p>
              </w:tc>
              <w:tc>
                <w:tcPr>
                  <w:tcW w:w="1253" w:type="dxa"/>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49" w:hRule="atLeast"/>
              </w:trPr>
              <w:tc>
                <w:tcPr>
                  <w:tcW w:w="648" w:type="dxa"/>
                  <w:vMerge w:val="continue"/>
                  <w:vAlign w:val="center"/>
                </w:tcPr>
                <w:p>
                  <w:pPr>
                    <w:spacing w:line="240" w:lineRule="auto"/>
                    <w:ind w:firstLine="0" w:firstLineChars="0"/>
                    <w:jc w:val="center"/>
                    <w:rPr>
                      <w:rFonts w:cs="Times New Roman"/>
                      <w:color w:val="C00000"/>
                      <w:sz w:val="21"/>
                      <w:szCs w:val="21"/>
                    </w:rPr>
                  </w:pPr>
                </w:p>
              </w:tc>
              <w:tc>
                <w:tcPr>
                  <w:tcW w:w="1651" w:type="dxa"/>
                  <w:vAlign w:val="center"/>
                </w:tcPr>
                <w:p>
                  <w:pPr>
                    <w:spacing w:line="240" w:lineRule="auto"/>
                    <w:ind w:firstLine="0" w:firstLineChars="0"/>
                    <w:jc w:val="center"/>
                    <w:rPr>
                      <w:rFonts w:cs="Times New Roman"/>
                      <w:bCs/>
                      <w:color w:val="C00000"/>
                      <w:sz w:val="21"/>
                      <w:szCs w:val="21"/>
                    </w:rPr>
                  </w:pPr>
                  <w:r>
                    <w:rPr>
                      <w:rFonts w:cs="Times New Roman"/>
                      <w:bCs/>
                      <w:color w:val="C00000"/>
                      <w:sz w:val="21"/>
                      <w:szCs w:val="21"/>
                    </w:rPr>
                    <w:t>废乳化液</w:t>
                  </w:r>
                </w:p>
              </w:tc>
              <w:tc>
                <w:tcPr>
                  <w:tcW w:w="1149" w:type="dxa"/>
                  <w:vAlign w:val="center"/>
                </w:tcPr>
                <w:p>
                  <w:pPr>
                    <w:pStyle w:val="12"/>
                    <w:adjustRightInd w:val="0"/>
                    <w:snapToGrid w:val="0"/>
                    <w:ind w:leftChars="0" w:firstLine="0" w:firstLineChars="0"/>
                    <w:jc w:val="center"/>
                    <w:rPr>
                      <w:color w:val="C00000"/>
                      <w:szCs w:val="21"/>
                    </w:rPr>
                  </w:pPr>
                  <w:r>
                    <w:rPr>
                      <w:color w:val="C00000"/>
                      <w:szCs w:val="21"/>
                    </w:rPr>
                    <w:t>0</w:t>
                  </w:r>
                </w:p>
              </w:tc>
              <w:tc>
                <w:tcPr>
                  <w:tcW w:w="1234" w:type="dxa"/>
                  <w:vAlign w:val="center"/>
                </w:tcPr>
                <w:p>
                  <w:pPr>
                    <w:pStyle w:val="12"/>
                    <w:adjustRightInd w:val="0"/>
                    <w:snapToGrid w:val="0"/>
                    <w:ind w:leftChars="0" w:firstLine="0" w:firstLineChars="0"/>
                    <w:jc w:val="center"/>
                    <w:rPr>
                      <w:color w:val="C00000"/>
                      <w:szCs w:val="21"/>
                    </w:rPr>
                  </w:pPr>
                  <w:r>
                    <w:rPr>
                      <w:color w:val="C00000"/>
                      <w:szCs w:val="21"/>
                    </w:rPr>
                    <w:t>0</w:t>
                  </w:r>
                </w:p>
              </w:tc>
              <w:tc>
                <w:tcPr>
                  <w:tcW w:w="1034" w:type="dxa"/>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w:t>
                  </w:r>
                </w:p>
              </w:tc>
              <w:tc>
                <w:tcPr>
                  <w:tcW w:w="1287" w:type="dxa"/>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0</w:t>
                  </w:r>
                </w:p>
              </w:tc>
              <w:tc>
                <w:tcPr>
                  <w:tcW w:w="1253" w:type="dxa"/>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49" w:hRule="atLeast"/>
              </w:trPr>
              <w:tc>
                <w:tcPr>
                  <w:tcW w:w="648" w:type="dxa"/>
                  <w:vMerge w:val="continue"/>
                  <w:vAlign w:val="center"/>
                </w:tcPr>
                <w:p>
                  <w:pPr>
                    <w:spacing w:line="240" w:lineRule="auto"/>
                    <w:ind w:firstLine="0" w:firstLineChars="0"/>
                    <w:jc w:val="center"/>
                    <w:rPr>
                      <w:rFonts w:cs="Times New Roman"/>
                      <w:color w:val="C00000"/>
                      <w:sz w:val="21"/>
                      <w:szCs w:val="21"/>
                    </w:rPr>
                  </w:pPr>
                </w:p>
              </w:tc>
              <w:tc>
                <w:tcPr>
                  <w:tcW w:w="1651" w:type="dxa"/>
                  <w:vAlign w:val="center"/>
                </w:tcPr>
                <w:p>
                  <w:pPr>
                    <w:spacing w:line="240" w:lineRule="auto"/>
                    <w:ind w:firstLine="0" w:firstLineChars="0"/>
                    <w:jc w:val="center"/>
                    <w:rPr>
                      <w:rFonts w:cs="Times New Roman"/>
                      <w:bCs/>
                      <w:color w:val="C00000"/>
                      <w:sz w:val="21"/>
                      <w:szCs w:val="21"/>
                    </w:rPr>
                  </w:pPr>
                  <w:r>
                    <w:rPr>
                      <w:rFonts w:cs="Times New Roman"/>
                      <w:bCs/>
                      <w:color w:val="C00000"/>
                      <w:sz w:val="21"/>
                      <w:szCs w:val="21"/>
                    </w:rPr>
                    <w:t>废机油</w:t>
                  </w:r>
                </w:p>
              </w:tc>
              <w:tc>
                <w:tcPr>
                  <w:tcW w:w="1149" w:type="dxa"/>
                  <w:vAlign w:val="center"/>
                </w:tcPr>
                <w:p>
                  <w:pPr>
                    <w:pStyle w:val="12"/>
                    <w:adjustRightInd w:val="0"/>
                    <w:snapToGrid w:val="0"/>
                    <w:ind w:leftChars="0" w:firstLine="0" w:firstLineChars="0"/>
                    <w:jc w:val="center"/>
                    <w:rPr>
                      <w:color w:val="C00000"/>
                      <w:szCs w:val="21"/>
                    </w:rPr>
                  </w:pPr>
                  <w:r>
                    <w:rPr>
                      <w:color w:val="C00000"/>
                      <w:szCs w:val="21"/>
                    </w:rPr>
                    <w:t>0</w:t>
                  </w:r>
                </w:p>
              </w:tc>
              <w:tc>
                <w:tcPr>
                  <w:tcW w:w="1234" w:type="dxa"/>
                  <w:vAlign w:val="center"/>
                </w:tcPr>
                <w:p>
                  <w:pPr>
                    <w:pStyle w:val="12"/>
                    <w:adjustRightInd w:val="0"/>
                    <w:snapToGrid w:val="0"/>
                    <w:ind w:leftChars="0" w:firstLine="0" w:firstLineChars="0"/>
                    <w:jc w:val="center"/>
                    <w:rPr>
                      <w:color w:val="C00000"/>
                      <w:szCs w:val="21"/>
                    </w:rPr>
                  </w:pPr>
                  <w:r>
                    <w:rPr>
                      <w:color w:val="C00000"/>
                      <w:szCs w:val="21"/>
                    </w:rPr>
                    <w:t>0</w:t>
                  </w:r>
                </w:p>
              </w:tc>
              <w:tc>
                <w:tcPr>
                  <w:tcW w:w="1034" w:type="dxa"/>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0</w:t>
                  </w:r>
                </w:p>
              </w:tc>
              <w:tc>
                <w:tcPr>
                  <w:tcW w:w="1287" w:type="dxa"/>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0</w:t>
                  </w:r>
                </w:p>
              </w:tc>
              <w:tc>
                <w:tcPr>
                  <w:tcW w:w="1253" w:type="dxa"/>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23" w:hRule="atLeast"/>
              </w:trPr>
              <w:tc>
                <w:tcPr>
                  <w:tcW w:w="648" w:type="dxa"/>
                  <w:vMerge w:val="continue"/>
                  <w:vAlign w:val="center"/>
                </w:tcPr>
                <w:p>
                  <w:pPr>
                    <w:spacing w:line="240" w:lineRule="auto"/>
                    <w:ind w:firstLine="0" w:firstLineChars="0"/>
                    <w:jc w:val="center"/>
                    <w:rPr>
                      <w:rFonts w:cs="Times New Roman"/>
                      <w:color w:val="C00000"/>
                      <w:sz w:val="21"/>
                      <w:szCs w:val="21"/>
                    </w:rPr>
                  </w:pPr>
                </w:p>
              </w:tc>
              <w:tc>
                <w:tcPr>
                  <w:tcW w:w="1651" w:type="dxa"/>
                  <w:vAlign w:val="center"/>
                </w:tcPr>
                <w:p>
                  <w:pPr>
                    <w:spacing w:line="240" w:lineRule="auto"/>
                    <w:ind w:firstLine="0" w:firstLineChars="0"/>
                    <w:jc w:val="center"/>
                    <w:rPr>
                      <w:rFonts w:cs="Times New Roman"/>
                      <w:bCs/>
                      <w:color w:val="C00000"/>
                      <w:sz w:val="21"/>
                      <w:szCs w:val="21"/>
                    </w:rPr>
                  </w:pPr>
                  <w:r>
                    <w:rPr>
                      <w:rFonts w:cs="Times New Roman"/>
                      <w:bCs/>
                      <w:color w:val="C00000"/>
                      <w:sz w:val="21"/>
                      <w:szCs w:val="21"/>
                    </w:rPr>
                    <w:t>含乳化液的废金属屑</w:t>
                  </w:r>
                </w:p>
              </w:tc>
              <w:tc>
                <w:tcPr>
                  <w:tcW w:w="1149" w:type="dxa"/>
                  <w:vAlign w:val="center"/>
                </w:tcPr>
                <w:p>
                  <w:pPr>
                    <w:pStyle w:val="12"/>
                    <w:adjustRightInd w:val="0"/>
                    <w:snapToGrid w:val="0"/>
                    <w:ind w:leftChars="0" w:firstLine="0" w:firstLineChars="0"/>
                    <w:jc w:val="center"/>
                    <w:rPr>
                      <w:color w:val="C00000"/>
                      <w:szCs w:val="21"/>
                    </w:rPr>
                  </w:pPr>
                  <w:r>
                    <w:rPr>
                      <w:color w:val="C00000"/>
                      <w:szCs w:val="21"/>
                    </w:rPr>
                    <w:t>0</w:t>
                  </w:r>
                </w:p>
              </w:tc>
              <w:tc>
                <w:tcPr>
                  <w:tcW w:w="1234" w:type="dxa"/>
                  <w:vAlign w:val="center"/>
                </w:tcPr>
                <w:p>
                  <w:pPr>
                    <w:pStyle w:val="12"/>
                    <w:adjustRightInd w:val="0"/>
                    <w:snapToGrid w:val="0"/>
                    <w:ind w:leftChars="0" w:firstLine="0" w:firstLineChars="0"/>
                    <w:jc w:val="center"/>
                    <w:rPr>
                      <w:color w:val="C00000"/>
                      <w:szCs w:val="21"/>
                    </w:rPr>
                  </w:pPr>
                  <w:r>
                    <w:rPr>
                      <w:color w:val="C00000"/>
                      <w:szCs w:val="21"/>
                    </w:rPr>
                    <w:t>0</w:t>
                  </w:r>
                </w:p>
              </w:tc>
              <w:tc>
                <w:tcPr>
                  <w:tcW w:w="1034" w:type="dxa"/>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w:t>
                  </w:r>
                </w:p>
              </w:tc>
              <w:tc>
                <w:tcPr>
                  <w:tcW w:w="1287" w:type="dxa"/>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0</w:t>
                  </w:r>
                </w:p>
              </w:tc>
              <w:tc>
                <w:tcPr>
                  <w:tcW w:w="1253" w:type="dxa"/>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49" w:hRule="atLeast"/>
              </w:trPr>
              <w:tc>
                <w:tcPr>
                  <w:tcW w:w="648" w:type="dxa"/>
                  <w:vMerge w:val="continue"/>
                  <w:vAlign w:val="center"/>
                </w:tcPr>
                <w:p>
                  <w:pPr>
                    <w:spacing w:line="240" w:lineRule="auto"/>
                    <w:ind w:firstLine="0" w:firstLineChars="0"/>
                    <w:jc w:val="center"/>
                    <w:rPr>
                      <w:rFonts w:cs="Times New Roman"/>
                      <w:color w:val="C00000"/>
                      <w:sz w:val="21"/>
                      <w:szCs w:val="21"/>
                    </w:rPr>
                  </w:pPr>
                </w:p>
              </w:tc>
              <w:tc>
                <w:tcPr>
                  <w:tcW w:w="1651" w:type="dxa"/>
                  <w:vAlign w:val="center"/>
                </w:tcPr>
                <w:p>
                  <w:pPr>
                    <w:spacing w:line="240" w:lineRule="auto"/>
                    <w:ind w:firstLine="0" w:firstLineChars="0"/>
                    <w:jc w:val="center"/>
                    <w:rPr>
                      <w:rFonts w:cs="Times New Roman"/>
                      <w:bCs/>
                      <w:color w:val="C00000"/>
                      <w:sz w:val="21"/>
                      <w:szCs w:val="21"/>
                    </w:rPr>
                  </w:pPr>
                  <w:r>
                    <w:rPr>
                      <w:rFonts w:cs="Times New Roman"/>
                      <w:bCs/>
                      <w:color w:val="C00000"/>
                      <w:sz w:val="21"/>
                      <w:szCs w:val="21"/>
                    </w:rPr>
                    <w:t>废活性炭</w:t>
                  </w:r>
                </w:p>
              </w:tc>
              <w:tc>
                <w:tcPr>
                  <w:tcW w:w="1149" w:type="dxa"/>
                  <w:vAlign w:val="center"/>
                </w:tcPr>
                <w:p>
                  <w:pPr>
                    <w:pStyle w:val="12"/>
                    <w:adjustRightInd w:val="0"/>
                    <w:snapToGrid w:val="0"/>
                    <w:ind w:leftChars="0" w:firstLine="0" w:firstLineChars="0"/>
                    <w:jc w:val="center"/>
                    <w:rPr>
                      <w:color w:val="C00000"/>
                      <w:szCs w:val="21"/>
                    </w:rPr>
                  </w:pPr>
                  <w:r>
                    <w:rPr>
                      <w:color w:val="C00000"/>
                      <w:szCs w:val="21"/>
                    </w:rPr>
                    <w:t>0</w:t>
                  </w:r>
                </w:p>
              </w:tc>
              <w:tc>
                <w:tcPr>
                  <w:tcW w:w="1234" w:type="dxa"/>
                  <w:vAlign w:val="center"/>
                </w:tcPr>
                <w:p>
                  <w:pPr>
                    <w:pStyle w:val="12"/>
                    <w:adjustRightInd w:val="0"/>
                    <w:snapToGrid w:val="0"/>
                    <w:ind w:leftChars="0" w:firstLine="0" w:firstLineChars="0"/>
                    <w:jc w:val="center"/>
                    <w:rPr>
                      <w:color w:val="C00000"/>
                      <w:szCs w:val="21"/>
                    </w:rPr>
                  </w:pPr>
                  <w:r>
                    <w:rPr>
                      <w:color w:val="C00000"/>
                      <w:szCs w:val="21"/>
                    </w:rPr>
                    <w:t>0</w:t>
                  </w:r>
                </w:p>
              </w:tc>
              <w:tc>
                <w:tcPr>
                  <w:tcW w:w="1034" w:type="dxa"/>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0</w:t>
                  </w:r>
                </w:p>
              </w:tc>
              <w:tc>
                <w:tcPr>
                  <w:tcW w:w="1287" w:type="dxa"/>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0</w:t>
                  </w:r>
                </w:p>
              </w:tc>
              <w:tc>
                <w:tcPr>
                  <w:tcW w:w="1253" w:type="dxa"/>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57" w:hRule="atLeast"/>
              </w:trPr>
              <w:tc>
                <w:tcPr>
                  <w:tcW w:w="648" w:type="dxa"/>
                  <w:vMerge w:val="continue"/>
                  <w:vAlign w:val="center"/>
                </w:tcPr>
                <w:p>
                  <w:pPr>
                    <w:spacing w:line="240" w:lineRule="auto"/>
                    <w:ind w:firstLine="0" w:firstLineChars="0"/>
                    <w:jc w:val="center"/>
                    <w:rPr>
                      <w:rFonts w:cs="Times New Roman"/>
                      <w:color w:val="C00000"/>
                      <w:sz w:val="21"/>
                      <w:szCs w:val="21"/>
                    </w:rPr>
                  </w:pPr>
                </w:p>
              </w:tc>
              <w:tc>
                <w:tcPr>
                  <w:tcW w:w="1651" w:type="dxa"/>
                  <w:vAlign w:val="center"/>
                </w:tcPr>
                <w:p>
                  <w:pPr>
                    <w:spacing w:line="240" w:lineRule="auto"/>
                    <w:ind w:firstLine="0" w:firstLineChars="0"/>
                    <w:jc w:val="center"/>
                    <w:rPr>
                      <w:rFonts w:cs="Times New Roman"/>
                      <w:bCs/>
                      <w:color w:val="C00000"/>
                      <w:sz w:val="21"/>
                      <w:szCs w:val="21"/>
                    </w:rPr>
                  </w:pPr>
                  <w:r>
                    <w:rPr>
                      <w:rFonts w:cs="Times New Roman"/>
                      <w:bCs/>
                      <w:color w:val="C00000"/>
                      <w:sz w:val="21"/>
                      <w:szCs w:val="21"/>
                    </w:rPr>
                    <w:t>废灯管</w:t>
                  </w:r>
                </w:p>
              </w:tc>
              <w:tc>
                <w:tcPr>
                  <w:tcW w:w="1149" w:type="dxa"/>
                  <w:vAlign w:val="center"/>
                </w:tcPr>
                <w:p>
                  <w:pPr>
                    <w:pStyle w:val="12"/>
                    <w:adjustRightInd w:val="0"/>
                    <w:snapToGrid w:val="0"/>
                    <w:ind w:leftChars="0" w:firstLine="0" w:firstLineChars="0"/>
                    <w:jc w:val="center"/>
                    <w:rPr>
                      <w:color w:val="C00000"/>
                      <w:szCs w:val="21"/>
                    </w:rPr>
                  </w:pPr>
                  <w:r>
                    <w:rPr>
                      <w:color w:val="C00000"/>
                      <w:szCs w:val="21"/>
                    </w:rPr>
                    <w:t>--</w:t>
                  </w:r>
                </w:p>
              </w:tc>
              <w:tc>
                <w:tcPr>
                  <w:tcW w:w="1234" w:type="dxa"/>
                  <w:vAlign w:val="center"/>
                </w:tcPr>
                <w:p>
                  <w:pPr>
                    <w:pStyle w:val="12"/>
                    <w:adjustRightInd w:val="0"/>
                    <w:snapToGrid w:val="0"/>
                    <w:ind w:leftChars="0" w:firstLine="0" w:firstLineChars="0"/>
                    <w:jc w:val="center"/>
                    <w:rPr>
                      <w:color w:val="C00000"/>
                      <w:szCs w:val="21"/>
                    </w:rPr>
                  </w:pPr>
                  <w:r>
                    <w:rPr>
                      <w:color w:val="C00000"/>
                      <w:szCs w:val="21"/>
                    </w:rPr>
                    <w:t>0</w:t>
                  </w:r>
                </w:p>
              </w:tc>
              <w:tc>
                <w:tcPr>
                  <w:tcW w:w="1034" w:type="dxa"/>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0</w:t>
                  </w:r>
                </w:p>
              </w:tc>
              <w:tc>
                <w:tcPr>
                  <w:tcW w:w="1287" w:type="dxa"/>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0</w:t>
                  </w:r>
                </w:p>
              </w:tc>
              <w:tc>
                <w:tcPr>
                  <w:tcW w:w="1253" w:type="dxa"/>
                  <w:vAlign w:val="center"/>
                </w:tcPr>
                <w:p>
                  <w:pPr>
                    <w:spacing w:line="240" w:lineRule="auto"/>
                    <w:ind w:firstLine="0" w:firstLineChars="0"/>
                    <w:jc w:val="center"/>
                    <w:rPr>
                      <w:rFonts w:cs="Times New Roman"/>
                      <w:color w:val="C00000"/>
                      <w:sz w:val="21"/>
                      <w:szCs w:val="21"/>
                    </w:rPr>
                  </w:pPr>
                  <w:r>
                    <w:rPr>
                      <w:rFonts w:cs="Times New Roman"/>
                      <w:color w:val="C00000"/>
                      <w:sz w:val="21"/>
                      <w:szCs w:val="21"/>
                    </w:rPr>
                    <w:t>0</w:t>
                  </w:r>
                </w:p>
              </w:tc>
            </w:tr>
          </w:tbl>
          <w:p>
            <w:pPr>
              <w:spacing w:line="288" w:lineRule="auto"/>
              <w:ind w:firstLine="482"/>
              <w:rPr>
                <w:rFonts w:cs="Times New Roman"/>
                <w:b/>
              </w:rPr>
            </w:pPr>
            <w:r>
              <w:rPr>
                <w:rFonts w:cs="Times New Roman"/>
                <w:b/>
              </w:rPr>
              <w:t>7、环境管理与监测计划</w:t>
            </w:r>
          </w:p>
          <w:p>
            <w:pPr>
              <w:spacing w:line="288" w:lineRule="auto"/>
              <w:ind w:firstLine="480"/>
              <w:rPr>
                <w:rFonts w:cs="Times New Roman"/>
              </w:rPr>
            </w:pPr>
            <w:r>
              <w:rPr>
                <w:rFonts w:cs="Times New Roman"/>
              </w:rPr>
              <w:t>本项目运营期依托原有环保管理部门，原有已设管理人员1名，负责厂区的环境管理工作，主要环境管理内容包括：</w:t>
            </w:r>
          </w:p>
          <w:p>
            <w:pPr>
              <w:spacing w:line="288" w:lineRule="auto"/>
              <w:ind w:firstLine="480"/>
              <w:rPr>
                <w:rFonts w:cs="Times New Roman"/>
              </w:rPr>
            </w:pPr>
            <w:r>
              <w:rPr>
                <w:rFonts w:cs="Times New Roman"/>
              </w:rPr>
              <w:t>（1）制定项目环境保护管理制度，制定年度环境管理工作计划，日常环境监测计划；</w:t>
            </w:r>
          </w:p>
          <w:p>
            <w:pPr>
              <w:spacing w:line="240" w:lineRule="auto"/>
              <w:ind w:firstLine="480"/>
              <w:rPr>
                <w:rFonts w:cs="Times New Roman"/>
              </w:rPr>
            </w:pPr>
            <w:r>
              <w:rPr>
                <w:rFonts w:cs="Times New Roman"/>
              </w:rPr>
              <w:t>（2）应建立环境保护档案（包括环评、环保竣工验收、污染源监测、危险废物贮存、转移处置记录、台帐及其它环境统计资料等）；</w:t>
            </w:r>
          </w:p>
          <w:p>
            <w:pPr>
              <w:spacing w:line="288" w:lineRule="auto"/>
              <w:ind w:firstLine="480"/>
              <w:rPr>
                <w:rFonts w:cs="Times New Roman"/>
              </w:rPr>
            </w:pPr>
            <w:r>
              <w:rPr>
                <w:rFonts w:cs="Times New Roman"/>
              </w:rPr>
              <w:t>（3）积极配合环保行政主管部门的管理，及时申报排污情况；</w:t>
            </w:r>
          </w:p>
          <w:p>
            <w:pPr>
              <w:spacing w:line="288" w:lineRule="auto"/>
              <w:ind w:firstLine="480"/>
              <w:rPr>
                <w:rFonts w:cs="Times New Roman"/>
              </w:rPr>
            </w:pPr>
            <w:r>
              <w:rPr>
                <w:rFonts w:cs="Times New Roman"/>
              </w:rPr>
              <w:t>（4）开展定期、不定期环境与污染源监测，发现问题及时处理；</w:t>
            </w:r>
          </w:p>
          <w:p>
            <w:pPr>
              <w:spacing w:line="288" w:lineRule="auto"/>
              <w:ind w:firstLine="480"/>
              <w:rPr>
                <w:rFonts w:cs="Times New Roman"/>
              </w:rPr>
            </w:pPr>
            <w:r>
              <w:rPr>
                <w:rFonts w:cs="Times New Roman"/>
              </w:rPr>
              <w:t>（5）开展员工的环保宣传与培训，提高环保意识教育；</w:t>
            </w:r>
          </w:p>
          <w:p>
            <w:pPr>
              <w:spacing w:line="288" w:lineRule="auto"/>
              <w:ind w:firstLine="480"/>
              <w:rPr>
                <w:rFonts w:cs="Times New Roman"/>
              </w:rPr>
            </w:pPr>
            <w:r>
              <w:rPr>
                <w:rFonts w:cs="Times New Roman"/>
              </w:rPr>
              <w:t>（6）维护环保设施的正常运行，对环保设施进行定期检查和维修，确保危险废物得到有效贮存和处置。</w:t>
            </w:r>
          </w:p>
          <w:p>
            <w:pPr>
              <w:spacing w:line="288" w:lineRule="auto"/>
              <w:ind w:firstLine="480"/>
              <w:rPr>
                <w:rFonts w:cs="Times New Roman"/>
              </w:rPr>
            </w:pPr>
            <w:r>
              <w:rPr>
                <w:rFonts w:cs="Times New Roman"/>
              </w:rPr>
              <w:t>营运期污染源监测计划列于下表。</w:t>
            </w:r>
          </w:p>
          <w:p>
            <w:pPr>
              <w:spacing w:line="240" w:lineRule="auto"/>
              <w:ind w:firstLine="1205" w:firstLineChars="500"/>
              <w:rPr>
                <w:rFonts w:cs="Times New Roman"/>
                <w:b/>
              </w:rPr>
            </w:pPr>
            <w:r>
              <w:rPr>
                <w:rFonts w:cs="Times New Roman"/>
                <w:b/>
              </w:rPr>
              <w:t>表7-13              建设项目运营期监测计划表</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176"/>
              <w:gridCol w:w="1497"/>
              <w:gridCol w:w="1002"/>
              <w:gridCol w:w="1246"/>
              <w:gridCol w:w="2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46" w:type="pct"/>
                  <w:vAlign w:val="center"/>
                </w:tcPr>
                <w:p>
                  <w:pPr>
                    <w:spacing w:line="240" w:lineRule="auto"/>
                    <w:ind w:firstLine="0" w:firstLineChars="0"/>
                    <w:jc w:val="center"/>
                    <w:rPr>
                      <w:rFonts w:cs="Times New Roman"/>
                      <w:sz w:val="21"/>
                      <w:szCs w:val="21"/>
                    </w:rPr>
                  </w:pPr>
                  <w:r>
                    <w:rPr>
                      <w:rFonts w:cs="Times New Roman"/>
                      <w:sz w:val="21"/>
                      <w:szCs w:val="21"/>
                    </w:rPr>
                    <w:t>类别</w:t>
                  </w:r>
                </w:p>
              </w:tc>
              <w:tc>
                <w:tcPr>
                  <w:tcW w:w="709" w:type="pct"/>
                  <w:vAlign w:val="center"/>
                </w:tcPr>
                <w:p>
                  <w:pPr>
                    <w:spacing w:line="240" w:lineRule="auto"/>
                    <w:ind w:firstLine="0" w:firstLineChars="0"/>
                    <w:jc w:val="center"/>
                    <w:rPr>
                      <w:rFonts w:cs="Times New Roman"/>
                      <w:sz w:val="21"/>
                      <w:szCs w:val="21"/>
                    </w:rPr>
                  </w:pPr>
                  <w:r>
                    <w:rPr>
                      <w:rFonts w:cs="Times New Roman"/>
                      <w:sz w:val="21"/>
                      <w:szCs w:val="21"/>
                    </w:rPr>
                    <w:t>监测项目</w:t>
                  </w:r>
                </w:p>
              </w:tc>
              <w:tc>
                <w:tcPr>
                  <w:tcW w:w="902" w:type="pct"/>
                  <w:vAlign w:val="center"/>
                </w:tcPr>
                <w:p>
                  <w:pPr>
                    <w:spacing w:line="240" w:lineRule="auto"/>
                    <w:ind w:firstLine="0" w:firstLineChars="0"/>
                    <w:jc w:val="center"/>
                    <w:rPr>
                      <w:rFonts w:cs="Times New Roman"/>
                      <w:sz w:val="21"/>
                      <w:szCs w:val="21"/>
                    </w:rPr>
                  </w:pPr>
                  <w:r>
                    <w:rPr>
                      <w:rFonts w:cs="Times New Roman"/>
                      <w:sz w:val="21"/>
                      <w:szCs w:val="21"/>
                    </w:rPr>
                    <w:t>监测点位置</w:t>
                  </w:r>
                </w:p>
              </w:tc>
              <w:tc>
                <w:tcPr>
                  <w:tcW w:w="604" w:type="pct"/>
                  <w:vAlign w:val="center"/>
                </w:tcPr>
                <w:p>
                  <w:pPr>
                    <w:spacing w:line="240" w:lineRule="auto"/>
                    <w:ind w:firstLine="0" w:firstLineChars="0"/>
                    <w:jc w:val="center"/>
                    <w:rPr>
                      <w:rFonts w:cs="Times New Roman"/>
                      <w:sz w:val="21"/>
                      <w:szCs w:val="21"/>
                    </w:rPr>
                  </w:pPr>
                  <w:r>
                    <w:rPr>
                      <w:rFonts w:cs="Times New Roman"/>
                      <w:sz w:val="21"/>
                      <w:szCs w:val="21"/>
                    </w:rPr>
                    <w:t>监测点位</w:t>
                  </w:r>
                </w:p>
              </w:tc>
              <w:tc>
                <w:tcPr>
                  <w:tcW w:w="751" w:type="pct"/>
                  <w:vAlign w:val="center"/>
                </w:tcPr>
                <w:p>
                  <w:pPr>
                    <w:spacing w:line="240" w:lineRule="auto"/>
                    <w:ind w:firstLine="0" w:firstLineChars="0"/>
                    <w:jc w:val="center"/>
                    <w:rPr>
                      <w:rFonts w:cs="Times New Roman"/>
                      <w:sz w:val="21"/>
                      <w:szCs w:val="21"/>
                    </w:rPr>
                  </w:pPr>
                  <w:r>
                    <w:rPr>
                      <w:rFonts w:cs="Times New Roman"/>
                      <w:sz w:val="21"/>
                      <w:szCs w:val="21"/>
                    </w:rPr>
                    <w:t>监测频率</w:t>
                  </w:r>
                </w:p>
              </w:tc>
              <w:tc>
                <w:tcPr>
                  <w:tcW w:w="1588" w:type="pct"/>
                  <w:vAlign w:val="center"/>
                </w:tcPr>
                <w:p>
                  <w:pPr>
                    <w:spacing w:line="240" w:lineRule="auto"/>
                    <w:ind w:firstLine="0" w:firstLineChars="0"/>
                    <w:jc w:val="center"/>
                    <w:rPr>
                      <w:rFonts w:cs="Times New Roman"/>
                      <w:sz w:val="21"/>
                      <w:szCs w:val="21"/>
                    </w:rPr>
                  </w:pPr>
                  <w:r>
                    <w:rPr>
                      <w:rFonts w:cs="Times New Roman"/>
                      <w:sz w:val="21"/>
                      <w:szCs w:val="21"/>
                    </w:rPr>
                    <w:t>控制指标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46" w:type="pct"/>
                  <w:vMerge w:val="restart"/>
                  <w:vAlign w:val="center"/>
                </w:tcPr>
                <w:p>
                  <w:pPr>
                    <w:spacing w:line="240" w:lineRule="auto"/>
                    <w:ind w:firstLine="0" w:firstLineChars="0"/>
                    <w:jc w:val="center"/>
                    <w:rPr>
                      <w:rFonts w:cs="Times New Roman"/>
                      <w:sz w:val="21"/>
                      <w:szCs w:val="21"/>
                    </w:rPr>
                  </w:pPr>
                  <w:r>
                    <w:rPr>
                      <w:rFonts w:cs="Times New Roman"/>
                      <w:sz w:val="21"/>
                      <w:szCs w:val="21"/>
                    </w:rPr>
                    <w:t>废气</w:t>
                  </w:r>
                </w:p>
              </w:tc>
              <w:tc>
                <w:tcPr>
                  <w:tcW w:w="709" w:type="pct"/>
                  <w:vAlign w:val="center"/>
                </w:tcPr>
                <w:p>
                  <w:pPr>
                    <w:spacing w:line="240" w:lineRule="auto"/>
                    <w:ind w:firstLine="0" w:firstLineChars="0"/>
                    <w:jc w:val="center"/>
                    <w:rPr>
                      <w:rFonts w:cs="Times New Roman"/>
                      <w:sz w:val="21"/>
                      <w:szCs w:val="21"/>
                    </w:rPr>
                  </w:pPr>
                  <w:r>
                    <w:rPr>
                      <w:rFonts w:cs="Times New Roman"/>
                      <w:sz w:val="21"/>
                      <w:szCs w:val="21"/>
                    </w:rPr>
                    <w:t>喷塑工序颗粒物</w:t>
                  </w:r>
                </w:p>
              </w:tc>
              <w:tc>
                <w:tcPr>
                  <w:tcW w:w="902" w:type="pct"/>
                  <w:vAlign w:val="center"/>
                </w:tcPr>
                <w:p>
                  <w:pPr>
                    <w:spacing w:line="240" w:lineRule="auto"/>
                    <w:ind w:firstLine="0" w:firstLineChars="0"/>
                    <w:jc w:val="center"/>
                    <w:rPr>
                      <w:rFonts w:cs="Times New Roman"/>
                      <w:sz w:val="21"/>
                      <w:szCs w:val="21"/>
                    </w:rPr>
                  </w:pPr>
                  <w:r>
                    <w:rPr>
                      <w:rFonts w:cs="Times New Roman"/>
                      <w:sz w:val="21"/>
                      <w:szCs w:val="21"/>
                    </w:rPr>
                    <w:t>排气筒</w:t>
                  </w:r>
                </w:p>
              </w:tc>
              <w:tc>
                <w:tcPr>
                  <w:tcW w:w="604" w:type="pct"/>
                  <w:vAlign w:val="center"/>
                </w:tcPr>
                <w:p>
                  <w:pPr>
                    <w:spacing w:line="240" w:lineRule="auto"/>
                    <w:ind w:firstLine="0" w:firstLineChars="0"/>
                    <w:jc w:val="center"/>
                    <w:rPr>
                      <w:rFonts w:cs="Times New Roman"/>
                      <w:sz w:val="21"/>
                      <w:szCs w:val="21"/>
                    </w:rPr>
                  </w:pPr>
                  <w:r>
                    <w:rPr>
                      <w:rFonts w:cs="Times New Roman"/>
                      <w:sz w:val="21"/>
                      <w:szCs w:val="21"/>
                    </w:rPr>
                    <w:t>1个</w:t>
                  </w:r>
                </w:p>
              </w:tc>
              <w:tc>
                <w:tcPr>
                  <w:tcW w:w="751" w:type="pct"/>
                  <w:vAlign w:val="center"/>
                </w:tcPr>
                <w:p>
                  <w:pPr>
                    <w:spacing w:line="240" w:lineRule="auto"/>
                    <w:ind w:firstLine="0" w:firstLineChars="0"/>
                    <w:jc w:val="center"/>
                    <w:rPr>
                      <w:rFonts w:cs="Times New Roman"/>
                      <w:sz w:val="21"/>
                      <w:szCs w:val="21"/>
                    </w:rPr>
                  </w:pPr>
                  <w:r>
                    <w:rPr>
                      <w:rFonts w:cs="Times New Roman"/>
                      <w:sz w:val="21"/>
                      <w:szCs w:val="21"/>
                    </w:rPr>
                    <w:t>1次/年</w:t>
                  </w:r>
                </w:p>
              </w:tc>
              <w:tc>
                <w:tcPr>
                  <w:tcW w:w="1588" w:type="pct"/>
                  <w:vAlign w:val="center"/>
                </w:tcPr>
                <w:p>
                  <w:pPr>
                    <w:spacing w:line="240" w:lineRule="auto"/>
                    <w:ind w:firstLine="0" w:firstLineChars="0"/>
                    <w:jc w:val="center"/>
                    <w:rPr>
                      <w:rFonts w:cs="Times New Roman"/>
                      <w:sz w:val="21"/>
                      <w:szCs w:val="21"/>
                    </w:rPr>
                  </w:pPr>
                  <w:r>
                    <w:rPr>
                      <w:rFonts w:cs="Times New Roman"/>
                      <w:sz w:val="21"/>
                      <w:szCs w:val="21"/>
                    </w:rPr>
                    <w:t>《大气污染物综合排放标准》（GB16297-1996）二级标准的要求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46" w:type="pct"/>
                  <w:vMerge w:val="continue"/>
                  <w:vAlign w:val="center"/>
                </w:tcPr>
                <w:p>
                  <w:pPr>
                    <w:spacing w:line="240" w:lineRule="auto"/>
                    <w:ind w:firstLine="0" w:firstLineChars="0"/>
                    <w:jc w:val="center"/>
                    <w:rPr>
                      <w:rFonts w:cs="Times New Roman"/>
                      <w:sz w:val="21"/>
                      <w:szCs w:val="21"/>
                    </w:rPr>
                  </w:pPr>
                </w:p>
              </w:tc>
              <w:tc>
                <w:tcPr>
                  <w:tcW w:w="709" w:type="pct"/>
                  <w:vAlign w:val="center"/>
                </w:tcPr>
                <w:p>
                  <w:pPr>
                    <w:spacing w:line="240" w:lineRule="auto"/>
                    <w:ind w:firstLine="0" w:firstLineChars="0"/>
                    <w:jc w:val="center"/>
                    <w:rPr>
                      <w:rFonts w:cs="Times New Roman"/>
                      <w:sz w:val="21"/>
                      <w:szCs w:val="21"/>
                    </w:rPr>
                  </w:pPr>
                  <w:r>
                    <w:rPr>
                      <w:rFonts w:cs="Times New Roman"/>
                      <w:sz w:val="21"/>
                      <w:szCs w:val="21"/>
                    </w:rPr>
                    <w:t>固化工序VOCs</w:t>
                  </w:r>
                </w:p>
              </w:tc>
              <w:tc>
                <w:tcPr>
                  <w:tcW w:w="902" w:type="pct"/>
                  <w:vAlign w:val="center"/>
                </w:tcPr>
                <w:p>
                  <w:pPr>
                    <w:spacing w:line="240" w:lineRule="auto"/>
                    <w:ind w:firstLine="0" w:firstLineChars="0"/>
                    <w:jc w:val="center"/>
                    <w:rPr>
                      <w:rFonts w:cs="Times New Roman"/>
                      <w:sz w:val="21"/>
                      <w:szCs w:val="21"/>
                    </w:rPr>
                  </w:pPr>
                  <w:r>
                    <w:rPr>
                      <w:rFonts w:cs="Times New Roman"/>
                      <w:sz w:val="21"/>
                      <w:szCs w:val="21"/>
                    </w:rPr>
                    <w:t>排气筒</w:t>
                  </w:r>
                </w:p>
              </w:tc>
              <w:tc>
                <w:tcPr>
                  <w:tcW w:w="604" w:type="pct"/>
                  <w:vAlign w:val="center"/>
                </w:tcPr>
                <w:p>
                  <w:pPr>
                    <w:spacing w:line="240" w:lineRule="auto"/>
                    <w:ind w:firstLine="0" w:firstLineChars="0"/>
                    <w:jc w:val="center"/>
                    <w:rPr>
                      <w:rFonts w:cs="Times New Roman"/>
                      <w:sz w:val="21"/>
                      <w:szCs w:val="21"/>
                    </w:rPr>
                  </w:pPr>
                  <w:r>
                    <w:rPr>
                      <w:rFonts w:cs="Times New Roman"/>
                      <w:sz w:val="21"/>
                      <w:szCs w:val="21"/>
                    </w:rPr>
                    <w:t>1个</w:t>
                  </w:r>
                </w:p>
              </w:tc>
              <w:tc>
                <w:tcPr>
                  <w:tcW w:w="751" w:type="pct"/>
                  <w:vAlign w:val="center"/>
                </w:tcPr>
                <w:p>
                  <w:pPr>
                    <w:spacing w:line="240" w:lineRule="auto"/>
                    <w:ind w:firstLine="0" w:firstLineChars="0"/>
                    <w:jc w:val="center"/>
                    <w:rPr>
                      <w:rFonts w:cs="Times New Roman"/>
                      <w:sz w:val="21"/>
                      <w:szCs w:val="21"/>
                    </w:rPr>
                  </w:pPr>
                  <w:r>
                    <w:rPr>
                      <w:rFonts w:cs="Times New Roman"/>
                      <w:sz w:val="21"/>
                      <w:szCs w:val="21"/>
                    </w:rPr>
                    <w:t>1次/年</w:t>
                  </w:r>
                </w:p>
              </w:tc>
              <w:tc>
                <w:tcPr>
                  <w:tcW w:w="1588" w:type="pct"/>
                  <w:vAlign w:val="center"/>
                </w:tcPr>
                <w:p>
                  <w:pPr>
                    <w:spacing w:line="240" w:lineRule="auto"/>
                    <w:ind w:firstLine="0" w:firstLineChars="0"/>
                    <w:jc w:val="center"/>
                    <w:rPr>
                      <w:rFonts w:cs="Times New Roman"/>
                      <w:sz w:val="21"/>
                      <w:szCs w:val="21"/>
                    </w:rPr>
                  </w:pPr>
                  <w:r>
                    <w:rPr>
                      <w:rFonts w:cs="Times New Roman"/>
                      <w:sz w:val="21"/>
                      <w:szCs w:val="21"/>
                    </w:rPr>
                    <w:t>《挥发性有机物排放控制标准》（DB61/T1061-2017）中标准限值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446" w:type="pct"/>
                  <w:vMerge w:val="continue"/>
                  <w:vAlign w:val="center"/>
                </w:tcPr>
                <w:p>
                  <w:pPr>
                    <w:spacing w:line="240" w:lineRule="auto"/>
                    <w:ind w:firstLine="0" w:firstLineChars="0"/>
                    <w:jc w:val="center"/>
                    <w:rPr>
                      <w:rFonts w:cs="Times New Roman"/>
                      <w:sz w:val="21"/>
                      <w:szCs w:val="21"/>
                    </w:rPr>
                  </w:pPr>
                </w:p>
              </w:tc>
              <w:tc>
                <w:tcPr>
                  <w:tcW w:w="709" w:type="pct"/>
                  <w:vAlign w:val="center"/>
                </w:tcPr>
                <w:p>
                  <w:pPr>
                    <w:spacing w:line="240" w:lineRule="auto"/>
                    <w:ind w:firstLine="0" w:firstLineChars="0"/>
                    <w:jc w:val="center"/>
                    <w:rPr>
                      <w:rFonts w:cs="Times New Roman"/>
                      <w:sz w:val="21"/>
                      <w:szCs w:val="21"/>
                    </w:rPr>
                  </w:pPr>
                  <w:r>
                    <w:rPr>
                      <w:rFonts w:cs="Times New Roman"/>
                      <w:sz w:val="21"/>
                      <w:szCs w:val="21"/>
                    </w:rPr>
                    <w:t>颗粒物、VOCs</w:t>
                  </w:r>
                </w:p>
              </w:tc>
              <w:tc>
                <w:tcPr>
                  <w:tcW w:w="902" w:type="pct"/>
                  <w:vAlign w:val="center"/>
                </w:tcPr>
                <w:p>
                  <w:pPr>
                    <w:spacing w:line="240" w:lineRule="auto"/>
                    <w:ind w:firstLine="0" w:firstLineChars="0"/>
                    <w:jc w:val="center"/>
                    <w:rPr>
                      <w:rFonts w:cs="Times New Roman"/>
                      <w:sz w:val="21"/>
                      <w:szCs w:val="21"/>
                    </w:rPr>
                  </w:pPr>
                  <w:r>
                    <w:rPr>
                      <w:rFonts w:cs="Times New Roman"/>
                      <w:sz w:val="21"/>
                      <w:szCs w:val="21"/>
                    </w:rPr>
                    <w:t>厂界</w:t>
                  </w:r>
                </w:p>
              </w:tc>
              <w:tc>
                <w:tcPr>
                  <w:tcW w:w="604" w:type="pct"/>
                  <w:vAlign w:val="center"/>
                </w:tcPr>
                <w:p>
                  <w:pPr>
                    <w:spacing w:line="240" w:lineRule="auto"/>
                    <w:ind w:firstLine="0" w:firstLineChars="0"/>
                    <w:jc w:val="center"/>
                    <w:rPr>
                      <w:rFonts w:cs="Times New Roman"/>
                      <w:sz w:val="21"/>
                      <w:szCs w:val="21"/>
                    </w:rPr>
                  </w:pPr>
                  <w:r>
                    <w:rPr>
                      <w:rFonts w:cs="Times New Roman"/>
                      <w:sz w:val="21"/>
                      <w:szCs w:val="21"/>
                    </w:rPr>
                    <w:t>4个</w:t>
                  </w:r>
                </w:p>
              </w:tc>
              <w:tc>
                <w:tcPr>
                  <w:tcW w:w="751" w:type="pct"/>
                  <w:vAlign w:val="center"/>
                </w:tcPr>
                <w:p>
                  <w:pPr>
                    <w:spacing w:line="240" w:lineRule="auto"/>
                    <w:ind w:firstLine="0" w:firstLineChars="0"/>
                    <w:jc w:val="center"/>
                    <w:rPr>
                      <w:rFonts w:cs="Times New Roman"/>
                      <w:sz w:val="21"/>
                      <w:szCs w:val="21"/>
                    </w:rPr>
                  </w:pPr>
                  <w:r>
                    <w:rPr>
                      <w:rFonts w:cs="Times New Roman"/>
                      <w:sz w:val="21"/>
                      <w:szCs w:val="21"/>
                    </w:rPr>
                    <w:t>1次/年</w:t>
                  </w:r>
                </w:p>
              </w:tc>
              <w:tc>
                <w:tcPr>
                  <w:tcW w:w="1588" w:type="pct"/>
                  <w:vAlign w:val="center"/>
                </w:tcPr>
                <w:p>
                  <w:pPr>
                    <w:spacing w:line="240" w:lineRule="auto"/>
                    <w:ind w:firstLine="0" w:firstLineChars="0"/>
                    <w:jc w:val="center"/>
                    <w:rPr>
                      <w:rFonts w:cs="Times New Roman"/>
                      <w:sz w:val="21"/>
                      <w:szCs w:val="21"/>
                    </w:rPr>
                  </w:pPr>
                  <w:r>
                    <w:rPr>
                      <w:rFonts w:cs="Times New Roman"/>
                      <w:sz w:val="21"/>
                      <w:szCs w:val="21"/>
                    </w:rPr>
                    <w:t>《大气污染物综合排放标准》（GB16297-1996）、《挥发性有机物排放控制标准》（DB61/T1061-2017）中标准限值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446" w:type="pct"/>
                  <w:vAlign w:val="center"/>
                </w:tcPr>
                <w:p>
                  <w:pPr>
                    <w:spacing w:line="240" w:lineRule="auto"/>
                    <w:ind w:firstLine="0" w:firstLineChars="0"/>
                    <w:jc w:val="center"/>
                    <w:rPr>
                      <w:rFonts w:cs="Times New Roman"/>
                      <w:sz w:val="21"/>
                      <w:szCs w:val="21"/>
                    </w:rPr>
                  </w:pPr>
                  <w:r>
                    <w:rPr>
                      <w:rFonts w:cs="Times New Roman"/>
                      <w:sz w:val="21"/>
                      <w:szCs w:val="21"/>
                    </w:rPr>
                    <w:t>噪声</w:t>
                  </w:r>
                </w:p>
              </w:tc>
              <w:tc>
                <w:tcPr>
                  <w:tcW w:w="709" w:type="pct"/>
                  <w:vAlign w:val="center"/>
                </w:tcPr>
                <w:p>
                  <w:pPr>
                    <w:spacing w:line="240" w:lineRule="auto"/>
                    <w:ind w:firstLine="0" w:firstLineChars="0"/>
                    <w:jc w:val="center"/>
                    <w:rPr>
                      <w:rFonts w:cs="Times New Roman"/>
                      <w:sz w:val="21"/>
                      <w:szCs w:val="21"/>
                    </w:rPr>
                  </w:pPr>
                  <w:r>
                    <w:rPr>
                      <w:rFonts w:cs="Times New Roman"/>
                      <w:sz w:val="21"/>
                      <w:szCs w:val="21"/>
                    </w:rPr>
                    <w:t>Leq(A)</w:t>
                  </w:r>
                </w:p>
              </w:tc>
              <w:tc>
                <w:tcPr>
                  <w:tcW w:w="902" w:type="pct"/>
                  <w:vAlign w:val="center"/>
                </w:tcPr>
                <w:p>
                  <w:pPr>
                    <w:spacing w:line="240" w:lineRule="auto"/>
                    <w:ind w:firstLine="0" w:firstLineChars="0"/>
                    <w:jc w:val="center"/>
                    <w:rPr>
                      <w:rFonts w:cs="Times New Roman"/>
                      <w:sz w:val="21"/>
                      <w:szCs w:val="21"/>
                    </w:rPr>
                  </w:pPr>
                  <w:r>
                    <w:rPr>
                      <w:rFonts w:cs="Times New Roman"/>
                      <w:sz w:val="21"/>
                      <w:szCs w:val="21"/>
                    </w:rPr>
                    <w:t>厂界外1m</w:t>
                  </w:r>
                </w:p>
              </w:tc>
              <w:tc>
                <w:tcPr>
                  <w:tcW w:w="604" w:type="pct"/>
                  <w:vAlign w:val="center"/>
                </w:tcPr>
                <w:p>
                  <w:pPr>
                    <w:spacing w:line="240" w:lineRule="auto"/>
                    <w:ind w:firstLine="0" w:firstLineChars="0"/>
                    <w:jc w:val="center"/>
                    <w:rPr>
                      <w:rFonts w:cs="Times New Roman"/>
                      <w:sz w:val="21"/>
                      <w:szCs w:val="21"/>
                    </w:rPr>
                  </w:pPr>
                  <w:r>
                    <w:rPr>
                      <w:rFonts w:cs="Times New Roman"/>
                      <w:sz w:val="21"/>
                      <w:szCs w:val="21"/>
                    </w:rPr>
                    <w:t>4个</w:t>
                  </w:r>
                </w:p>
              </w:tc>
              <w:tc>
                <w:tcPr>
                  <w:tcW w:w="751" w:type="pct"/>
                  <w:vAlign w:val="center"/>
                </w:tcPr>
                <w:p>
                  <w:pPr>
                    <w:spacing w:line="240" w:lineRule="auto"/>
                    <w:ind w:firstLine="0" w:firstLineChars="0"/>
                    <w:jc w:val="center"/>
                    <w:rPr>
                      <w:rFonts w:cs="Times New Roman"/>
                      <w:sz w:val="21"/>
                      <w:szCs w:val="21"/>
                    </w:rPr>
                  </w:pPr>
                  <w:r>
                    <w:rPr>
                      <w:rFonts w:cs="Times New Roman"/>
                      <w:sz w:val="21"/>
                      <w:szCs w:val="21"/>
                    </w:rPr>
                    <w:t>4个</w:t>
                  </w:r>
                </w:p>
              </w:tc>
              <w:tc>
                <w:tcPr>
                  <w:tcW w:w="1588" w:type="pct"/>
                  <w:vAlign w:val="center"/>
                </w:tcPr>
                <w:p>
                  <w:pPr>
                    <w:spacing w:line="240" w:lineRule="auto"/>
                    <w:ind w:firstLine="0" w:firstLineChars="0"/>
                    <w:jc w:val="center"/>
                    <w:rPr>
                      <w:rFonts w:cs="Times New Roman"/>
                      <w:sz w:val="21"/>
                      <w:szCs w:val="21"/>
                    </w:rPr>
                  </w:pPr>
                  <w:r>
                    <w:rPr>
                      <w:rFonts w:cs="Times New Roman"/>
                      <w:sz w:val="21"/>
                      <w:szCs w:val="21"/>
                    </w:rPr>
                    <w:t>《工业企业厂界环境噪声排放标准》（GB12348-2008）中2类标准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446" w:type="pct"/>
                  <w:vAlign w:val="center"/>
                </w:tcPr>
                <w:p>
                  <w:pPr>
                    <w:spacing w:line="240" w:lineRule="auto"/>
                    <w:ind w:firstLine="0" w:firstLineChars="0"/>
                    <w:jc w:val="center"/>
                    <w:rPr>
                      <w:rFonts w:cs="Times New Roman"/>
                      <w:sz w:val="21"/>
                      <w:szCs w:val="21"/>
                    </w:rPr>
                  </w:pPr>
                  <w:r>
                    <w:rPr>
                      <w:rFonts w:cs="Times New Roman"/>
                      <w:sz w:val="21"/>
                      <w:szCs w:val="21"/>
                    </w:rPr>
                    <w:t>固废</w:t>
                  </w:r>
                </w:p>
              </w:tc>
              <w:tc>
                <w:tcPr>
                  <w:tcW w:w="709" w:type="pct"/>
                  <w:vAlign w:val="center"/>
                </w:tcPr>
                <w:p>
                  <w:pPr>
                    <w:spacing w:line="240" w:lineRule="auto"/>
                    <w:ind w:firstLine="0" w:firstLineChars="0"/>
                    <w:jc w:val="center"/>
                    <w:rPr>
                      <w:rFonts w:cs="Times New Roman"/>
                      <w:sz w:val="21"/>
                      <w:szCs w:val="21"/>
                    </w:rPr>
                  </w:pPr>
                  <w:r>
                    <w:rPr>
                      <w:rFonts w:cs="Times New Roman"/>
                      <w:sz w:val="21"/>
                      <w:szCs w:val="21"/>
                    </w:rPr>
                    <w:t>统计全厂各</w:t>
                  </w:r>
                </w:p>
                <w:p>
                  <w:pPr>
                    <w:spacing w:line="240" w:lineRule="auto"/>
                    <w:ind w:firstLine="0" w:firstLineChars="0"/>
                    <w:jc w:val="center"/>
                    <w:rPr>
                      <w:rFonts w:cs="Times New Roman"/>
                      <w:sz w:val="21"/>
                      <w:szCs w:val="21"/>
                    </w:rPr>
                  </w:pPr>
                  <w:r>
                    <w:rPr>
                      <w:rFonts w:cs="Times New Roman"/>
                      <w:sz w:val="21"/>
                      <w:szCs w:val="21"/>
                    </w:rPr>
                    <w:t>类固废量</w:t>
                  </w:r>
                </w:p>
              </w:tc>
              <w:tc>
                <w:tcPr>
                  <w:tcW w:w="902" w:type="pct"/>
                  <w:vAlign w:val="center"/>
                </w:tcPr>
                <w:p>
                  <w:pPr>
                    <w:spacing w:line="240" w:lineRule="auto"/>
                    <w:ind w:firstLine="0" w:firstLineChars="0"/>
                    <w:jc w:val="center"/>
                    <w:rPr>
                      <w:rFonts w:cs="Times New Roman"/>
                      <w:sz w:val="21"/>
                      <w:szCs w:val="21"/>
                    </w:rPr>
                  </w:pPr>
                  <w:r>
                    <w:rPr>
                      <w:rFonts w:cs="Times New Roman"/>
                      <w:sz w:val="21"/>
                      <w:szCs w:val="21"/>
                    </w:rPr>
                    <w:t>统计种类、产生量、处理方式、去向</w:t>
                  </w:r>
                </w:p>
              </w:tc>
              <w:tc>
                <w:tcPr>
                  <w:tcW w:w="604" w:type="pct"/>
                  <w:vAlign w:val="center"/>
                </w:tcPr>
                <w:p>
                  <w:pPr>
                    <w:spacing w:line="240" w:lineRule="auto"/>
                    <w:ind w:firstLine="0" w:firstLineChars="0"/>
                    <w:jc w:val="center"/>
                    <w:rPr>
                      <w:rFonts w:cs="Times New Roman"/>
                      <w:sz w:val="21"/>
                      <w:szCs w:val="21"/>
                    </w:rPr>
                  </w:pPr>
                  <w:r>
                    <w:rPr>
                      <w:rFonts w:cs="Times New Roman"/>
                      <w:sz w:val="21"/>
                      <w:szCs w:val="21"/>
                    </w:rPr>
                    <w:t>危险废物暂存间</w:t>
                  </w:r>
                </w:p>
              </w:tc>
              <w:tc>
                <w:tcPr>
                  <w:tcW w:w="751" w:type="pct"/>
                  <w:vAlign w:val="center"/>
                </w:tcPr>
                <w:p>
                  <w:pPr>
                    <w:spacing w:line="240" w:lineRule="auto"/>
                    <w:ind w:firstLine="0" w:firstLineChars="0"/>
                    <w:jc w:val="center"/>
                    <w:rPr>
                      <w:rFonts w:cs="Times New Roman"/>
                      <w:sz w:val="21"/>
                      <w:szCs w:val="21"/>
                    </w:rPr>
                  </w:pPr>
                  <w:r>
                    <w:rPr>
                      <w:rFonts w:cs="Times New Roman"/>
                      <w:sz w:val="21"/>
                      <w:szCs w:val="21"/>
                    </w:rPr>
                    <w:t>每月统计1次，危险废物应建立台账制度</w:t>
                  </w:r>
                </w:p>
              </w:tc>
              <w:tc>
                <w:tcPr>
                  <w:tcW w:w="1588" w:type="pct"/>
                  <w:vAlign w:val="center"/>
                </w:tcPr>
                <w:p>
                  <w:pPr>
                    <w:spacing w:line="240" w:lineRule="auto"/>
                    <w:ind w:firstLine="0" w:firstLineChars="0"/>
                    <w:jc w:val="center"/>
                    <w:rPr>
                      <w:rFonts w:cs="Times New Roman"/>
                      <w:sz w:val="21"/>
                      <w:szCs w:val="21"/>
                    </w:rPr>
                  </w:pPr>
                  <w:r>
                    <w:rPr>
                      <w:rFonts w:cs="Times New Roman"/>
                      <w:sz w:val="21"/>
                      <w:szCs w:val="21"/>
                    </w:rPr>
                    <w:t>合理处置</w:t>
                  </w:r>
                </w:p>
              </w:tc>
            </w:tr>
          </w:tbl>
          <w:p>
            <w:pPr>
              <w:ind w:firstLine="482"/>
              <w:rPr>
                <w:rFonts w:cs="Times New Roman"/>
                <w:b/>
              </w:rPr>
            </w:pPr>
            <w:r>
              <w:rPr>
                <w:rFonts w:cs="Times New Roman"/>
                <w:b/>
              </w:rPr>
              <w:t>8、主要环保投资</w:t>
            </w:r>
          </w:p>
          <w:p>
            <w:pPr>
              <w:ind w:firstLine="480"/>
              <w:rPr>
                <w:rFonts w:cs="Times New Roman"/>
                <w:color w:val="C00000"/>
                <w:szCs w:val="24"/>
              </w:rPr>
            </w:pPr>
            <w:r>
              <w:rPr>
                <w:rFonts w:cs="Times New Roman"/>
                <w:color w:val="C00000"/>
              </w:rPr>
              <w:t>本项目总投资</w:t>
            </w:r>
            <w:r>
              <w:rPr>
                <w:rFonts w:cs="Times New Roman"/>
                <w:color w:val="C00000"/>
                <w:szCs w:val="24"/>
              </w:rPr>
              <w:t>16万元，其中环保投资9.0万元，占总投资的56.3%，具体见下表：</w:t>
            </w:r>
          </w:p>
          <w:p>
            <w:pPr>
              <w:spacing w:line="240" w:lineRule="auto"/>
              <w:ind w:firstLine="964" w:firstLineChars="400"/>
              <w:rPr>
                <w:rFonts w:cs="Times New Roman"/>
                <w:b/>
              </w:rPr>
            </w:pPr>
            <w:r>
              <w:rPr>
                <w:rFonts w:cs="Times New Roman"/>
                <w:b/>
                <w:szCs w:val="24"/>
              </w:rPr>
              <w:t>表7-14              项目环保投资估算表</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1168"/>
              <w:gridCol w:w="2338"/>
              <w:gridCol w:w="1566"/>
              <w:gridCol w:w="992"/>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49" w:type="pct"/>
                  <w:gridSpan w:val="3"/>
                  <w:vAlign w:val="center"/>
                </w:tcPr>
                <w:p>
                  <w:pPr>
                    <w:spacing w:line="240" w:lineRule="auto"/>
                    <w:ind w:firstLine="0" w:firstLineChars="0"/>
                    <w:jc w:val="center"/>
                    <w:rPr>
                      <w:rFonts w:cs="Times New Roman"/>
                      <w:sz w:val="21"/>
                      <w:szCs w:val="21"/>
                    </w:rPr>
                  </w:pPr>
                  <w:r>
                    <w:rPr>
                      <w:rFonts w:cs="Times New Roman"/>
                      <w:sz w:val="21"/>
                      <w:szCs w:val="21"/>
                    </w:rPr>
                    <w:t>治理工程</w:t>
                  </w:r>
                </w:p>
              </w:tc>
              <w:tc>
                <w:tcPr>
                  <w:tcW w:w="1542" w:type="pct"/>
                  <w:gridSpan w:val="2"/>
                  <w:vAlign w:val="center"/>
                </w:tcPr>
                <w:p>
                  <w:pPr>
                    <w:spacing w:line="240" w:lineRule="auto"/>
                    <w:ind w:firstLine="0" w:firstLineChars="0"/>
                    <w:jc w:val="center"/>
                    <w:rPr>
                      <w:rFonts w:cs="Times New Roman"/>
                      <w:sz w:val="21"/>
                      <w:szCs w:val="21"/>
                    </w:rPr>
                  </w:pPr>
                  <w:r>
                    <w:rPr>
                      <w:rFonts w:cs="Times New Roman"/>
                      <w:sz w:val="21"/>
                      <w:szCs w:val="21"/>
                    </w:rPr>
                    <w:t>环保设备</w:t>
                  </w:r>
                </w:p>
              </w:tc>
              <w:tc>
                <w:tcPr>
                  <w:tcW w:w="809" w:type="pct"/>
                  <w:vAlign w:val="center"/>
                </w:tcPr>
                <w:p>
                  <w:pPr>
                    <w:spacing w:line="240" w:lineRule="auto"/>
                    <w:ind w:firstLine="0" w:firstLineChars="0"/>
                    <w:jc w:val="center"/>
                    <w:rPr>
                      <w:rFonts w:cs="Times New Roman"/>
                      <w:sz w:val="21"/>
                      <w:szCs w:val="21"/>
                    </w:rPr>
                  </w:pPr>
                  <w:r>
                    <w:rPr>
                      <w:rFonts w:cs="Times New Roman"/>
                      <w:sz w:val="21"/>
                      <w:szCs w:val="21"/>
                    </w:rPr>
                    <w:t>环保投资</w:t>
                  </w:r>
                </w:p>
                <w:p>
                  <w:pPr>
                    <w:spacing w:line="240" w:lineRule="auto"/>
                    <w:ind w:firstLine="0" w:firstLineChars="0"/>
                    <w:jc w:val="center"/>
                    <w:rPr>
                      <w:rFonts w:cs="Times New Roman"/>
                      <w:sz w:val="21"/>
                      <w:szCs w:val="21"/>
                    </w:rPr>
                  </w:pPr>
                  <w:r>
                    <w:rPr>
                      <w:rFonts w:cs="Times New Roman"/>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6" w:type="pct"/>
                  <w:vMerge w:val="restart"/>
                  <w:vAlign w:val="center"/>
                </w:tcPr>
                <w:p>
                  <w:pPr>
                    <w:spacing w:line="240" w:lineRule="auto"/>
                    <w:ind w:firstLine="0" w:firstLineChars="0"/>
                    <w:jc w:val="center"/>
                    <w:rPr>
                      <w:rFonts w:cs="Times New Roman"/>
                      <w:sz w:val="21"/>
                      <w:szCs w:val="21"/>
                    </w:rPr>
                  </w:pPr>
                  <w:r>
                    <w:rPr>
                      <w:rFonts w:cs="Times New Roman"/>
                      <w:sz w:val="21"/>
                      <w:szCs w:val="21"/>
                    </w:rPr>
                    <w:t>运营期</w:t>
                  </w:r>
                </w:p>
              </w:tc>
              <w:tc>
                <w:tcPr>
                  <w:tcW w:w="704" w:type="pct"/>
                  <w:vMerge w:val="restart"/>
                  <w:vAlign w:val="center"/>
                </w:tcPr>
                <w:p>
                  <w:pPr>
                    <w:spacing w:line="240" w:lineRule="auto"/>
                    <w:ind w:firstLine="0" w:firstLineChars="0"/>
                    <w:jc w:val="center"/>
                    <w:rPr>
                      <w:rFonts w:cs="Times New Roman"/>
                      <w:sz w:val="21"/>
                      <w:szCs w:val="21"/>
                    </w:rPr>
                  </w:pPr>
                  <w:r>
                    <w:rPr>
                      <w:rFonts w:cs="Times New Roman"/>
                      <w:sz w:val="21"/>
                      <w:szCs w:val="21"/>
                    </w:rPr>
                    <w:t>废气</w:t>
                  </w:r>
                </w:p>
              </w:tc>
              <w:tc>
                <w:tcPr>
                  <w:tcW w:w="1409" w:type="pct"/>
                  <w:vAlign w:val="center"/>
                </w:tcPr>
                <w:p>
                  <w:pPr>
                    <w:spacing w:line="240" w:lineRule="auto"/>
                    <w:ind w:firstLine="0" w:firstLineChars="0"/>
                    <w:jc w:val="center"/>
                    <w:rPr>
                      <w:rFonts w:cs="Times New Roman"/>
                      <w:sz w:val="21"/>
                      <w:szCs w:val="21"/>
                    </w:rPr>
                  </w:pPr>
                  <w:r>
                    <w:rPr>
                      <w:rFonts w:cs="Times New Roman"/>
                      <w:sz w:val="21"/>
                      <w:szCs w:val="21"/>
                    </w:rPr>
                    <w:t>喷塑工序颗粒物</w:t>
                  </w:r>
                </w:p>
              </w:tc>
              <w:tc>
                <w:tcPr>
                  <w:tcW w:w="944" w:type="pct"/>
                  <w:vAlign w:val="center"/>
                </w:tcPr>
                <w:p>
                  <w:pPr>
                    <w:spacing w:line="240" w:lineRule="auto"/>
                    <w:ind w:firstLine="0" w:firstLineChars="0"/>
                    <w:jc w:val="center"/>
                    <w:rPr>
                      <w:rFonts w:cs="Times New Roman"/>
                      <w:sz w:val="21"/>
                      <w:szCs w:val="21"/>
                    </w:rPr>
                  </w:pPr>
                  <w:r>
                    <w:rPr>
                      <w:rFonts w:cs="Times New Roman"/>
                      <w:sz w:val="21"/>
                      <w:szCs w:val="21"/>
                    </w:rPr>
                    <w:t>自带滤芯除尘器</w:t>
                  </w:r>
                </w:p>
              </w:tc>
              <w:tc>
                <w:tcPr>
                  <w:tcW w:w="598" w:type="pct"/>
                  <w:vMerge w:val="restart"/>
                  <w:vAlign w:val="center"/>
                </w:tcPr>
                <w:p>
                  <w:pPr>
                    <w:spacing w:line="240" w:lineRule="auto"/>
                    <w:ind w:firstLine="0" w:firstLineChars="0"/>
                    <w:jc w:val="center"/>
                    <w:rPr>
                      <w:rFonts w:cs="Times New Roman"/>
                      <w:sz w:val="21"/>
                      <w:szCs w:val="21"/>
                    </w:rPr>
                  </w:pPr>
                  <w:r>
                    <w:rPr>
                      <w:rFonts w:hint="eastAsia" w:cs="Times New Roman"/>
                      <w:sz w:val="21"/>
                      <w:szCs w:val="21"/>
                    </w:rPr>
                    <w:t>共用一套15m</w:t>
                  </w:r>
                  <w:r>
                    <w:rPr>
                      <w:rFonts w:cs="Times New Roman"/>
                      <w:sz w:val="21"/>
                      <w:szCs w:val="21"/>
                    </w:rPr>
                    <w:t>排气筒排放</w:t>
                  </w:r>
                </w:p>
              </w:tc>
              <w:tc>
                <w:tcPr>
                  <w:tcW w:w="809" w:type="pct"/>
                  <w:vAlign w:val="center"/>
                </w:tcPr>
                <w:p>
                  <w:pPr>
                    <w:spacing w:line="240" w:lineRule="auto"/>
                    <w:ind w:firstLine="0" w:firstLineChars="0"/>
                    <w:jc w:val="center"/>
                    <w:rPr>
                      <w:rFonts w:cs="Times New Roman"/>
                      <w:sz w:val="21"/>
                      <w:szCs w:val="21"/>
                    </w:rPr>
                  </w:pPr>
                  <w:r>
                    <w:rPr>
                      <w:rFonts w:cs="Times New Roman"/>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6" w:type="pct"/>
                  <w:vMerge w:val="continue"/>
                  <w:vAlign w:val="center"/>
                </w:tcPr>
                <w:p>
                  <w:pPr>
                    <w:spacing w:line="240" w:lineRule="auto"/>
                    <w:ind w:firstLine="0" w:firstLineChars="0"/>
                    <w:jc w:val="center"/>
                    <w:rPr>
                      <w:rFonts w:cs="Times New Roman"/>
                      <w:sz w:val="21"/>
                      <w:szCs w:val="21"/>
                    </w:rPr>
                  </w:pPr>
                </w:p>
              </w:tc>
              <w:tc>
                <w:tcPr>
                  <w:tcW w:w="704" w:type="pct"/>
                  <w:vMerge w:val="continue"/>
                  <w:vAlign w:val="center"/>
                </w:tcPr>
                <w:p>
                  <w:pPr>
                    <w:spacing w:line="240" w:lineRule="auto"/>
                    <w:ind w:firstLine="0" w:firstLineChars="0"/>
                    <w:jc w:val="center"/>
                    <w:rPr>
                      <w:rFonts w:cs="Times New Roman"/>
                      <w:sz w:val="21"/>
                      <w:szCs w:val="21"/>
                    </w:rPr>
                  </w:pPr>
                </w:p>
              </w:tc>
              <w:tc>
                <w:tcPr>
                  <w:tcW w:w="1409" w:type="pct"/>
                  <w:vAlign w:val="center"/>
                </w:tcPr>
                <w:p>
                  <w:pPr>
                    <w:spacing w:line="240" w:lineRule="auto"/>
                    <w:ind w:firstLine="0" w:firstLineChars="0"/>
                    <w:jc w:val="center"/>
                    <w:rPr>
                      <w:rFonts w:cs="Times New Roman"/>
                      <w:sz w:val="21"/>
                      <w:szCs w:val="21"/>
                    </w:rPr>
                  </w:pPr>
                  <w:r>
                    <w:rPr>
                      <w:rFonts w:cs="Times New Roman"/>
                      <w:sz w:val="21"/>
                      <w:szCs w:val="21"/>
                    </w:rPr>
                    <w:t>固化工序VOCs</w:t>
                  </w:r>
                </w:p>
              </w:tc>
              <w:tc>
                <w:tcPr>
                  <w:tcW w:w="944" w:type="pct"/>
                  <w:vAlign w:val="center"/>
                </w:tcPr>
                <w:p>
                  <w:pPr>
                    <w:spacing w:line="240" w:lineRule="auto"/>
                    <w:ind w:firstLine="0" w:firstLineChars="0"/>
                    <w:jc w:val="center"/>
                    <w:rPr>
                      <w:rFonts w:cs="Times New Roman"/>
                      <w:sz w:val="21"/>
                      <w:szCs w:val="21"/>
                    </w:rPr>
                  </w:pPr>
                  <w:r>
                    <w:rPr>
                      <w:rFonts w:cs="Times New Roman"/>
                      <w:sz w:val="21"/>
                      <w:szCs w:val="21"/>
                    </w:rPr>
                    <w:t>集气罩+UV光氧+活性炭</w:t>
                  </w:r>
                </w:p>
              </w:tc>
              <w:tc>
                <w:tcPr>
                  <w:tcW w:w="598" w:type="pct"/>
                  <w:vMerge w:val="continue"/>
                  <w:vAlign w:val="center"/>
                </w:tcPr>
                <w:p>
                  <w:pPr>
                    <w:spacing w:line="240" w:lineRule="auto"/>
                    <w:ind w:firstLine="0" w:firstLineChars="0"/>
                    <w:jc w:val="center"/>
                    <w:rPr>
                      <w:rFonts w:cs="Times New Roman"/>
                      <w:sz w:val="21"/>
                      <w:szCs w:val="21"/>
                    </w:rPr>
                  </w:pPr>
                </w:p>
              </w:tc>
              <w:tc>
                <w:tcPr>
                  <w:tcW w:w="809" w:type="pct"/>
                  <w:vAlign w:val="center"/>
                </w:tcPr>
                <w:p>
                  <w:pPr>
                    <w:spacing w:line="240" w:lineRule="auto"/>
                    <w:ind w:firstLine="0" w:firstLineChars="0"/>
                    <w:jc w:val="center"/>
                    <w:rPr>
                      <w:rFonts w:cs="Times New Roman"/>
                      <w:sz w:val="21"/>
                      <w:szCs w:val="21"/>
                    </w:rPr>
                  </w:pPr>
                  <w:r>
                    <w:rPr>
                      <w:rFonts w:cs="Times New Roman"/>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6" w:type="pct"/>
                  <w:vMerge w:val="continue"/>
                  <w:vAlign w:val="center"/>
                </w:tcPr>
                <w:p>
                  <w:pPr>
                    <w:spacing w:line="240" w:lineRule="auto"/>
                    <w:ind w:firstLine="0" w:firstLineChars="0"/>
                    <w:jc w:val="center"/>
                    <w:rPr>
                      <w:rFonts w:cs="Times New Roman"/>
                      <w:sz w:val="21"/>
                      <w:szCs w:val="21"/>
                    </w:rPr>
                  </w:pPr>
                </w:p>
              </w:tc>
              <w:tc>
                <w:tcPr>
                  <w:tcW w:w="704" w:type="pct"/>
                  <w:vAlign w:val="center"/>
                </w:tcPr>
                <w:p>
                  <w:pPr>
                    <w:spacing w:line="240" w:lineRule="auto"/>
                    <w:ind w:firstLine="0" w:firstLineChars="0"/>
                    <w:jc w:val="center"/>
                    <w:rPr>
                      <w:rFonts w:cs="Times New Roman"/>
                      <w:sz w:val="21"/>
                      <w:szCs w:val="21"/>
                    </w:rPr>
                  </w:pPr>
                  <w:r>
                    <w:rPr>
                      <w:rFonts w:cs="Times New Roman"/>
                      <w:sz w:val="21"/>
                      <w:szCs w:val="21"/>
                    </w:rPr>
                    <w:t>噪声</w:t>
                  </w:r>
                </w:p>
              </w:tc>
              <w:tc>
                <w:tcPr>
                  <w:tcW w:w="1409" w:type="pct"/>
                  <w:vAlign w:val="center"/>
                </w:tcPr>
                <w:p>
                  <w:pPr>
                    <w:spacing w:line="240" w:lineRule="auto"/>
                    <w:ind w:firstLine="0" w:firstLineChars="0"/>
                    <w:jc w:val="center"/>
                    <w:rPr>
                      <w:rFonts w:cs="Times New Roman"/>
                      <w:sz w:val="21"/>
                      <w:szCs w:val="21"/>
                    </w:rPr>
                  </w:pPr>
                  <w:r>
                    <w:rPr>
                      <w:rFonts w:cs="Times New Roman"/>
                      <w:sz w:val="21"/>
                      <w:szCs w:val="21"/>
                    </w:rPr>
                    <w:t>设备噪声</w:t>
                  </w:r>
                </w:p>
              </w:tc>
              <w:tc>
                <w:tcPr>
                  <w:tcW w:w="1542" w:type="pct"/>
                  <w:gridSpan w:val="2"/>
                  <w:vAlign w:val="center"/>
                </w:tcPr>
                <w:p>
                  <w:pPr>
                    <w:spacing w:line="240" w:lineRule="auto"/>
                    <w:ind w:firstLine="0" w:firstLineChars="0"/>
                    <w:jc w:val="center"/>
                    <w:rPr>
                      <w:rFonts w:cs="Times New Roman"/>
                      <w:sz w:val="21"/>
                      <w:szCs w:val="21"/>
                    </w:rPr>
                  </w:pPr>
                  <w:r>
                    <w:rPr>
                      <w:rFonts w:cs="Times New Roman"/>
                      <w:sz w:val="21"/>
                      <w:szCs w:val="21"/>
                    </w:rPr>
                    <w:t>基础减振、隔声等</w:t>
                  </w:r>
                </w:p>
              </w:tc>
              <w:tc>
                <w:tcPr>
                  <w:tcW w:w="809" w:type="pct"/>
                  <w:vAlign w:val="center"/>
                </w:tcPr>
                <w:p>
                  <w:pPr>
                    <w:spacing w:line="240" w:lineRule="auto"/>
                    <w:ind w:firstLine="0" w:firstLineChars="0"/>
                    <w:jc w:val="center"/>
                    <w:rPr>
                      <w:rFonts w:cs="Times New Roman"/>
                      <w:sz w:val="21"/>
                      <w:szCs w:val="21"/>
                    </w:rPr>
                  </w:pPr>
                  <w:r>
                    <w:rPr>
                      <w:rFonts w:cs="Times New Roman"/>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6" w:type="pct"/>
                  <w:vMerge w:val="continue"/>
                  <w:vAlign w:val="center"/>
                </w:tcPr>
                <w:p>
                  <w:pPr>
                    <w:spacing w:line="240" w:lineRule="auto"/>
                    <w:ind w:firstLine="0" w:firstLineChars="0"/>
                    <w:jc w:val="center"/>
                    <w:rPr>
                      <w:rFonts w:cs="Times New Roman"/>
                      <w:sz w:val="21"/>
                      <w:szCs w:val="21"/>
                    </w:rPr>
                  </w:pPr>
                </w:p>
              </w:tc>
              <w:tc>
                <w:tcPr>
                  <w:tcW w:w="704" w:type="pct"/>
                  <w:vMerge w:val="restart"/>
                  <w:vAlign w:val="center"/>
                </w:tcPr>
                <w:p>
                  <w:pPr>
                    <w:spacing w:line="240" w:lineRule="auto"/>
                    <w:ind w:firstLine="0" w:firstLineChars="0"/>
                    <w:jc w:val="center"/>
                    <w:rPr>
                      <w:rFonts w:cs="Times New Roman"/>
                      <w:sz w:val="21"/>
                      <w:szCs w:val="21"/>
                    </w:rPr>
                  </w:pPr>
                  <w:r>
                    <w:rPr>
                      <w:rFonts w:cs="Times New Roman"/>
                      <w:sz w:val="21"/>
                      <w:szCs w:val="21"/>
                    </w:rPr>
                    <w:t>固体废物</w:t>
                  </w:r>
                </w:p>
              </w:tc>
              <w:tc>
                <w:tcPr>
                  <w:tcW w:w="1409" w:type="pct"/>
                  <w:vAlign w:val="center"/>
                </w:tcPr>
                <w:p>
                  <w:pPr>
                    <w:spacing w:line="240" w:lineRule="auto"/>
                    <w:ind w:firstLine="0" w:firstLineChars="0"/>
                    <w:jc w:val="center"/>
                    <w:rPr>
                      <w:rFonts w:cs="Times New Roman"/>
                      <w:sz w:val="21"/>
                      <w:szCs w:val="21"/>
                    </w:rPr>
                  </w:pPr>
                  <w:r>
                    <w:rPr>
                      <w:rFonts w:cs="Times New Roman"/>
                      <w:sz w:val="21"/>
                      <w:szCs w:val="21"/>
                    </w:rPr>
                    <w:t>一般固废</w:t>
                  </w:r>
                </w:p>
              </w:tc>
              <w:tc>
                <w:tcPr>
                  <w:tcW w:w="1542" w:type="pct"/>
                  <w:gridSpan w:val="2"/>
                  <w:vAlign w:val="center"/>
                </w:tcPr>
                <w:p>
                  <w:pPr>
                    <w:spacing w:line="240" w:lineRule="auto"/>
                    <w:ind w:firstLine="0" w:firstLineChars="0"/>
                    <w:jc w:val="center"/>
                    <w:rPr>
                      <w:rFonts w:cs="Times New Roman"/>
                      <w:sz w:val="21"/>
                      <w:szCs w:val="21"/>
                    </w:rPr>
                  </w:pPr>
                  <w:r>
                    <w:rPr>
                      <w:rFonts w:cs="Times New Roman"/>
                      <w:sz w:val="21"/>
                      <w:szCs w:val="21"/>
                    </w:rPr>
                    <w:t>收集桶及暂存间</w:t>
                  </w:r>
                </w:p>
              </w:tc>
              <w:tc>
                <w:tcPr>
                  <w:tcW w:w="809" w:type="pct"/>
                  <w:vAlign w:val="center"/>
                </w:tcPr>
                <w:p>
                  <w:pPr>
                    <w:spacing w:line="240" w:lineRule="auto"/>
                    <w:ind w:firstLine="0" w:firstLineChars="0"/>
                    <w:jc w:val="center"/>
                    <w:rPr>
                      <w:rFonts w:cs="Times New Roman"/>
                      <w:sz w:val="21"/>
                      <w:szCs w:val="21"/>
                    </w:rPr>
                  </w:pPr>
                  <w:r>
                    <w:rPr>
                      <w:rFonts w:cs="Times New Roman"/>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6" w:type="pct"/>
                  <w:vMerge w:val="continue"/>
                  <w:vAlign w:val="center"/>
                </w:tcPr>
                <w:p>
                  <w:pPr>
                    <w:spacing w:line="240" w:lineRule="auto"/>
                    <w:ind w:firstLine="0" w:firstLineChars="0"/>
                    <w:jc w:val="center"/>
                    <w:rPr>
                      <w:rFonts w:cs="Times New Roman"/>
                      <w:sz w:val="21"/>
                      <w:szCs w:val="21"/>
                    </w:rPr>
                  </w:pPr>
                </w:p>
              </w:tc>
              <w:tc>
                <w:tcPr>
                  <w:tcW w:w="704" w:type="pct"/>
                  <w:vMerge w:val="continue"/>
                  <w:vAlign w:val="center"/>
                </w:tcPr>
                <w:p>
                  <w:pPr>
                    <w:spacing w:line="240" w:lineRule="auto"/>
                    <w:ind w:firstLine="0" w:firstLineChars="0"/>
                    <w:jc w:val="center"/>
                    <w:rPr>
                      <w:rFonts w:cs="Times New Roman"/>
                      <w:sz w:val="21"/>
                      <w:szCs w:val="21"/>
                    </w:rPr>
                  </w:pPr>
                </w:p>
              </w:tc>
              <w:tc>
                <w:tcPr>
                  <w:tcW w:w="1409" w:type="pct"/>
                  <w:vAlign w:val="center"/>
                </w:tcPr>
                <w:p>
                  <w:pPr>
                    <w:spacing w:line="240" w:lineRule="auto"/>
                    <w:ind w:firstLine="0" w:firstLineChars="0"/>
                    <w:jc w:val="center"/>
                    <w:rPr>
                      <w:rFonts w:cs="Times New Roman"/>
                      <w:sz w:val="21"/>
                      <w:szCs w:val="21"/>
                    </w:rPr>
                  </w:pPr>
                  <w:r>
                    <w:rPr>
                      <w:rFonts w:cs="Times New Roman"/>
                      <w:sz w:val="21"/>
                      <w:szCs w:val="21"/>
                    </w:rPr>
                    <w:t>危废废物</w:t>
                  </w:r>
                </w:p>
              </w:tc>
              <w:tc>
                <w:tcPr>
                  <w:tcW w:w="1542" w:type="pct"/>
                  <w:gridSpan w:val="2"/>
                  <w:vAlign w:val="center"/>
                </w:tcPr>
                <w:p>
                  <w:pPr>
                    <w:spacing w:line="240" w:lineRule="auto"/>
                    <w:ind w:firstLine="0" w:firstLineChars="0"/>
                    <w:jc w:val="center"/>
                    <w:rPr>
                      <w:rFonts w:cs="Times New Roman"/>
                      <w:sz w:val="21"/>
                      <w:szCs w:val="21"/>
                    </w:rPr>
                  </w:pPr>
                  <w:r>
                    <w:rPr>
                      <w:rFonts w:cs="Times New Roman"/>
                      <w:sz w:val="21"/>
                      <w:szCs w:val="21"/>
                    </w:rPr>
                    <w:t>依托原有危废暂存间</w:t>
                  </w:r>
                </w:p>
              </w:tc>
              <w:tc>
                <w:tcPr>
                  <w:tcW w:w="809" w:type="pct"/>
                  <w:vAlign w:val="center"/>
                </w:tcPr>
                <w:p>
                  <w:pPr>
                    <w:spacing w:line="240" w:lineRule="auto"/>
                    <w:ind w:firstLine="0" w:firstLineChars="0"/>
                    <w:jc w:val="center"/>
                    <w:rPr>
                      <w:rFonts w:cs="Times New Roman"/>
                      <w:sz w:val="21"/>
                      <w:szCs w:val="21"/>
                    </w:rPr>
                  </w:pPr>
                  <w:r>
                    <w:rPr>
                      <w:rFonts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91" w:type="pct"/>
                  <w:gridSpan w:val="5"/>
                  <w:vAlign w:val="center"/>
                </w:tcPr>
                <w:p>
                  <w:pPr>
                    <w:spacing w:line="240" w:lineRule="auto"/>
                    <w:ind w:firstLine="0" w:firstLineChars="0"/>
                    <w:jc w:val="center"/>
                    <w:rPr>
                      <w:rFonts w:cs="Times New Roman"/>
                      <w:sz w:val="21"/>
                      <w:szCs w:val="21"/>
                    </w:rPr>
                  </w:pPr>
                  <w:r>
                    <w:rPr>
                      <w:rFonts w:cs="Times New Roman"/>
                      <w:sz w:val="21"/>
                      <w:szCs w:val="21"/>
                    </w:rPr>
                    <w:t>合计</w:t>
                  </w:r>
                </w:p>
              </w:tc>
              <w:tc>
                <w:tcPr>
                  <w:tcW w:w="809" w:type="pct"/>
                  <w:vAlign w:val="center"/>
                </w:tcPr>
                <w:p>
                  <w:pPr>
                    <w:spacing w:line="240" w:lineRule="auto"/>
                    <w:ind w:firstLine="0" w:firstLineChars="0"/>
                    <w:jc w:val="center"/>
                    <w:rPr>
                      <w:rFonts w:cs="Times New Roman"/>
                      <w:sz w:val="21"/>
                      <w:szCs w:val="21"/>
                    </w:rPr>
                  </w:pPr>
                  <w:r>
                    <w:rPr>
                      <w:rFonts w:cs="Times New Roman"/>
                      <w:sz w:val="21"/>
                      <w:szCs w:val="21"/>
                    </w:rPr>
                    <w:t>9.0</w:t>
                  </w:r>
                </w:p>
              </w:tc>
            </w:tr>
          </w:tbl>
          <w:p>
            <w:pPr>
              <w:ind w:firstLine="482"/>
              <w:rPr>
                <w:rFonts w:cs="Times New Roman"/>
                <w:b/>
              </w:rPr>
            </w:pPr>
            <w:r>
              <w:rPr>
                <w:rFonts w:cs="Times New Roman"/>
                <w:b/>
              </w:rPr>
              <w:t>9、环保设施验收清单。</w:t>
            </w:r>
          </w:p>
          <w:p>
            <w:pPr>
              <w:ind w:firstLine="480"/>
              <w:rPr>
                <w:rFonts w:cs="Times New Roman"/>
              </w:rPr>
            </w:pPr>
            <w:r>
              <w:rPr>
                <w:rFonts w:cs="Times New Roman"/>
              </w:rPr>
              <w:t>本项目环保设施验收清单见下表。</w:t>
            </w:r>
          </w:p>
          <w:p>
            <w:pPr>
              <w:spacing w:line="240" w:lineRule="auto"/>
              <w:ind w:firstLine="1205" w:firstLineChars="500"/>
              <w:rPr>
                <w:rFonts w:cs="Times New Roman"/>
                <w:b/>
              </w:rPr>
            </w:pPr>
            <w:r>
              <w:rPr>
                <w:rFonts w:cs="Times New Roman"/>
                <w:b/>
                <w:szCs w:val="24"/>
              </w:rPr>
              <w:t>表7-15             建设项目竣工环保验收清单</w:t>
            </w:r>
          </w:p>
          <w:tbl>
            <w:tblPr>
              <w:tblStyle w:val="17"/>
              <w:tblW w:w="8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1316"/>
              <w:gridCol w:w="1207"/>
              <w:gridCol w:w="851"/>
              <w:gridCol w:w="643"/>
              <w:gridCol w:w="18"/>
              <w:gridCol w:w="3372"/>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6" w:type="pct"/>
                  <w:gridSpan w:val="2"/>
                  <w:vAlign w:val="center"/>
                </w:tcPr>
                <w:p>
                  <w:pPr>
                    <w:spacing w:line="240" w:lineRule="auto"/>
                    <w:ind w:firstLine="0" w:firstLineChars="0"/>
                    <w:jc w:val="center"/>
                    <w:rPr>
                      <w:rFonts w:cs="Times New Roman"/>
                      <w:sz w:val="21"/>
                      <w:szCs w:val="21"/>
                    </w:rPr>
                  </w:pPr>
                  <w:r>
                    <w:rPr>
                      <w:rFonts w:cs="Times New Roman"/>
                      <w:sz w:val="21"/>
                      <w:szCs w:val="21"/>
                    </w:rPr>
                    <w:t>主要污染源</w:t>
                  </w:r>
                </w:p>
              </w:tc>
              <w:tc>
                <w:tcPr>
                  <w:tcW w:w="1238" w:type="pct"/>
                  <w:gridSpan w:val="2"/>
                  <w:vAlign w:val="center"/>
                </w:tcPr>
                <w:p>
                  <w:pPr>
                    <w:spacing w:line="240" w:lineRule="auto"/>
                    <w:ind w:firstLine="0" w:firstLineChars="0"/>
                    <w:jc w:val="center"/>
                    <w:rPr>
                      <w:rFonts w:cs="Times New Roman"/>
                      <w:sz w:val="21"/>
                      <w:szCs w:val="21"/>
                    </w:rPr>
                  </w:pPr>
                  <w:r>
                    <w:rPr>
                      <w:rFonts w:cs="Times New Roman"/>
                      <w:sz w:val="21"/>
                      <w:szCs w:val="21"/>
                    </w:rPr>
                    <w:t>处理措施与设施</w:t>
                  </w:r>
                </w:p>
              </w:tc>
              <w:tc>
                <w:tcPr>
                  <w:tcW w:w="398" w:type="pct"/>
                  <w:gridSpan w:val="2"/>
                  <w:vAlign w:val="center"/>
                </w:tcPr>
                <w:p>
                  <w:pPr>
                    <w:spacing w:line="240" w:lineRule="auto"/>
                    <w:ind w:firstLine="0" w:firstLineChars="0"/>
                    <w:jc w:val="center"/>
                    <w:rPr>
                      <w:rFonts w:cs="Times New Roman"/>
                      <w:sz w:val="21"/>
                      <w:szCs w:val="21"/>
                    </w:rPr>
                  </w:pPr>
                  <w:r>
                    <w:rPr>
                      <w:rFonts w:cs="Times New Roman"/>
                      <w:sz w:val="21"/>
                      <w:szCs w:val="21"/>
                    </w:rPr>
                    <w:t>数量</w:t>
                  </w:r>
                </w:p>
              </w:tc>
              <w:tc>
                <w:tcPr>
                  <w:tcW w:w="2039" w:type="pct"/>
                  <w:gridSpan w:val="2"/>
                  <w:vAlign w:val="center"/>
                </w:tcPr>
                <w:p>
                  <w:pPr>
                    <w:spacing w:line="240" w:lineRule="auto"/>
                    <w:ind w:firstLine="0" w:firstLineChars="0"/>
                    <w:jc w:val="center"/>
                    <w:rPr>
                      <w:rFonts w:cs="Times New Roman"/>
                      <w:sz w:val="21"/>
                      <w:szCs w:val="21"/>
                    </w:rPr>
                  </w:pPr>
                  <w:r>
                    <w:rPr>
                      <w:rFonts w:cs="Times New Roman"/>
                      <w:sz w:val="21"/>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4" w:type="pct"/>
                  <w:vMerge w:val="restart"/>
                  <w:vAlign w:val="center"/>
                </w:tcPr>
                <w:p>
                  <w:pPr>
                    <w:spacing w:line="240" w:lineRule="auto"/>
                    <w:ind w:firstLine="0" w:firstLineChars="0"/>
                    <w:jc w:val="center"/>
                    <w:rPr>
                      <w:rFonts w:cs="Times New Roman"/>
                      <w:color w:val="FF0000"/>
                      <w:sz w:val="21"/>
                      <w:szCs w:val="21"/>
                    </w:rPr>
                  </w:pPr>
                  <w:r>
                    <w:rPr>
                      <w:rFonts w:cs="Times New Roman"/>
                      <w:color w:val="FF0000"/>
                      <w:sz w:val="21"/>
                      <w:szCs w:val="21"/>
                    </w:rPr>
                    <w:t>废气</w:t>
                  </w:r>
                </w:p>
              </w:tc>
              <w:tc>
                <w:tcPr>
                  <w:tcW w:w="792" w:type="pct"/>
                  <w:vAlign w:val="center"/>
                </w:tcPr>
                <w:p>
                  <w:pPr>
                    <w:spacing w:line="240" w:lineRule="auto"/>
                    <w:ind w:firstLine="0" w:firstLineChars="0"/>
                    <w:jc w:val="center"/>
                    <w:rPr>
                      <w:rFonts w:cs="Times New Roman"/>
                      <w:color w:val="FF0000"/>
                      <w:sz w:val="21"/>
                      <w:szCs w:val="21"/>
                    </w:rPr>
                  </w:pPr>
                  <w:r>
                    <w:rPr>
                      <w:rFonts w:cs="Times New Roman"/>
                      <w:color w:val="FF0000"/>
                      <w:sz w:val="21"/>
                      <w:szCs w:val="21"/>
                    </w:rPr>
                    <w:t>喷塑工序颗粒物</w:t>
                  </w:r>
                </w:p>
              </w:tc>
              <w:tc>
                <w:tcPr>
                  <w:tcW w:w="726" w:type="pct"/>
                  <w:vAlign w:val="center"/>
                </w:tcPr>
                <w:p>
                  <w:pPr>
                    <w:spacing w:line="240" w:lineRule="auto"/>
                    <w:ind w:firstLine="0" w:firstLineChars="0"/>
                    <w:jc w:val="center"/>
                    <w:rPr>
                      <w:rFonts w:cs="Times New Roman"/>
                      <w:color w:val="FF0000"/>
                      <w:sz w:val="21"/>
                      <w:szCs w:val="21"/>
                    </w:rPr>
                  </w:pPr>
                  <w:r>
                    <w:rPr>
                      <w:rFonts w:cs="Times New Roman"/>
                      <w:color w:val="FF0000"/>
                      <w:sz w:val="21"/>
                      <w:szCs w:val="21"/>
                    </w:rPr>
                    <w:t>自带滤芯除尘器</w:t>
                  </w:r>
                </w:p>
              </w:tc>
              <w:tc>
                <w:tcPr>
                  <w:tcW w:w="511" w:type="pct"/>
                  <w:vMerge w:val="restart"/>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共用一套15m</w:t>
                  </w:r>
                  <w:r>
                    <w:rPr>
                      <w:rFonts w:cs="Times New Roman"/>
                      <w:color w:val="FF0000"/>
                      <w:sz w:val="21"/>
                      <w:szCs w:val="21"/>
                    </w:rPr>
                    <w:t>排气筒排放</w:t>
                  </w:r>
                </w:p>
              </w:tc>
              <w:tc>
                <w:tcPr>
                  <w:tcW w:w="398" w:type="pct"/>
                  <w:gridSpan w:val="2"/>
                  <w:vAlign w:val="center"/>
                </w:tcPr>
                <w:p>
                  <w:pPr>
                    <w:spacing w:line="240" w:lineRule="auto"/>
                    <w:ind w:firstLine="0" w:firstLineChars="0"/>
                    <w:jc w:val="center"/>
                    <w:rPr>
                      <w:rFonts w:cs="Times New Roman"/>
                      <w:color w:val="FF0000"/>
                      <w:sz w:val="21"/>
                      <w:szCs w:val="21"/>
                    </w:rPr>
                  </w:pPr>
                  <w:r>
                    <w:rPr>
                      <w:rFonts w:cs="Times New Roman"/>
                      <w:color w:val="FF0000"/>
                      <w:sz w:val="21"/>
                      <w:szCs w:val="21"/>
                    </w:rPr>
                    <w:t>1套</w:t>
                  </w:r>
                </w:p>
              </w:tc>
              <w:tc>
                <w:tcPr>
                  <w:tcW w:w="2039" w:type="pct"/>
                  <w:gridSpan w:val="2"/>
                  <w:vAlign w:val="center"/>
                </w:tcPr>
                <w:p>
                  <w:pPr>
                    <w:spacing w:line="240" w:lineRule="auto"/>
                    <w:ind w:firstLine="0" w:firstLineChars="0"/>
                    <w:jc w:val="center"/>
                    <w:rPr>
                      <w:rFonts w:cs="Times New Roman"/>
                      <w:sz w:val="21"/>
                      <w:szCs w:val="21"/>
                    </w:rPr>
                  </w:pPr>
                  <w:r>
                    <w:rPr>
                      <w:rFonts w:cs="Times New Roman"/>
                      <w:sz w:val="21"/>
                      <w:szCs w:val="21"/>
                    </w:rPr>
                    <w:t>《大气污染物综合排放标准》（GB16297-1996）二级标准的要求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4" w:type="pct"/>
                  <w:vMerge w:val="continue"/>
                  <w:vAlign w:val="center"/>
                </w:tcPr>
                <w:p>
                  <w:pPr>
                    <w:spacing w:line="240" w:lineRule="auto"/>
                    <w:ind w:firstLine="0" w:firstLineChars="0"/>
                    <w:jc w:val="center"/>
                    <w:rPr>
                      <w:rFonts w:cs="Times New Roman"/>
                      <w:color w:val="FF0000"/>
                      <w:sz w:val="21"/>
                      <w:szCs w:val="21"/>
                    </w:rPr>
                  </w:pPr>
                </w:p>
              </w:tc>
              <w:tc>
                <w:tcPr>
                  <w:tcW w:w="792" w:type="pct"/>
                  <w:vAlign w:val="center"/>
                </w:tcPr>
                <w:p>
                  <w:pPr>
                    <w:spacing w:line="240" w:lineRule="auto"/>
                    <w:ind w:firstLine="0" w:firstLineChars="0"/>
                    <w:jc w:val="center"/>
                    <w:rPr>
                      <w:rFonts w:cs="Times New Roman"/>
                      <w:color w:val="FF0000"/>
                      <w:sz w:val="21"/>
                      <w:szCs w:val="21"/>
                    </w:rPr>
                  </w:pPr>
                  <w:r>
                    <w:rPr>
                      <w:rFonts w:cs="Times New Roman"/>
                      <w:color w:val="FF0000"/>
                      <w:sz w:val="21"/>
                      <w:szCs w:val="21"/>
                    </w:rPr>
                    <w:t>固化工序VOCs</w:t>
                  </w:r>
                </w:p>
              </w:tc>
              <w:tc>
                <w:tcPr>
                  <w:tcW w:w="726" w:type="pct"/>
                  <w:vAlign w:val="center"/>
                </w:tcPr>
                <w:p>
                  <w:pPr>
                    <w:spacing w:line="240" w:lineRule="auto"/>
                    <w:ind w:firstLine="0" w:firstLineChars="0"/>
                    <w:jc w:val="center"/>
                    <w:rPr>
                      <w:rFonts w:cs="Times New Roman"/>
                      <w:color w:val="FF0000"/>
                      <w:sz w:val="21"/>
                      <w:szCs w:val="21"/>
                    </w:rPr>
                  </w:pPr>
                  <w:r>
                    <w:rPr>
                      <w:rFonts w:cs="Times New Roman"/>
                      <w:color w:val="FF0000"/>
                      <w:sz w:val="21"/>
                      <w:szCs w:val="21"/>
                    </w:rPr>
                    <w:t>集气罩+UV光氧+活性炭</w:t>
                  </w:r>
                </w:p>
              </w:tc>
              <w:tc>
                <w:tcPr>
                  <w:tcW w:w="511" w:type="pct"/>
                  <w:vMerge w:val="continue"/>
                  <w:vAlign w:val="center"/>
                </w:tcPr>
                <w:p>
                  <w:pPr>
                    <w:spacing w:line="240" w:lineRule="auto"/>
                    <w:ind w:firstLine="0" w:firstLineChars="0"/>
                    <w:jc w:val="center"/>
                    <w:rPr>
                      <w:rFonts w:cs="Times New Roman"/>
                      <w:color w:val="FF0000"/>
                      <w:sz w:val="21"/>
                      <w:szCs w:val="21"/>
                    </w:rPr>
                  </w:pPr>
                </w:p>
              </w:tc>
              <w:tc>
                <w:tcPr>
                  <w:tcW w:w="398" w:type="pct"/>
                  <w:gridSpan w:val="2"/>
                  <w:vAlign w:val="center"/>
                </w:tcPr>
                <w:p>
                  <w:pPr>
                    <w:spacing w:line="240" w:lineRule="auto"/>
                    <w:ind w:firstLine="0" w:firstLineChars="0"/>
                    <w:jc w:val="center"/>
                    <w:rPr>
                      <w:rFonts w:cs="Times New Roman"/>
                      <w:color w:val="FF0000"/>
                      <w:sz w:val="21"/>
                      <w:szCs w:val="21"/>
                    </w:rPr>
                  </w:pPr>
                  <w:r>
                    <w:rPr>
                      <w:rFonts w:cs="Times New Roman"/>
                      <w:color w:val="FF0000"/>
                      <w:sz w:val="21"/>
                      <w:szCs w:val="21"/>
                    </w:rPr>
                    <w:t>1套</w:t>
                  </w:r>
                </w:p>
              </w:tc>
              <w:tc>
                <w:tcPr>
                  <w:tcW w:w="2039" w:type="pct"/>
                  <w:gridSpan w:val="2"/>
                  <w:vAlign w:val="center"/>
                </w:tcPr>
                <w:p>
                  <w:pPr>
                    <w:spacing w:line="240" w:lineRule="auto"/>
                    <w:ind w:firstLine="0" w:firstLineChars="0"/>
                    <w:jc w:val="center"/>
                    <w:rPr>
                      <w:rFonts w:cs="Times New Roman"/>
                      <w:sz w:val="21"/>
                      <w:szCs w:val="21"/>
                    </w:rPr>
                  </w:pPr>
                  <w:r>
                    <w:rPr>
                      <w:rFonts w:cs="Times New Roman"/>
                      <w:sz w:val="21"/>
                      <w:szCs w:val="21"/>
                    </w:rPr>
                    <w:t>《挥发性有机物排放控制标准》（DB61/T1061-2017）中标准限值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397" w:hRule="atLeast"/>
              </w:trPr>
              <w:tc>
                <w:tcPr>
                  <w:tcW w:w="534" w:type="pct"/>
                  <w:vAlign w:val="center"/>
                </w:tcPr>
                <w:p>
                  <w:pPr>
                    <w:spacing w:line="240" w:lineRule="auto"/>
                    <w:ind w:firstLine="0" w:firstLineChars="0"/>
                    <w:jc w:val="center"/>
                    <w:rPr>
                      <w:rFonts w:cs="Times New Roman"/>
                      <w:sz w:val="21"/>
                      <w:szCs w:val="21"/>
                    </w:rPr>
                  </w:pPr>
                  <w:r>
                    <w:rPr>
                      <w:rFonts w:cs="Times New Roman"/>
                      <w:sz w:val="21"/>
                      <w:szCs w:val="21"/>
                    </w:rPr>
                    <w:t>噪声</w:t>
                  </w:r>
                </w:p>
              </w:tc>
              <w:tc>
                <w:tcPr>
                  <w:tcW w:w="792" w:type="pct"/>
                  <w:vAlign w:val="center"/>
                </w:tcPr>
                <w:p>
                  <w:pPr>
                    <w:spacing w:line="240" w:lineRule="auto"/>
                    <w:ind w:firstLine="0" w:firstLineChars="0"/>
                    <w:jc w:val="center"/>
                    <w:rPr>
                      <w:rFonts w:cs="Times New Roman"/>
                      <w:sz w:val="21"/>
                      <w:szCs w:val="21"/>
                    </w:rPr>
                  </w:pPr>
                  <w:r>
                    <w:rPr>
                      <w:rFonts w:cs="Times New Roman"/>
                      <w:sz w:val="21"/>
                      <w:szCs w:val="21"/>
                    </w:rPr>
                    <w:t>设备噪声</w:t>
                  </w:r>
                </w:p>
              </w:tc>
              <w:tc>
                <w:tcPr>
                  <w:tcW w:w="1238" w:type="pct"/>
                  <w:gridSpan w:val="2"/>
                  <w:vAlign w:val="center"/>
                </w:tcPr>
                <w:p>
                  <w:pPr>
                    <w:spacing w:line="240" w:lineRule="auto"/>
                    <w:ind w:firstLine="0" w:firstLineChars="0"/>
                    <w:jc w:val="center"/>
                    <w:rPr>
                      <w:rFonts w:cs="Times New Roman"/>
                      <w:sz w:val="21"/>
                      <w:szCs w:val="21"/>
                    </w:rPr>
                  </w:pPr>
                  <w:r>
                    <w:rPr>
                      <w:rFonts w:cs="Times New Roman"/>
                      <w:sz w:val="21"/>
                      <w:szCs w:val="21"/>
                    </w:rPr>
                    <w:t>基础减振、减振隔声</w:t>
                  </w:r>
                </w:p>
              </w:tc>
              <w:tc>
                <w:tcPr>
                  <w:tcW w:w="387" w:type="pct"/>
                  <w:vAlign w:val="center"/>
                </w:tcPr>
                <w:p>
                  <w:pPr>
                    <w:spacing w:line="240" w:lineRule="auto"/>
                    <w:ind w:firstLine="0" w:firstLineChars="0"/>
                    <w:jc w:val="center"/>
                    <w:rPr>
                      <w:rFonts w:cs="Times New Roman"/>
                      <w:sz w:val="21"/>
                      <w:szCs w:val="21"/>
                    </w:rPr>
                  </w:pPr>
                  <w:r>
                    <w:rPr>
                      <w:rFonts w:cs="Times New Roman"/>
                      <w:sz w:val="21"/>
                      <w:szCs w:val="21"/>
                    </w:rPr>
                    <w:t>/</w:t>
                  </w:r>
                </w:p>
              </w:tc>
              <w:tc>
                <w:tcPr>
                  <w:tcW w:w="2040" w:type="pct"/>
                  <w:gridSpan w:val="2"/>
                  <w:vAlign w:val="center"/>
                </w:tcPr>
                <w:p>
                  <w:pPr>
                    <w:spacing w:line="240" w:lineRule="auto"/>
                    <w:ind w:firstLine="0" w:firstLineChars="0"/>
                    <w:jc w:val="center"/>
                    <w:rPr>
                      <w:rFonts w:cs="Times New Roman"/>
                      <w:sz w:val="21"/>
                      <w:szCs w:val="21"/>
                    </w:rPr>
                  </w:pPr>
                  <w:r>
                    <w:rPr>
                      <w:rFonts w:cs="Times New Roman"/>
                      <w:sz w:val="21"/>
                      <w:szCs w:val="21"/>
                    </w:rPr>
                    <w:t>《工业企业厂界环境噪声排放标准》（GB12348-2008）中2类标准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397" w:hRule="atLeast"/>
              </w:trPr>
              <w:tc>
                <w:tcPr>
                  <w:tcW w:w="534" w:type="pct"/>
                  <w:vMerge w:val="restart"/>
                  <w:vAlign w:val="center"/>
                </w:tcPr>
                <w:p>
                  <w:pPr>
                    <w:spacing w:line="240" w:lineRule="auto"/>
                    <w:ind w:firstLine="0" w:firstLineChars="0"/>
                    <w:jc w:val="center"/>
                    <w:rPr>
                      <w:rFonts w:cs="Times New Roman"/>
                      <w:sz w:val="21"/>
                      <w:szCs w:val="21"/>
                    </w:rPr>
                  </w:pPr>
                  <w:r>
                    <w:rPr>
                      <w:rFonts w:cs="Times New Roman"/>
                      <w:sz w:val="21"/>
                      <w:szCs w:val="21"/>
                    </w:rPr>
                    <w:t>固废</w:t>
                  </w:r>
                </w:p>
              </w:tc>
              <w:tc>
                <w:tcPr>
                  <w:tcW w:w="792" w:type="pct"/>
                  <w:vAlign w:val="center"/>
                </w:tcPr>
                <w:p>
                  <w:pPr>
                    <w:spacing w:line="240" w:lineRule="auto"/>
                    <w:ind w:firstLine="0" w:firstLineChars="0"/>
                    <w:jc w:val="center"/>
                    <w:rPr>
                      <w:rFonts w:cs="Times New Roman"/>
                      <w:sz w:val="21"/>
                      <w:szCs w:val="21"/>
                    </w:rPr>
                  </w:pPr>
                  <w:r>
                    <w:rPr>
                      <w:rFonts w:cs="Times New Roman"/>
                      <w:sz w:val="21"/>
                      <w:szCs w:val="21"/>
                    </w:rPr>
                    <w:t>危险废物</w:t>
                  </w:r>
                </w:p>
              </w:tc>
              <w:tc>
                <w:tcPr>
                  <w:tcW w:w="1238" w:type="pct"/>
                  <w:gridSpan w:val="2"/>
                  <w:vAlign w:val="center"/>
                </w:tcPr>
                <w:p>
                  <w:pPr>
                    <w:spacing w:line="240" w:lineRule="auto"/>
                    <w:ind w:firstLine="0" w:firstLineChars="0"/>
                    <w:jc w:val="center"/>
                    <w:rPr>
                      <w:rFonts w:cs="Times New Roman"/>
                      <w:sz w:val="21"/>
                      <w:szCs w:val="21"/>
                    </w:rPr>
                  </w:pPr>
                  <w:r>
                    <w:rPr>
                      <w:rFonts w:cs="Times New Roman"/>
                      <w:sz w:val="21"/>
                      <w:szCs w:val="21"/>
                    </w:rPr>
                    <w:t>依托项目地危废暂存间</w:t>
                  </w:r>
                </w:p>
              </w:tc>
              <w:tc>
                <w:tcPr>
                  <w:tcW w:w="387" w:type="pct"/>
                  <w:vAlign w:val="center"/>
                </w:tcPr>
                <w:p>
                  <w:pPr>
                    <w:spacing w:line="240" w:lineRule="auto"/>
                    <w:ind w:firstLine="0" w:firstLineChars="0"/>
                    <w:jc w:val="center"/>
                    <w:rPr>
                      <w:rFonts w:cs="Times New Roman"/>
                      <w:sz w:val="21"/>
                      <w:szCs w:val="21"/>
                    </w:rPr>
                  </w:pPr>
                  <w:r>
                    <w:rPr>
                      <w:rFonts w:cs="Times New Roman"/>
                      <w:sz w:val="21"/>
                      <w:szCs w:val="21"/>
                    </w:rPr>
                    <w:t>1座</w:t>
                  </w:r>
                </w:p>
              </w:tc>
              <w:tc>
                <w:tcPr>
                  <w:tcW w:w="2040" w:type="pct"/>
                  <w:gridSpan w:val="2"/>
                  <w:vAlign w:val="center"/>
                </w:tcPr>
                <w:p>
                  <w:pPr>
                    <w:spacing w:line="240" w:lineRule="auto"/>
                    <w:ind w:firstLine="0" w:firstLineChars="0"/>
                    <w:jc w:val="center"/>
                    <w:rPr>
                      <w:rFonts w:cs="Times New Roman"/>
                      <w:sz w:val="21"/>
                      <w:szCs w:val="21"/>
                    </w:rPr>
                  </w:pPr>
                  <w:r>
                    <w:rPr>
                      <w:rFonts w:cs="Times New Roman"/>
                      <w:sz w:val="21"/>
                      <w:szCs w:val="21"/>
                    </w:rPr>
                    <w:t>《危险废物贮存污染控制标准》（GB18597-2001）及修改单规定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397" w:hRule="atLeast"/>
              </w:trPr>
              <w:tc>
                <w:tcPr>
                  <w:tcW w:w="534" w:type="pct"/>
                  <w:vMerge w:val="continue"/>
                  <w:vAlign w:val="center"/>
                </w:tcPr>
                <w:p>
                  <w:pPr>
                    <w:spacing w:line="240" w:lineRule="auto"/>
                    <w:ind w:firstLine="0" w:firstLineChars="0"/>
                    <w:jc w:val="center"/>
                    <w:rPr>
                      <w:rFonts w:cs="Times New Roman"/>
                      <w:sz w:val="21"/>
                      <w:szCs w:val="21"/>
                    </w:rPr>
                  </w:pPr>
                </w:p>
              </w:tc>
              <w:tc>
                <w:tcPr>
                  <w:tcW w:w="792" w:type="pct"/>
                  <w:vAlign w:val="center"/>
                </w:tcPr>
                <w:p>
                  <w:pPr>
                    <w:spacing w:line="240" w:lineRule="auto"/>
                    <w:ind w:firstLine="0" w:firstLineChars="0"/>
                    <w:jc w:val="center"/>
                    <w:rPr>
                      <w:rFonts w:cs="Times New Roman"/>
                      <w:sz w:val="21"/>
                      <w:szCs w:val="21"/>
                    </w:rPr>
                  </w:pPr>
                  <w:r>
                    <w:rPr>
                      <w:rFonts w:cs="Times New Roman"/>
                      <w:sz w:val="21"/>
                      <w:szCs w:val="21"/>
                    </w:rPr>
                    <w:t>一般固体废物</w:t>
                  </w:r>
                </w:p>
              </w:tc>
              <w:tc>
                <w:tcPr>
                  <w:tcW w:w="1238" w:type="pct"/>
                  <w:gridSpan w:val="2"/>
                  <w:vAlign w:val="center"/>
                </w:tcPr>
                <w:p>
                  <w:pPr>
                    <w:spacing w:line="240" w:lineRule="auto"/>
                    <w:ind w:firstLine="0" w:firstLineChars="0"/>
                    <w:jc w:val="center"/>
                    <w:rPr>
                      <w:rFonts w:cs="Times New Roman"/>
                      <w:sz w:val="21"/>
                      <w:szCs w:val="21"/>
                    </w:rPr>
                  </w:pPr>
                  <w:r>
                    <w:rPr>
                      <w:rFonts w:cs="Times New Roman"/>
                      <w:sz w:val="21"/>
                      <w:szCs w:val="21"/>
                    </w:rPr>
                    <w:t>收集桶及暂存间</w:t>
                  </w:r>
                </w:p>
              </w:tc>
              <w:tc>
                <w:tcPr>
                  <w:tcW w:w="387" w:type="pct"/>
                  <w:vAlign w:val="center"/>
                </w:tcPr>
                <w:p>
                  <w:pPr>
                    <w:spacing w:line="240" w:lineRule="auto"/>
                    <w:ind w:firstLine="0" w:firstLineChars="0"/>
                    <w:jc w:val="center"/>
                    <w:rPr>
                      <w:rFonts w:cs="Times New Roman"/>
                      <w:sz w:val="21"/>
                      <w:szCs w:val="21"/>
                    </w:rPr>
                  </w:pPr>
                  <w:r>
                    <w:rPr>
                      <w:rFonts w:cs="Times New Roman"/>
                      <w:sz w:val="21"/>
                      <w:szCs w:val="21"/>
                    </w:rPr>
                    <w:t>若干</w:t>
                  </w:r>
                </w:p>
              </w:tc>
              <w:tc>
                <w:tcPr>
                  <w:tcW w:w="2040" w:type="pct"/>
                  <w:gridSpan w:val="2"/>
                  <w:vAlign w:val="center"/>
                </w:tcPr>
                <w:p>
                  <w:pPr>
                    <w:spacing w:line="240" w:lineRule="auto"/>
                    <w:ind w:firstLine="0" w:firstLineChars="0"/>
                    <w:jc w:val="center"/>
                    <w:rPr>
                      <w:rFonts w:cs="Times New Roman"/>
                      <w:sz w:val="21"/>
                      <w:szCs w:val="21"/>
                    </w:rPr>
                  </w:pPr>
                  <w:r>
                    <w:rPr>
                      <w:rFonts w:cs="Times New Roman"/>
                      <w:sz w:val="21"/>
                      <w:szCs w:val="21"/>
                    </w:rPr>
                    <w:t>《一般工业固体废物贮存处置场污染物控制标准》</w:t>
                  </w:r>
                </w:p>
                <w:p>
                  <w:pPr>
                    <w:spacing w:line="240" w:lineRule="auto"/>
                    <w:ind w:firstLine="0" w:firstLineChars="0"/>
                    <w:jc w:val="center"/>
                    <w:rPr>
                      <w:rFonts w:cs="Times New Roman"/>
                      <w:sz w:val="21"/>
                      <w:szCs w:val="21"/>
                    </w:rPr>
                  </w:pPr>
                  <w:r>
                    <w:rPr>
                      <w:rFonts w:cs="Times New Roman"/>
                      <w:sz w:val="21"/>
                      <w:szCs w:val="21"/>
                    </w:rPr>
                    <w:t>（GB18599-2001）及修改单规定，《生活垃圾填埋场污染控制标准》（GB16889-2008）及修改单规定。</w:t>
                  </w:r>
                </w:p>
              </w:tc>
            </w:tr>
          </w:tbl>
          <w:p>
            <w:pPr>
              <w:ind w:firstLine="482"/>
              <w:rPr>
                <w:rFonts w:cs="Times New Roman"/>
                <w:b/>
              </w:rPr>
            </w:pPr>
            <w:r>
              <w:rPr>
                <w:rFonts w:cs="Times New Roman"/>
                <w:b/>
              </w:rPr>
              <w:t>10、项目污染物排放清单</w:t>
            </w:r>
          </w:p>
          <w:p>
            <w:pPr>
              <w:ind w:firstLine="480"/>
              <w:rPr>
                <w:rFonts w:cs="Times New Roman"/>
              </w:rPr>
            </w:pPr>
            <w:r>
              <w:rPr>
                <w:rFonts w:cs="Times New Roman"/>
              </w:rPr>
              <w:t>本项目污染物排放清单见下表：</w:t>
            </w:r>
          </w:p>
          <w:p>
            <w:pPr>
              <w:spacing w:line="240" w:lineRule="auto"/>
              <w:ind w:firstLine="1205" w:firstLineChars="500"/>
              <w:rPr>
                <w:rFonts w:cs="Times New Roman"/>
                <w:b/>
              </w:rPr>
            </w:pPr>
            <w:r>
              <w:rPr>
                <w:rFonts w:cs="Times New Roman"/>
                <w:b/>
                <w:szCs w:val="24"/>
              </w:rPr>
              <w:t>表7-16            建设项目污染物排放清单表</w:t>
            </w:r>
          </w:p>
          <w:tbl>
            <w:tblPr>
              <w:tblStyle w:val="17"/>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320"/>
              <w:gridCol w:w="899"/>
              <w:gridCol w:w="911"/>
              <w:gridCol w:w="846"/>
              <w:gridCol w:w="636"/>
              <w:gridCol w:w="2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14" w:type="pct"/>
                  <w:vAlign w:val="center"/>
                </w:tcPr>
                <w:p>
                  <w:pPr>
                    <w:spacing w:line="240" w:lineRule="auto"/>
                    <w:ind w:firstLine="0" w:firstLineChars="0"/>
                    <w:jc w:val="center"/>
                    <w:rPr>
                      <w:rFonts w:cs="Times New Roman"/>
                      <w:sz w:val="21"/>
                      <w:szCs w:val="21"/>
                    </w:rPr>
                  </w:pPr>
                  <w:r>
                    <w:rPr>
                      <w:rFonts w:cs="Times New Roman"/>
                      <w:sz w:val="21"/>
                      <w:szCs w:val="21"/>
                    </w:rPr>
                    <w:t>类别</w:t>
                  </w:r>
                </w:p>
              </w:tc>
              <w:tc>
                <w:tcPr>
                  <w:tcW w:w="797" w:type="pct"/>
                  <w:vAlign w:val="center"/>
                </w:tcPr>
                <w:p>
                  <w:pPr>
                    <w:spacing w:line="240" w:lineRule="auto"/>
                    <w:ind w:firstLine="0" w:firstLineChars="0"/>
                    <w:jc w:val="center"/>
                    <w:rPr>
                      <w:rFonts w:cs="Times New Roman"/>
                      <w:sz w:val="21"/>
                      <w:szCs w:val="21"/>
                    </w:rPr>
                  </w:pPr>
                  <w:r>
                    <w:rPr>
                      <w:rFonts w:cs="Times New Roman"/>
                      <w:sz w:val="21"/>
                      <w:szCs w:val="21"/>
                    </w:rPr>
                    <w:t>污染物</w:t>
                  </w:r>
                </w:p>
              </w:tc>
              <w:tc>
                <w:tcPr>
                  <w:tcW w:w="543" w:type="pct"/>
                  <w:vAlign w:val="center"/>
                </w:tcPr>
                <w:p>
                  <w:pPr>
                    <w:spacing w:line="240" w:lineRule="auto"/>
                    <w:ind w:firstLine="0" w:firstLineChars="0"/>
                    <w:jc w:val="center"/>
                    <w:rPr>
                      <w:rFonts w:cs="Times New Roman"/>
                      <w:sz w:val="21"/>
                      <w:szCs w:val="21"/>
                    </w:rPr>
                  </w:pPr>
                  <w:r>
                    <w:rPr>
                      <w:rFonts w:cs="Times New Roman"/>
                      <w:sz w:val="21"/>
                      <w:szCs w:val="21"/>
                    </w:rPr>
                    <w:t>排放</w:t>
                  </w:r>
                </w:p>
                <w:p>
                  <w:pPr>
                    <w:spacing w:line="240" w:lineRule="auto"/>
                    <w:ind w:firstLine="0" w:firstLineChars="0"/>
                    <w:jc w:val="center"/>
                    <w:rPr>
                      <w:rFonts w:cs="Times New Roman"/>
                      <w:sz w:val="21"/>
                      <w:szCs w:val="21"/>
                    </w:rPr>
                  </w:pPr>
                  <w:r>
                    <w:rPr>
                      <w:rFonts w:cs="Times New Roman"/>
                      <w:sz w:val="21"/>
                      <w:szCs w:val="21"/>
                    </w:rPr>
                    <w:t>浓度</w:t>
                  </w:r>
                </w:p>
              </w:tc>
              <w:tc>
                <w:tcPr>
                  <w:tcW w:w="550" w:type="pct"/>
                  <w:vAlign w:val="center"/>
                </w:tcPr>
                <w:p>
                  <w:pPr>
                    <w:spacing w:line="240" w:lineRule="auto"/>
                    <w:ind w:firstLine="0" w:firstLineChars="0"/>
                    <w:jc w:val="center"/>
                    <w:rPr>
                      <w:rFonts w:cs="Times New Roman"/>
                      <w:sz w:val="21"/>
                      <w:szCs w:val="21"/>
                    </w:rPr>
                  </w:pPr>
                  <w:r>
                    <w:rPr>
                      <w:rFonts w:cs="Times New Roman"/>
                      <w:sz w:val="21"/>
                      <w:szCs w:val="21"/>
                    </w:rPr>
                    <w:t>排放量</w:t>
                  </w:r>
                </w:p>
              </w:tc>
              <w:tc>
                <w:tcPr>
                  <w:tcW w:w="895" w:type="pct"/>
                  <w:gridSpan w:val="2"/>
                  <w:vAlign w:val="center"/>
                </w:tcPr>
                <w:p>
                  <w:pPr>
                    <w:spacing w:line="240" w:lineRule="auto"/>
                    <w:ind w:firstLine="0" w:firstLineChars="0"/>
                    <w:jc w:val="center"/>
                    <w:rPr>
                      <w:rFonts w:cs="Times New Roman"/>
                      <w:sz w:val="21"/>
                      <w:szCs w:val="21"/>
                    </w:rPr>
                  </w:pPr>
                  <w:r>
                    <w:rPr>
                      <w:rFonts w:cs="Times New Roman"/>
                      <w:sz w:val="21"/>
                      <w:szCs w:val="21"/>
                    </w:rPr>
                    <w:t>环保设施</w:t>
                  </w:r>
                </w:p>
              </w:tc>
              <w:tc>
                <w:tcPr>
                  <w:tcW w:w="1700" w:type="pct"/>
                  <w:vAlign w:val="center"/>
                </w:tcPr>
                <w:p>
                  <w:pPr>
                    <w:spacing w:line="240" w:lineRule="auto"/>
                    <w:ind w:firstLine="0" w:firstLineChars="0"/>
                    <w:jc w:val="center"/>
                    <w:rPr>
                      <w:rFonts w:cs="Times New Roman"/>
                      <w:sz w:val="21"/>
                      <w:szCs w:val="21"/>
                    </w:rPr>
                  </w:pPr>
                  <w:r>
                    <w:rPr>
                      <w:rFonts w:cs="Times New Roman"/>
                      <w:sz w:val="21"/>
                      <w:szCs w:val="21"/>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514" w:type="pct"/>
                  <w:vMerge w:val="restart"/>
                  <w:vAlign w:val="center"/>
                </w:tcPr>
                <w:p>
                  <w:pPr>
                    <w:spacing w:line="240" w:lineRule="auto"/>
                    <w:ind w:firstLine="0" w:firstLineChars="0"/>
                    <w:jc w:val="center"/>
                    <w:rPr>
                      <w:rFonts w:cs="Times New Roman"/>
                      <w:sz w:val="21"/>
                      <w:szCs w:val="21"/>
                    </w:rPr>
                  </w:pPr>
                  <w:r>
                    <w:rPr>
                      <w:rFonts w:cs="Times New Roman"/>
                      <w:sz w:val="21"/>
                      <w:szCs w:val="21"/>
                    </w:rPr>
                    <w:t>废气</w:t>
                  </w:r>
                </w:p>
              </w:tc>
              <w:tc>
                <w:tcPr>
                  <w:tcW w:w="797" w:type="pct"/>
                  <w:vAlign w:val="center"/>
                </w:tcPr>
                <w:p>
                  <w:pPr>
                    <w:spacing w:line="240" w:lineRule="auto"/>
                    <w:ind w:firstLine="0" w:firstLineChars="0"/>
                    <w:jc w:val="center"/>
                    <w:rPr>
                      <w:rFonts w:cs="Times New Roman"/>
                      <w:sz w:val="21"/>
                      <w:szCs w:val="21"/>
                    </w:rPr>
                  </w:pPr>
                  <w:r>
                    <w:rPr>
                      <w:rFonts w:cs="Times New Roman"/>
                      <w:sz w:val="21"/>
                      <w:szCs w:val="21"/>
                    </w:rPr>
                    <w:t>喷塑工序颗粒物</w:t>
                  </w:r>
                </w:p>
              </w:tc>
              <w:tc>
                <w:tcPr>
                  <w:tcW w:w="543" w:type="pct"/>
                  <w:vAlign w:val="center"/>
                </w:tcPr>
                <w:p>
                  <w:pPr>
                    <w:spacing w:line="240" w:lineRule="auto"/>
                    <w:ind w:firstLine="0" w:firstLineChars="0"/>
                    <w:jc w:val="center"/>
                    <w:rPr>
                      <w:rFonts w:cs="Times New Roman"/>
                      <w:sz w:val="21"/>
                      <w:szCs w:val="21"/>
                    </w:rPr>
                  </w:pPr>
                  <w:r>
                    <w:rPr>
                      <w:rFonts w:cs="Times New Roman"/>
                      <w:sz w:val="21"/>
                      <w:szCs w:val="21"/>
                    </w:rPr>
                    <w:t>9.58</w:t>
                  </w:r>
                </w:p>
                <w:p>
                  <w:pPr>
                    <w:spacing w:line="240" w:lineRule="auto"/>
                    <w:ind w:firstLine="0" w:firstLineChars="0"/>
                    <w:jc w:val="center"/>
                    <w:rPr>
                      <w:rFonts w:cs="Times New Roman"/>
                      <w:sz w:val="21"/>
                      <w:szCs w:val="21"/>
                    </w:rPr>
                  </w:pPr>
                  <w:r>
                    <w:rPr>
                      <w:rFonts w:cs="Times New Roman"/>
                      <w:sz w:val="21"/>
                      <w:szCs w:val="21"/>
                    </w:rPr>
                    <w:t>mg/m</w:t>
                  </w:r>
                  <w:r>
                    <w:rPr>
                      <w:rFonts w:cs="Times New Roman"/>
                      <w:sz w:val="21"/>
                      <w:szCs w:val="21"/>
                      <w:vertAlign w:val="superscript"/>
                    </w:rPr>
                    <w:t>3</w:t>
                  </w:r>
                </w:p>
              </w:tc>
              <w:tc>
                <w:tcPr>
                  <w:tcW w:w="550" w:type="pct"/>
                  <w:vAlign w:val="center"/>
                </w:tcPr>
                <w:p>
                  <w:pPr>
                    <w:spacing w:line="240" w:lineRule="auto"/>
                    <w:ind w:firstLine="0" w:firstLineChars="0"/>
                    <w:jc w:val="center"/>
                    <w:rPr>
                      <w:rFonts w:cs="Times New Roman"/>
                      <w:sz w:val="21"/>
                      <w:szCs w:val="21"/>
                    </w:rPr>
                  </w:pPr>
                  <w:r>
                    <w:rPr>
                      <w:rFonts w:cs="Times New Roman"/>
                      <w:sz w:val="21"/>
                      <w:szCs w:val="21"/>
                    </w:rPr>
                    <w:t>0.12t/a</w:t>
                  </w:r>
                </w:p>
              </w:tc>
              <w:tc>
                <w:tcPr>
                  <w:tcW w:w="511" w:type="pct"/>
                  <w:vAlign w:val="center"/>
                </w:tcPr>
                <w:p>
                  <w:pPr>
                    <w:spacing w:line="240" w:lineRule="auto"/>
                    <w:ind w:firstLine="0" w:firstLineChars="0"/>
                    <w:jc w:val="center"/>
                    <w:rPr>
                      <w:rFonts w:cs="Times New Roman"/>
                      <w:sz w:val="21"/>
                      <w:szCs w:val="21"/>
                    </w:rPr>
                  </w:pPr>
                  <w:r>
                    <w:rPr>
                      <w:rFonts w:cs="Times New Roman"/>
                      <w:sz w:val="21"/>
                      <w:szCs w:val="21"/>
                    </w:rPr>
                    <w:t>自带滤芯除尘器</w:t>
                  </w:r>
                </w:p>
              </w:tc>
              <w:tc>
                <w:tcPr>
                  <w:tcW w:w="384" w:type="pct"/>
                  <w:vMerge w:val="restart"/>
                  <w:vAlign w:val="center"/>
                </w:tcPr>
                <w:p>
                  <w:pPr>
                    <w:spacing w:line="240" w:lineRule="auto"/>
                    <w:ind w:firstLine="0" w:firstLineChars="0"/>
                    <w:jc w:val="center"/>
                    <w:rPr>
                      <w:rFonts w:cs="Times New Roman"/>
                      <w:sz w:val="21"/>
                      <w:szCs w:val="21"/>
                    </w:rPr>
                  </w:pPr>
                  <w:r>
                    <w:rPr>
                      <w:rFonts w:hint="eastAsia" w:cs="Times New Roman"/>
                      <w:color w:val="FF0000"/>
                      <w:sz w:val="21"/>
                      <w:szCs w:val="21"/>
                    </w:rPr>
                    <w:t>共用一套15m</w:t>
                  </w:r>
                  <w:r>
                    <w:rPr>
                      <w:rFonts w:cs="Times New Roman"/>
                      <w:color w:val="FF0000"/>
                      <w:sz w:val="21"/>
                      <w:szCs w:val="21"/>
                    </w:rPr>
                    <w:t>排气筒排放</w:t>
                  </w:r>
                </w:p>
              </w:tc>
              <w:tc>
                <w:tcPr>
                  <w:tcW w:w="1700" w:type="pct"/>
                  <w:vAlign w:val="center"/>
                </w:tcPr>
                <w:p>
                  <w:pPr>
                    <w:spacing w:line="240" w:lineRule="auto"/>
                    <w:ind w:firstLine="0" w:firstLineChars="0"/>
                    <w:jc w:val="center"/>
                    <w:rPr>
                      <w:rFonts w:cs="Times New Roman"/>
                      <w:sz w:val="21"/>
                      <w:szCs w:val="21"/>
                    </w:rPr>
                  </w:pPr>
                  <w:r>
                    <w:rPr>
                      <w:rFonts w:cs="Times New Roman"/>
                      <w:sz w:val="21"/>
                      <w:szCs w:val="21"/>
                    </w:rPr>
                    <w:t>《大气污染物综合排放标准》（GB16297-1996）二级标准的要求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514" w:type="pct"/>
                  <w:vMerge w:val="continue"/>
                  <w:vAlign w:val="center"/>
                </w:tcPr>
                <w:p>
                  <w:pPr>
                    <w:spacing w:line="240" w:lineRule="auto"/>
                    <w:ind w:firstLine="0" w:firstLineChars="0"/>
                    <w:jc w:val="center"/>
                    <w:rPr>
                      <w:rFonts w:cs="Times New Roman"/>
                      <w:sz w:val="21"/>
                      <w:szCs w:val="21"/>
                    </w:rPr>
                  </w:pPr>
                </w:p>
              </w:tc>
              <w:tc>
                <w:tcPr>
                  <w:tcW w:w="797" w:type="pct"/>
                  <w:vAlign w:val="center"/>
                </w:tcPr>
                <w:p>
                  <w:pPr>
                    <w:spacing w:line="240" w:lineRule="auto"/>
                    <w:ind w:firstLine="0" w:firstLineChars="0"/>
                    <w:jc w:val="center"/>
                    <w:rPr>
                      <w:rFonts w:cs="Times New Roman"/>
                      <w:sz w:val="21"/>
                      <w:szCs w:val="21"/>
                    </w:rPr>
                  </w:pPr>
                  <w:r>
                    <w:rPr>
                      <w:rFonts w:cs="Times New Roman"/>
                      <w:sz w:val="21"/>
                      <w:szCs w:val="21"/>
                    </w:rPr>
                    <w:t>固化工序VOCs</w:t>
                  </w:r>
                </w:p>
              </w:tc>
              <w:tc>
                <w:tcPr>
                  <w:tcW w:w="543" w:type="pct"/>
                  <w:vAlign w:val="center"/>
                </w:tcPr>
                <w:p>
                  <w:pPr>
                    <w:spacing w:line="240" w:lineRule="auto"/>
                    <w:ind w:firstLine="0" w:firstLineChars="0"/>
                    <w:jc w:val="center"/>
                    <w:rPr>
                      <w:rFonts w:cs="Times New Roman"/>
                      <w:sz w:val="21"/>
                      <w:szCs w:val="21"/>
                    </w:rPr>
                  </w:pPr>
                  <w:r>
                    <w:rPr>
                      <w:rFonts w:cs="Times New Roman"/>
                      <w:sz w:val="21"/>
                      <w:szCs w:val="21"/>
                    </w:rPr>
                    <w:t>2.25</w:t>
                  </w:r>
                </w:p>
                <w:p>
                  <w:pPr>
                    <w:spacing w:line="240" w:lineRule="auto"/>
                    <w:ind w:firstLine="0" w:firstLineChars="0"/>
                    <w:jc w:val="center"/>
                    <w:rPr>
                      <w:rFonts w:cs="Times New Roman"/>
                      <w:sz w:val="21"/>
                      <w:szCs w:val="21"/>
                    </w:rPr>
                  </w:pPr>
                  <w:r>
                    <w:rPr>
                      <w:rFonts w:cs="Times New Roman"/>
                      <w:sz w:val="21"/>
                      <w:szCs w:val="21"/>
                    </w:rPr>
                    <w:t>mg/m</w:t>
                  </w:r>
                  <w:r>
                    <w:rPr>
                      <w:rFonts w:cs="Times New Roman"/>
                      <w:sz w:val="21"/>
                      <w:szCs w:val="21"/>
                      <w:vertAlign w:val="superscript"/>
                    </w:rPr>
                    <w:t>3</w:t>
                  </w:r>
                </w:p>
              </w:tc>
              <w:tc>
                <w:tcPr>
                  <w:tcW w:w="550" w:type="pct"/>
                  <w:vAlign w:val="center"/>
                </w:tcPr>
                <w:p>
                  <w:pPr>
                    <w:spacing w:line="240" w:lineRule="auto"/>
                    <w:ind w:firstLine="0" w:firstLineChars="0"/>
                    <w:jc w:val="center"/>
                    <w:rPr>
                      <w:rFonts w:cs="Times New Roman"/>
                      <w:sz w:val="21"/>
                      <w:szCs w:val="21"/>
                    </w:rPr>
                  </w:pPr>
                  <w:r>
                    <w:rPr>
                      <w:rFonts w:cs="Times New Roman"/>
                      <w:sz w:val="21"/>
                      <w:szCs w:val="21"/>
                    </w:rPr>
                    <w:t>0.011t/a</w:t>
                  </w:r>
                </w:p>
              </w:tc>
              <w:tc>
                <w:tcPr>
                  <w:tcW w:w="511" w:type="pct"/>
                  <w:vAlign w:val="center"/>
                </w:tcPr>
                <w:p>
                  <w:pPr>
                    <w:spacing w:line="240" w:lineRule="auto"/>
                    <w:ind w:firstLine="0" w:firstLineChars="0"/>
                    <w:jc w:val="center"/>
                    <w:rPr>
                      <w:rFonts w:cs="Times New Roman"/>
                      <w:sz w:val="21"/>
                      <w:szCs w:val="21"/>
                    </w:rPr>
                  </w:pPr>
                  <w:r>
                    <w:rPr>
                      <w:rFonts w:cs="Times New Roman"/>
                      <w:sz w:val="21"/>
                      <w:szCs w:val="21"/>
                    </w:rPr>
                    <w:t>集气罩+UV光氧+活性炭</w:t>
                  </w:r>
                </w:p>
              </w:tc>
              <w:tc>
                <w:tcPr>
                  <w:tcW w:w="384" w:type="pct"/>
                  <w:vMerge w:val="continue"/>
                  <w:vAlign w:val="center"/>
                </w:tcPr>
                <w:p>
                  <w:pPr>
                    <w:spacing w:line="240" w:lineRule="auto"/>
                    <w:ind w:firstLine="0" w:firstLineChars="0"/>
                    <w:jc w:val="center"/>
                    <w:rPr>
                      <w:rFonts w:cs="Times New Roman"/>
                      <w:sz w:val="21"/>
                      <w:szCs w:val="21"/>
                    </w:rPr>
                  </w:pPr>
                </w:p>
              </w:tc>
              <w:tc>
                <w:tcPr>
                  <w:tcW w:w="1700" w:type="pct"/>
                  <w:vAlign w:val="center"/>
                </w:tcPr>
                <w:p>
                  <w:pPr>
                    <w:spacing w:line="240" w:lineRule="auto"/>
                    <w:ind w:firstLine="0" w:firstLineChars="0"/>
                    <w:jc w:val="center"/>
                    <w:rPr>
                      <w:rFonts w:cs="Times New Roman"/>
                      <w:sz w:val="21"/>
                      <w:szCs w:val="21"/>
                    </w:rPr>
                  </w:pPr>
                  <w:r>
                    <w:rPr>
                      <w:rFonts w:cs="Times New Roman"/>
                      <w:sz w:val="21"/>
                      <w:szCs w:val="21"/>
                    </w:rPr>
                    <w:t>《挥发性有机物排放控制标准》（DB61/T1061-2017）中标准限值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514" w:type="pct"/>
                  <w:vMerge w:val="restart"/>
                  <w:vAlign w:val="center"/>
                </w:tcPr>
                <w:p>
                  <w:pPr>
                    <w:spacing w:line="240" w:lineRule="auto"/>
                    <w:ind w:firstLine="0" w:firstLineChars="0"/>
                    <w:jc w:val="center"/>
                    <w:rPr>
                      <w:rFonts w:cs="Times New Roman"/>
                      <w:sz w:val="21"/>
                      <w:szCs w:val="21"/>
                    </w:rPr>
                  </w:pPr>
                  <w:r>
                    <w:rPr>
                      <w:rFonts w:cs="Times New Roman"/>
                      <w:sz w:val="21"/>
                      <w:szCs w:val="21"/>
                    </w:rPr>
                    <w:t>固体废物</w:t>
                  </w:r>
                </w:p>
              </w:tc>
              <w:tc>
                <w:tcPr>
                  <w:tcW w:w="797" w:type="pct"/>
                  <w:vAlign w:val="center"/>
                </w:tcPr>
                <w:p>
                  <w:pPr>
                    <w:spacing w:line="240" w:lineRule="auto"/>
                    <w:ind w:firstLine="0" w:firstLineChars="0"/>
                    <w:jc w:val="center"/>
                    <w:rPr>
                      <w:rFonts w:cs="Times New Roman"/>
                      <w:sz w:val="21"/>
                      <w:szCs w:val="21"/>
                    </w:rPr>
                  </w:pPr>
                  <w:r>
                    <w:rPr>
                      <w:rFonts w:cs="Times New Roman"/>
                      <w:sz w:val="21"/>
                      <w:szCs w:val="21"/>
                    </w:rPr>
                    <w:t>一般固体废物</w:t>
                  </w:r>
                </w:p>
              </w:tc>
              <w:tc>
                <w:tcPr>
                  <w:tcW w:w="543" w:type="pct"/>
                  <w:vAlign w:val="center"/>
                </w:tcPr>
                <w:p>
                  <w:pPr>
                    <w:spacing w:line="240" w:lineRule="auto"/>
                    <w:ind w:firstLine="0" w:firstLineChars="0"/>
                    <w:jc w:val="center"/>
                    <w:rPr>
                      <w:rFonts w:cs="Times New Roman"/>
                      <w:sz w:val="21"/>
                      <w:szCs w:val="21"/>
                    </w:rPr>
                  </w:pPr>
                  <w:r>
                    <w:rPr>
                      <w:rFonts w:cs="Times New Roman"/>
                      <w:sz w:val="21"/>
                      <w:szCs w:val="21"/>
                    </w:rPr>
                    <w:t>回收的塑粉</w:t>
                  </w:r>
                </w:p>
              </w:tc>
              <w:tc>
                <w:tcPr>
                  <w:tcW w:w="550" w:type="pct"/>
                  <w:vAlign w:val="center"/>
                </w:tcPr>
                <w:p>
                  <w:pPr>
                    <w:spacing w:line="240" w:lineRule="auto"/>
                    <w:ind w:firstLine="0" w:firstLineChars="0"/>
                    <w:jc w:val="center"/>
                    <w:rPr>
                      <w:rFonts w:cs="Times New Roman"/>
                      <w:sz w:val="21"/>
                      <w:szCs w:val="21"/>
                    </w:rPr>
                  </w:pPr>
                  <w:r>
                    <w:rPr>
                      <w:rFonts w:cs="Times New Roman"/>
                      <w:sz w:val="21"/>
                      <w:szCs w:val="21"/>
                    </w:rPr>
                    <w:t>0t/a</w:t>
                  </w:r>
                </w:p>
              </w:tc>
              <w:tc>
                <w:tcPr>
                  <w:tcW w:w="895" w:type="pct"/>
                  <w:gridSpan w:val="2"/>
                  <w:vAlign w:val="center"/>
                </w:tcPr>
                <w:p>
                  <w:pPr>
                    <w:spacing w:line="240" w:lineRule="auto"/>
                    <w:ind w:firstLine="0" w:firstLineChars="0"/>
                    <w:jc w:val="center"/>
                    <w:rPr>
                      <w:rFonts w:cs="Times New Roman"/>
                      <w:sz w:val="21"/>
                      <w:szCs w:val="21"/>
                    </w:rPr>
                  </w:pPr>
                  <w:r>
                    <w:rPr>
                      <w:rFonts w:cs="Times New Roman"/>
                      <w:sz w:val="21"/>
                      <w:szCs w:val="21"/>
                    </w:rPr>
                    <w:t>收集桶若干</w:t>
                  </w:r>
                </w:p>
              </w:tc>
              <w:tc>
                <w:tcPr>
                  <w:tcW w:w="1700" w:type="pct"/>
                  <w:vAlign w:val="center"/>
                </w:tcPr>
                <w:p>
                  <w:pPr>
                    <w:spacing w:line="240" w:lineRule="auto"/>
                    <w:ind w:firstLine="0" w:firstLineChars="0"/>
                    <w:jc w:val="center"/>
                    <w:rPr>
                      <w:rFonts w:cs="Times New Roman"/>
                      <w:sz w:val="21"/>
                      <w:szCs w:val="21"/>
                    </w:rPr>
                  </w:pPr>
                  <w:r>
                    <w:rPr>
                      <w:rFonts w:cs="Times New Roman"/>
                      <w:sz w:val="21"/>
                      <w:szCs w:val="21"/>
                    </w:rPr>
                    <w:t>《一般工业固体废物贮存处置场污染物控制标准》</w:t>
                  </w:r>
                </w:p>
                <w:p>
                  <w:pPr>
                    <w:spacing w:line="240" w:lineRule="auto"/>
                    <w:ind w:firstLine="0" w:firstLineChars="0"/>
                    <w:jc w:val="center"/>
                    <w:rPr>
                      <w:rFonts w:cs="Times New Roman"/>
                      <w:sz w:val="21"/>
                      <w:szCs w:val="21"/>
                    </w:rPr>
                  </w:pPr>
                  <w:r>
                    <w:rPr>
                      <w:rFonts w:cs="Times New Roman"/>
                      <w:sz w:val="21"/>
                      <w:szCs w:val="21"/>
                    </w:rPr>
                    <w:t>（GB18599-2001）及修改单规定，《生活垃圾填埋场污染控制标准》（GB16889-2008）及修改单规定。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514" w:type="pct"/>
                  <w:vMerge w:val="continue"/>
                  <w:vAlign w:val="center"/>
                </w:tcPr>
                <w:p>
                  <w:pPr>
                    <w:spacing w:line="240" w:lineRule="auto"/>
                    <w:ind w:firstLine="0" w:firstLineChars="0"/>
                    <w:jc w:val="center"/>
                    <w:rPr>
                      <w:rFonts w:cs="Times New Roman"/>
                      <w:sz w:val="21"/>
                      <w:szCs w:val="21"/>
                    </w:rPr>
                  </w:pPr>
                </w:p>
              </w:tc>
              <w:tc>
                <w:tcPr>
                  <w:tcW w:w="797" w:type="pct"/>
                  <w:vMerge w:val="restart"/>
                  <w:vAlign w:val="center"/>
                </w:tcPr>
                <w:p>
                  <w:pPr>
                    <w:spacing w:line="240" w:lineRule="auto"/>
                    <w:ind w:firstLine="0" w:firstLineChars="0"/>
                    <w:jc w:val="center"/>
                    <w:rPr>
                      <w:rFonts w:cs="Times New Roman"/>
                      <w:sz w:val="21"/>
                      <w:szCs w:val="21"/>
                    </w:rPr>
                  </w:pPr>
                  <w:r>
                    <w:rPr>
                      <w:rFonts w:cs="Times New Roman"/>
                      <w:sz w:val="21"/>
                      <w:szCs w:val="21"/>
                    </w:rPr>
                    <w:t>危险</w:t>
                  </w:r>
                </w:p>
                <w:p>
                  <w:pPr>
                    <w:spacing w:line="240" w:lineRule="auto"/>
                    <w:ind w:firstLine="0" w:firstLineChars="0"/>
                    <w:jc w:val="center"/>
                    <w:rPr>
                      <w:rFonts w:cs="Times New Roman"/>
                      <w:sz w:val="21"/>
                      <w:szCs w:val="21"/>
                    </w:rPr>
                  </w:pPr>
                  <w:r>
                    <w:rPr>
                      <w:rFonts w:cs="Times New Roman"/>
                      <w:sz w:val="21"/>
                      <w:szCs w:val="21"/>
                    </w:rPr>
                    <w:t>废物</w:t>
                  </w:r>
                </w:p>
              </w:tc>
              <w:tc>
                <w:tcPr>
                  <w:tcW w:w="543" w:type="pct"/>
                  <w:vAlign w:val="center"/>
                </w:tcPr>
                <w:p>
                  <w:pPr>
                    <w:spacing w:line="240" w:lineRule="auto"/>
                    <w:ind w:firstLine="0" w:firstLineChars="0"/>
                    <w:jc w:val="center"/>
                    <w:rPr>
                      <w:rFonts w:cs="Times New Roman"/>
                      <w:sz w:val="21"/>
                      <w:szCs w:val="21"/>
                    </w:rPr>
                  </w:pPr>
                  <w:r>
                    <w:rPr>
                      <w:rFonts w:cs="Times New Roman"/>
                      <w:sz w:val="21"/>
                      <w:szCs w:val="21"/>
                    </w:rPr>
                    <w:t>废机油</w:t>
                  </w:r>
                </w:p>
              </w:tc>
              <w:tc>
                <w:tcPr>
                  <w:tcW w:w="550" w:type="pct"/>
                  <w:vAlign w:val="center"/>
                </w:tcPr>
                <w:p>
                  <w:pPr>
                    <w:spacing w:line="240" w:lineRule="auto"/>
                    <w:ind w:firstLine="0" w:firstLineChars="0"/>
                    <w:jc w:val="center"/>
                    <w:rPr>
                      <w:rFonts w:cs="Times New Roman"/>
                      <w:sz w:val="21"/>
                      <w:szCs w:val="21"/>
                    </w:rPr>
                  </w:pPr>
                  <w:r>
                    <w:rPr>
                      <w:rFonts w:cs="Times New Roman"/>
                      <w:sz w:val="21"/>
                      <w:szCs w:val="21"/>
                    </w:rPr>
                    <w:t>0t/a</w:t>
                  </w:r>
                </w:p>
              </w:tc>
              <w:tc>
                <w:tcPr>
                  <w:tcW w:w="895" w:type="pct"/>
                  <w:gridSpan w:val="2"/>
                  <w:vMerge w:val="restart"/>
                  <w:vAlign w:val="center"/>
                </w:tcPr>
                <w:p>
                  <w:pPr>
                    <w:spacing w:line="240" w:lineRule="auto"/>
                    <w:ind w:firstLine="0" w:firstLineChars="0"/>
                    <w:jc w:val="center"/>
                    <w:rPr>
                      <w:rFonts w:cs="Times New Roman"/>
                      <w:sz w:val="21"/>
                      <w:szCs w:val="21"/>
                    </w:rPr>
                  </w:pPr>
                  <w:r>
                    <w:rPr>
                      <w:rFonts w:cs="Times New Roman"/>
                      <w:sz w:val="21"/>
                      <w:szCs w:val="21"/>
                    </w:rPr>
                    <w:t>依托项目地已建危废暂存间暂存，定期交由有资质单位处理</w:t>
                  </w:r>
                </w:p>
              </w:tc>
              <w:tc>
                <w:tcPr>
                  <w:tcW w:w="1700" w:type="pct"/>
                  <w:vMerge w:val="restart"/>
                  <w:vAlign w:val="center"/>
                </w:tcPr>
                <w:p>
                  <w:pPr>
                    <w:spacing w:line="240" w:lineRule="auto"/>
                    <w:ind w:firstLine="0" w:firstLineChars="0"/>
                    <w:jc w:val="center"/>
                    <w:rPr>
                      <w:rFonts w:cs="Times New Roman"/>
                      <w:sz w:val="21"/>
                      <w:szCs w:val="21"/>
                    </w:rPr>
                  </w:pPr>
                  <w:r>
                    <w:rPr>
                      <w:rFonts w:cs="Times New Roman"/>
                      <w:sz w:val="21"/>
                      <w:szCs w:val="21"/>
                    </w:rPr>
                    <w:t>《危险废物贮存污染控制标准》（GB18597-2001）及修改单规定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514" w:type="pct"/>
                  <w:vMerge w:val="continue"/>
                  <w:vAlign w:val="center"/>
                </w:tcPr>
                <w:p>
                  <w:pPr>
                    <w:spacing w:line="240" w:lineRule="auto"/>
                    <w:ind w:firstLine="0" w:firstLineChars="0"/>
                    <w:jc w:val="center"/>
                    <w:rPr>
                      <w:rFonts w:cs="Times New Roman"/>
                      <w:sz w:val="21"/>
                      <w:szCs w:val="21"/>
                    </w:rPr>
                  </w:pPr>
                </w:p>
              </w:tc>
              <w:tc>
                <w:tcPr>
                  <w:tcW w:w="797" w:type="pct"/>
                  <w:vMerge w:val="continue"/>
                  <w:vAlign w:val="center"/>
                </w:tcPr>
                <w:p>
                  <w:pPr>
                    <w:spacing w:line="240" w:lineRule="auto"/>
                    <w:ind w:firstLine="0" w:firstLineChars="0"/>
                    <w:jc w:val="center"/>
                    <w:rPr>
                      <w:rFonts w:cs="Times New Roman"/>
                      <w:sz w:val="21"/>
                      <w:szCs w:val="21"/>
                    </w:rPr>
                  </w:pPr>
                </w:p>
              </w:tc>
              <w:tc>
                <w:tcPr>
                  <w:tcW w:w="543" w:type="pct"/>
                  <w:vAlign w:val="center"/>
                </w:tcPr>
                <w:p>
                  <w:pPr>
                    <w:spacing w:line="240" w:lineRule="auto"/>
                    <w:ind w:firstLine="0" w:firstLineChars="0"/>
                    <w:jc w:val="center"/>
                    <w:rPr>
                      <w:rFonts w:cs="Times New Roman"/>
                      <w:sz w:val="21"/>
                      <w:szCs w:val="21"/>
                    </w:rPr>
                  </w:pPr>
                  <w:r>
                    <w:rPr>
                      <w:rFonts w:cs="Times New Roman"/>
                      <w:sz w:val="21"/>
                      <w:szCs w:val="21"/>
                    </w:rPr>
                    <w:t>废灯管</w:t>
                  </w:r>
                </w:p>
              </w:tc>
              <w:tc>
                <w:tcPr>
                  <w:tcW w:w="550" w:type="pct"/>
                  <w:vAlign w:val="center"/>
                </w:tcPr>
                <w:p>
                  <w:pPr>
                    <w:spacing w:line="240" w:lineRule="auto"/>
                    <w:ind w:firstLine="0" w:firstLineChars="0"/>
                    <w:jc w:val="center"/>
                    <w:rPr>
                      <w:rFonts w:cs="Times New Roman"/>
                      <w:sz w:val="21"/>
                      <w:szCs w:val="21"/>
                    </w:rPr>
                  </w:pPr>
                  <w:r>
                    <w:rPr>
                      <w:rFonts w:cs="Times New Roman"/>
                      <w:sz w:val="21"/>
                      <w:szCs w:val="21"/>
                    </w:rPr>
                    <w:t>0t/a</w:t>
                  </w:r>
                </w:p>
              </w:tc>
              <w:tc>
                <w:tcPr>
                  <w:tcW w:w="895" w:type="pct"/>
                  <w:gridSpan w:val="2"/>
                  <w:vMerge w:val="continue"/>
                  <w:vAlign w:val="center"/>
                </w:tcPr>
                <w:p>
                  <w:pPr>
                    <w:spacing w:line="240" w:lineRule="auto"/>
                    <w:ind w:firstLine="0" w:firstLineChars="0"/>
                    <w:jc w:val="center"/>
                    <w:rPr>
                      <w:rFonts w:cs="Times New Roman"/>
                      <w:sz w:val="21"/>
                      <w:szCs w:val="21"/>
                    </w:rPr>
                  </w:pPr>
                </w:p>
              </w:tc>
              <w:tc>
                <w:tcPr>
                  <w:tcW w:w="1700" w:type="pct"/>
                  <w:vMerge w:val="continue"/>
                  <w:vAlign w:val="center"/>
                </w:tcPr>
                <w:p>
                  <w:pPr>
                    <w:spacing w:line="240" w:lineRule="auto"/>
                    <w:ind w:firstLine="0" w:firstLineChars="0"/>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514" w:type="pct"/>
                  <w:vMerge w:val="continue"/>
                  <w:vAlign w:val="center"/>
                </w:tcPr>
                <w:p>
                  <w:pPr>
                    <w:spacing w:line="240" w:lineRule="auto"/>
                    <w:ind w:firstLine="0" w:firstLineChars="0"/>
                    <w:jc w:val="center"/>
                    <w:rPr>
                      <w:rFonts w:cs="Times New Roman"/>
                      <w:sz w:val="21"/>
                      <w:szCs w:val="21"/>
                    </w:rPr>
                  </w:pPr>
                </w:p>
              </w:tc>
              <w:tc>
                <w:tcPr>
                  <w:tcW w:w="797" w:type="pct"/>
                  <w:vMerge w:val="continue"/>
                  <w:vAlign w:val="center"/>
                </w:tcPr>
                <w:p>
                  <w:pPr>
                    <w:spacing w:line="240" w:lineRule="auto"/>
                    <w:ind w:firstLine="0" w:firstLineChars="0"/>
                    <w:jc w:val="center"/>
                    <w:rPr>
                      <w:rFonts w:cs="Times New Roman"/>
                      <w:sz w:val="21"/>
                      <w:szCs w:val="21"/>
                    </w:rPr>
                  </w:pPr>
                </w:p>
              </w:tc>
              <w:tc>
                <w:tcPr>
                  <w:tcW w:w="543" w:type="pct"/>
                  <w:vAlign w:val="center"/>
                </w:tcPr>
                <w:p>
                  <w:pPr>
                    <w:spacing w:line="240" w:lineRule="auto"/>
                    <w:ind w:firstLine="0" w:firstLineChars="0"/>
                    <w:jc w:val="center"/>
                    <w:rPr>
                      <w:rFonts w:cs="Times New Roman"/>
                      <w:sz w:val="21"/>
                      <w:szCs w:val="21"/>
                    </w:rPr>
                  </w:pPr>
                  <w:r>
                    <w:rPr>
                      <w:rFonts w:cs="Times New Roman"/>
                      <w:sz w:val="21"/>
                      <w:szCs w:val="21"/>
                    </w:rPr>
                    <w:t>废活性炭</w:t>
                  </w:r>
                </w:p>
              </w:tc>
              <w:tc>
                <w:tcPr>
                  <w:tcW w:w="550" w:type="pct"/>
                  <w:vAlign w:val="center"/>
                </w:tcPr>
                <w:p>
                  <w:pPr>
                    <w:spacing w:line="240" w:lineRule="auto"/>
                    <w:ind w:firstLine="0" w:firstLineChars="0"/>
                    <w:jc w:val="center"/>
                    <w:rPr>
                      <w:rFonts w:cs="Times New Roman"/>
                      <w:sz w:val="21"/>
                      <w:szCs w:val="21"/>
                    </w:rPr>
                  </w:pPr>
                  <w:r>
                    <w:rPr>
                      <w:rFonts w:cs="Times New Roman"/>
                      <w:sz w:val="21"/>
                      <w:szCs w:val="21"/>
                    </w:rPr>
                    <w:t>0t/a</w:t>
                  </w:r>
                </w:p>
              </w:tc>
              <w:tc>
                <w:tcPr>
                  <w:tcW w:w="895" w:type="pct"/>
                  <w:gridSpan w:val="2"/>
                  <w:vMerge w:val="continue"/>
                  <w:vAlign w:val="center"/>
                </w:tcPr>
                <w:p>
                  <w:pPr>
                    <w:spacing w:line="240" w:lineRule="auto"/>
                    <w:ind w:firstLine="0" w:firstLineChars="0"/>
                    <w:jc w:val="center"/>
                    <w:rPr>
                      <w:rFonts w:cs="Times New Roman"/>
                      <w:sz w:val="21"/>
                      <w:szCs w:val="21"/>
                    </w:rPr>
                  </w:pPr>
                </w:p>
              </w:tc>
              <w:tc>
                <w:tcPr>
                  <w:tcW w:w="1700" w:type="pct"/>
                  <w:vMerge w:val="continue"/>
                  <w:vAlign w:val="center"/>
                </w:tcPr>
                <w:p>
                  <w:pPr>
                    <w:spacing w:line="240" w:lineRule="auto"/>
                    <w:ind w:firstLine="0" w:firstLineChars="0"/>
                    <w:jc w:val="center"/>
                    <w:rPr>
                      <w:rFonts w:cs="Times New Roman"/>
                      <w:sz w:val="21"/>
                      <w:szCs w:val="21"/>
                    </w:rPr>
                  </w:pPr>
                </w:p>
              </w:tc>
            </w:tr>
          </w:tbl>
          <w:p>
            <w:pPr>
              <w:spacing w:line="240" w:lineRule="auto"/>
              <w:ind w:firstLine="0" w:firstLineChars="0"/>
              <w:rPr>
                <w:rFonts w:cs="Times New Roman"/>
              </w:rPr>
            </w:pPr>
          </w:p>
          <w:p>
            <w:pPr>
              <w:spacing w:line="240" w:lineRule="auto"/>
              <w:ind w:firstLine="0" w:firstLineChars="0"/>
              <w:rPr>
                <w:rFonts w:cs="Times New Roman"/>
              </w:rPr>
            </w:pPr>
          </w:p>
          <w:p>
            <w:pPr>
              <w:spacing w:line="240" w:lineRule="auto"/>
              <w:ind w:firstLine="0" w:firstLineChars="0"/>
              <w:rPr>
                <w:rFonts w:cs="Times New Roman"/>
              </w:rPr>
            </w:pPr>
          </w:p>
          <w:p>
            <w:pPr>
              <w:spacing w:line="240" w:lineRule="auto"/>
              <w:ind w:firstLine="0" w:firstLineChars="0"/>
              <w:rPr>
                <w:rFonts w:cs="Times New Roman"/>
              </w:rPr>
            </w:pPr>
          </w:p>
          <w:p>
            <w:pPr>
              <w:spacing w:line="240" w:lineRule="auto"/>
              <w:ind w:firstLine="0" w:firstLineChars="0"/>
              <w:rPr>
                <w:rFonts w:cs="Times New Roman"/>
              </w:rPr>
            </w:pPr>
          </w:p>
          <w:p>
            <w:pPr>
              <w:spacing w:line="240" w:lineRule="auto"/>
              <w:ind w:firstLine="0" w:firstLineChars="0"/>
              <w:rPr>
                <w:rFonts w:cs="Times New Roman"/>
              </w:rPr>
            </w:pPr>
          </w:p>
          <w:p>
            <w:pPr>
              <w:spacing w:line="240" w:lineRule="auto"/>
              <w:ind w:firstLine="0" w:firstLineChars="0"/>
              <w:rPr>
                <w:rFonts w:cs="Times New Roman"/>
              </w:rPr>
            </w:pPr>
          </w:p>
          <w:p>
            <w:pPr>
              <w:spacing w:line="240" w:lineRule="auto"/>
              <w:ind w:firstLine="0" w:firstLineChars="0"/>
              <w:rPr>
                <w:rFonts w:cs="Times New Roman"/>
              </w:rPr>
            </w:pPr>
          </w:p>
          <w:p>
            <w:pPr>
              <w:spacing w:line="240" w:lineRule="auto"/>
              <w:ind w:firstLine="0" w:firstLineChars="0"/>
              <w:rPr>
                <w:rFonts w:cs="Times New Roman"/>
              </w:rPr>
            </w:pPr>
          </w:p>
          <w:p>
            <w:pPr>
              <w:spacing w:line="240" w:lineRule="auto"/>
              <w:ind w:firstLine="0" w:firstLineChars="0"/>
              <w:rPr>
                <w:rFonts w:cs="Times New Roman"/>
              </w:rPr>
            </w:pPr>
          </w:p>
          <w:p>
            <w:pPr>
              <w:spacing w:line="240" w:lineRule="auto"/>
              <w:ind w:firstLine="0" w:firstLineChars="0"/>
              <w:rPr>
                <w:rFonts w:cs="Times New Roman"/>
              </w:rPr>
            </w:pPr>
          </w:p>
          <w:p>
            <w:pPr>
              <w:spacing w:line="240" w:lineRule="auto"/>
              <w:ind w:firstLine="0" w:firstLineChars="0"/>
              <w:rPr>
                <w:rFonts w:cs="Times New Roman"/>
              </w:rPr>
            </w:pPr>
          </w:p>
          <w:p>
            <w:pPr>
              <w:spacing w:line="240" w:lineRule="auto"/>
              <w:ind w:firstLine="0" w:firstLineChars="0"/>
              <w:rPr>
                <w:rFonts w:cs="Times New Roman"/>
              </w:rPr>
            </w:pPr>
          </w:p>
          <w:p>
            <w:pPr>
              <w:spacing w:line="240" w:lineRule="auto"/>
              <w:ind w:firstLine="0" w:firstLineChars="0"/>
              <w:rPr>
                <w:rFonts w:cs="Times New Roman"/>
              </w:rPr>
            </w:pPr>
          </w:p>
          <w:p>
            <w:pPr>
              <w:spacing w:line="240" w:lineRule="auto"/>
              <w:ind w:firstLine="0" w:firstLineChars="0"/>
              <w:rPr>
                <w:rFonts w:cs="Times New Roman"/>
              </w:rPr>
            </w:pPr>
          </w:p>
          <w:p>
            <w:pPr>
              <w:spacing w:line="240" w:lineRule="auto"/>
              <w:ind w:firstLine="0" w:firstLineChars="0"/>
              <w:rPr>
                <w:rFonts w:cs="Times New Roman"/>
              </w:rPr>
            </w:pPr>
          </w:p>
          <w:p>
            <w:pPr>
              <w:spacing w:line="240" w:lineRule="auto"/>
              <w:ind w:firstLine="0" w:firstLineChars="0"/>
              <w:rPr>
                <w:rFonts w:cs="Times New Roman"/>
              </w:rPr>
            </w:pPr>
          </w:p>
          <w:p>
            <w:pPr>
              <w:spacing w:line="240" w:lineRule="auto"/>
              <w:ind w:firstLine="0" w:firstLineChars="0"/>
              <w:rPr>
                <w:rFonts w:cs="Times New Roman"/>
              </w:rPr>
            </w:pPr>
          </w:p>
          <w:p>
            <w:pPr>
              <w:spacing w:line="240" w:lineRule="auto"/>
              <w:ind w:firstLine="0" w:firstLineChars="0"/>
              <w:rPr>
                <w:rFonts w:cs="Times New Roman"/>
              </w:rPr>
            </w:pPr>
          </w:p>
          <w:p>
            <w:pPr>
              <w:spacing w:line="240" w:lineRule="auto"/>
              <w:ind w:firstLine="0" w:firstLineChars="0"/>
              <w:rPr>
                <w:rFonts w:cs="Times New Roman"/>
              </w:rPr>
            </w:pPr>
          </w:p>
          <w:p>
            <w:pPr>
              <w:spacing w:line="240" w:lineRule="auto"/>
              <w:ind w:firstLine="0" w:firstLineChars="0"/>
              <w:rPr>
                <w:rFonts w:cs="Times New Roman"/>
              </w:rPr>
            </w:pPr>
          </w:p>
          <w:p>
            <w:pPr>
              <w:spacing w:line="240" w:lineRule="auto"/>
              <w:ind w:firstLine="0" w:firstLineChars="0"/>
              <w:rPr>
                <w:rFonts w:cs="Times New Roman"/>
              </w:rPr>
            </w:pPr>
          </w:p>
          <w:p>
            <w:pPr>
              <w:spacing w:line="240" w:lineRule="auto"/>
              <w:ind w:firstLine="0" w:firstLineChars="0"/>
              <w:rPr>
                <w:rFonts w:cs="Times New Roman"/>
              </w:rPr>
            </w:pPr>
          </w:p>
          <w:p>
            <w:pPr>
              <w:spacing w:line="240" w:lineRule="auto"/>
              <w:ind w:firstLine="0" w:firstLineChars="0"/>
              <w:rPr>
                <w:rFonts w:cs="Times New Roman"/>
              </w:rPr>
            </w:pPr>
          </w:p>
          <w:p>
            <w:pPr>
              <w:spacing w:line="240" w:lineRule="auto"/>
              <w:ind w:firstLine="0" w:firstLineChars="0"/>
              <w:rPr>
                <w:rFonts w:cs="Times New Roman"/>
              </w:rPr>
            </w:pPr>
          </w:p>
          <w:p>
            <w:pPr>
              <w:spacing w:line="240" w:lineRule="auto"/>
              <w:ind w:firstLine="0" w:firstLineChars="0"/>
              <w:rPr>
                <w:rFonts w:cs="Times New Roman"/>
              </w:rPr>
            </w:pPr>
          </w:p>
          <w:p>
            <w:pPr>
              <w:spacing w:line="240" w:lineRule="auto"/>
              <w:ind w:firstLine="0" w:firstLineChars="0"/>
              <w:rPr>
                <w:rFonts w:cs="Times New Roman"/>
              </w:rPr>
            </w:pPr>
          </w:p>
          <w:p>
            <w:pPr>
              <w:spacing w:line="240" w:lineRule="auto"/>
              <w:ind w:firstLine="0" w:firstLineChars="0"/>
              <w:rPr>
                <w:rFonts w:cs="Times New Roman"/>
              </w:rPr>
            </w:pPr>
          </w:p>
          <w:p>
            <w:pPr>
              <w:spacing w:line="240" w:lineRule="auto"/>
              <w:ind w:firstLine="0" w:firstLineChars="0"/>
              <w:rPr>
                <w:rFonts w:cs="Times New Roman"/>
              </w:rPr>
            </w:pPr>
          </w:p>
          <w:p>
            <w:pPr>
              <w:spacing w:line="240" w:lineRule="auto"/>
              <w:ind w:firstLine="0" w:firstLineChars="0"/>
              <w:rPr>
                <w:rFonts w:cs="Times New Roman"/>
              </w:rPr>
            </w:pPr>
          </w:p>
          <w:p>
            <w:pPr>
              <w:spacing w:line="240" w:lineRule="auto"/>
              <w:ind w:firstLine="0" w:firstLineChars="0"/>
              <w:rPr>
                <w:rFonts w:cs="Times New Roman"/>
              </w:rPr>
            </w:pPr>
          </w:p>
          <w:p>
            <w:pPr>
              <w:spacing w:line="240" w:lineRule="auto"/>
              <w:ind w:firstLine="0" w:firstLineChars="0"/>
              <w:rPr>
                <w:rFonts w:cs="Times New Roman"/>
              </w:rPr>
            </w:pPr>
          </w:p>
          <w:p>
            <w:pPr>
              <w:spacing w:line="240" w:lineRule="auto"/>
              <w:ind w:firstLine="0" w:firstLineChars="0"/>
              <w:rPr>
                <w:rFonts w:cs="Times New Roman"/>
              </w:rPr>
            </w:pPr>
          </w:p>
        </w:tc>
      </w:tr>
    </w:tbl>
    <w:p>
      <w:pPr>
        <w:pStyle w:val="2"/>
        <w:rPr>
          <w:rFonts w:cs="Times New Roman"/>
        </w:rPr>
      </w:pPr>
      <w:bookmarkStart w:id="9" w:name="_Toc39063329"/>
      <w:r>
        <w:rPr>
          <w:rFonts w:cs="Times New Roman"/>
        </w:rPr>
        <w:t>建设项目拟采取的防治措施及预期治理效果</w:t>
      </w:r>
      <w:bookmarkEnd w:id="9"/>
    </w:p>
    <w:tbl>
      <w:tblPr>
        <w:tblStyle w:val="17"/>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283"/>
        <w:gridCol w:w="1425"/>
        <w:gridCol w:w="1379"/>
        <w:gridCol w:w="992"/>
        <w:gridCol w:w="26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3" w:type="pct"/>
            <w:vAlign w:val="center"/>
          </w:tcPr>
          <w:p>
            <w:pPr>
              <w:spacing w:line="240" w:lineRule="auto"/>
              <w:ind w:firstLine="0" w:firstLineChars="0"/>
              <w:jc w:val="center"/>
              <w:rPr>
                <w:rFonts w:cs="Times New Roman"/>
                <w:b/>
                <w:sz w:val="21"/>
                <w:szCs w:val="21"/>
              </w:rPr>
            </w:pPr>
            <w:r>
              <w:rPr>
                <w:rFonts w:cs="Times New Roman"/>
                <w:b/>
                <w:sz w:val="21"/>
                <w:szCs w:val="21"/>
              </w:rPr>
              <w:t>类型</w:t>
            </w:r>
          </w:p>
          <w:p>
            <w:pPr>
              <w:spacing w:line="240" w:lineRule="auto"/>
              <w:ind w:firstLine="0" w:firstLineChars="0"/>
              <w:jc w:val="center"/>
              <w:rPr>
                <w:rFonts w:cs="Times New Roman"/>
                <w:b/>
                <w:sz w:val="21"/>
                <w:szCs w:val="21"/>
              </w:rPr>
            </w:pPr>
            <w:r>
              <w:rPr>
                <w:rFonts w:cs="Times New Roman"/>
                <w:b/>
                <w:sz w:val="21"/>
                <w:szCs w:val="21"/>
              </w:rPr>
              <w:t>内容</w:t>
            </w:r>
          </w:p>
        </w:tc>
        <w:tc>
          <w:tcPr>
            <w:tcW w:w="753" w:type="pct"/>
            <w:vAlign w:val="center"/>
          </w:tcPr>
          <w:p>
            <w:pPr>
              <w:spacing w:line="240" w:lineRule="auto"/>
              <w:ind w:firstLine="0" w:firstLineChars="0"/>
              <w:jc w:val="center"/>
              <w:rPr>
                <w:rFonts w:cs="Times New Roman"/>
                <w:b/>
                <w:sz w:val="21"/>
                <w:szCs w:val="21"/>
              </w:rPr>
            </w:pPr>
            <w:r>
              <w:rPr>
                <w:rFonts w:cs="Times New Roman"/>
                <w:b/>
                <w:sz w:val="21"/>
                <w:szCs w:val="21"/>
              </w:rPr>
              <w:t>排放源</w:t>
            </w:r>
          </w:p>
          <w:p>
            <w:pPr>
              <w:spacing w:line="240" w:lineRule="auto"/>
              <w:ind w:firstLine="0" w:firstLineChars="0"/>
              <w:jc w:val="center"/>
              <w:rPr>
                <w:rFonts w:cs="Times New Roman"/>
                <w:b/>
                <w:sz w:val="21"/>
                <w:szCs w:val="21"/>
              </w:rPr>
            </w:pPr>
            <w:r>
              <w:rPr>
                <w:rFonts w:cs="Times New Roman"/>
                <w:b/>
                <w:sz w:val="21"/>
                <w:szCs w:val="21"/>
              </w:rPr>
              <w:t>（编号）</w:t>
            </w:r>
          </w:p>
        </w:tc>
        <w:tc>
          <w:tcPr>
            <w:tcW w:w="836" w:type="pct"/>
            <w:vAlign w:val="center"/>
          </w:tcPr>
          <w:p>
            <w:pPr>
              <w:spacing w:line="240" w:lineRule="auto"/>
              <w:ind w:firstLine="0" w:firstLineChars="0"/>
              <w:jc w:val="center"/>
              <w:rPr>
                <w:rFonts w:cs="Times New Roman"/>
                <w:b/>
                <w:sz w:val="21"/>
                <w:szCs w:val="21"/>
              </w:rPr>
            </w:pPr>
            <w:r>
              <w:rPr>
                <w:rFonts w:cs="Times New Roman"/>
                <w:b/>
                <w:sz w:val="21"/>
                <w:szCs w:val="21"/>
              </w:rPr>
              <w:t>污染物名称</w:t>
            </w:r>
          </w:p>
        </w:tc>
        <w:tc>
          <w:tcPr>
            <w:tcW w:w="1391" w:type="pct"/>
            <w:gridSpan w:val="2"/>
            <w:vAlign w:val="center"/>
          </w:tcPr>
          <w:p>
            <w:pPr>
              <w:spacing w:line="240" w:lineRule="auto"/>
              <w:ind w:firstLine="0" w:firstLineChars="0"/>
              <w:jc w:val="center"/>
              <w:rPr>
                <w:rFonts w:cs="Times New Roman"/>
                <w:b/>
                <w:sz w:val="21"/>
                <w:szCs w:val="21"/>
              </w:rPr>
            </w:pPr>
            <w:r>
              <w:rPr>
                <w:rFonts w:cs="Times New Roman"/>
                <w:b/>
                <w:sz w:val="21"/>
                <w:szCs w:val="21"/>
              </w:rPr>
              <w:t>防治措施</w:t>
            </w:r>
          </w:p>
        </w:tc>
        <w:tc>
          <w:tcPr>
            <w:tcW w:w="1527" w:type="pct"/>
            <w:vAlign w:val="center"/>
          </w:tcPr>
          <w:p>
            <w:pPr>
              <w:spacing w:line="240" w:lineRule="auto"/>
              <w:ind w:firstLine="0" w:firstLineChars="0"/>
              <w:jc w:val="center"/>
              <w:rPr>
                <w:rFonts w:cs="Times New Roman"/>
                <w:b/>
                <w:sz w:val="21"/>
                <w:szCs w:val="21"/>
              </w:rPr>
            </w:pPr>
            <w:r>
              <w:rPr>
                <w:rFonts w:cs="Times New Roman"/>
                <w:b/>
                <w:sz w:val="21"/>
                <w:szCs w:val="21"/>
              </w:rPr>
              <w:t>预期治理效果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3" w:type="pct"/>
            <w:vMerge w:val="restart"/>
            <w:vAlign w:val="center"/>
          </w:tcPr>
          <w:p>
            <w:pPr>
              <w:spacing w:line="240" w:lineRule="auto"/>
              <w:ind w:firstLine="0" w:firstLineChars="0"/>
              <w:jc w:val="center"/>
              <w:rPr>
                <w:rFonts w:cs="Times New Roman"/>
                <w:sz w:val="21"/>
                <w:szCs w:val="21"/>
              </w:rPr>
            </w:pPr>
            <w:r>
              <w:rPr>
                <w:rFonts w:cs="Times New Roman"/>
                <w:sz w:val="21"/>
                <w:szCs w:val="21"/>
              </w:rPr>
              <w:t>大气污染物</w:t>
            </w:r>
          </w:p>
        </w:tc>
        <w:tc>
          <w:tcPr>
            <w:tcW w:w="753" w:type="pct"/>
            <w:vAlign w:val="center"/>
          </w:tcPr>
          <w:p>
            <w:pPr>
              <w:spacing w:line="240" w:lineRule="auto"/>
              <w:ind w:firstLine="0" w:firstLineChars="0"/>
              <w:jc w:val="center"/>
              <w:rPr>
                <w:rFonts w:cs="Times New Roman"/>
                <w:sz w:val="21"/>
                <w:szCs w:val="21"/>
              </w:rPr>
            </w:pPr>
            <w:r>
              <w:rPr>
                <w:rFonts w:cs="Times New Roman"/>
                <w:sz w:val="21"/>
                <w:szCs w:val="21"/>
              </w:rPr>
              <w:t>喷塑工序</w:t>
            </w:r>
          </w:p>
        </w:tc>
        <w:tc>
          <w:tcPr>
            <w:tcW w:w="836" w:type="pct"/>
            <w:vAlign w:val="center"/>
          </w:tcPr>
          <w:p>
            <w:pPr>
              <w:spacing w:line="240" w:lineRule="auto"/>
              <w:ind w:firstLine="0" w:firstLineChars="0"/>
              <w:jc w:val="center"/>
              <w:rPr>
                <w:rFonts w:cs="Times New Roman"/>
                <w:sz w:val="21"/>
                <w:szCs w:val="21"/>
              </w:rPr>
            </w:pPr>
            <w:r>
              <w:rPr>
                <w:rFonts w:cs="Times New Roman"/>
                <w:sz w:val="21"/>
                <w:szCs w:val="21"/>
              </w:rPr>
              <w:t>颗粒物</w:t>
            </w:r>
          </w:p>
        </w:tc>
        <w:tc>
          <w:tcPr>
            <w:tcW w:w="809" w:type="pct"/>
            <w:vAlign w:val="center"/>
          </w:tcPr>
          <w:p>
            <w:pPr>
              <w:spacing w:line="240" w:lineRule="auto"/>
              <w:ind w:firstLine="0" w:firstLineChars="0"/>
              <w:jc w:val="center"/>
              <w:rPr>
                <w:rFonts w:cs="Times New Roman"/>
                <w:sz w:val="21"/>
                <w:szCs w:val="21"/>
              </w:rPr>
            </w:pPr>
            <w:r>
              <w:rPr>
                <w:rFonts w:cs="Times New Roman"/>
                <w:sz w:val="21"/>
                <w:szCs w:val="21"/>
              </w:rPr>
              <w:t>自带滤芯除尘器</w:t>
            </w:r>
          </w:p>
        </w:tc>
        <w:tc>
          <w:tcPr>
            <w:tcW w:w="582" w:type="pct"/>
            <w:vMerge w:val="restart"/>
            <w:vAlign w:val="center"/>
          </w:tcPr>
          <w:p>
            <w:pPr>
              <w:spacing w:line="240" w:lineRule="auto"/>
              <w:ind w:firstLine="0" w:firstLineChars="0"/>
              <w:jc w:val="center"/>
              <w:rPr>
                <w:rFonts w:cs="Times New Roman"/>
                <w:sz w:val="21"/>
                <w:szCs w:val="21"/>
              </w:rPr>
            </w:pPr>
            <w:r>
              <w:rPr>
                <w:rFonts w:hint="eastAsia" w:cs="Times New Roman"/>
                <w:color w:val="FF0000"/>
                <w:sz w:val="21"/>
                <w:szCs w:val="21"/>
              </w:rPr>
              <w:t>共用一套15m</w:t>
            </w:r>
            <w:r>
              <w:rPr>
                <w:rFonts w:cs="Times New Roman"/>
                <w:color w:val="FF0000"/>
                <w:sz w:val="21"/>
                <w:szCs w:val="21"/>
              </w:rPr>
              <w:t>排气筒排放</w:t>
            </w:r>
          </w:p>
        </w:tc>
        <w:tc>
          <w:tcPr>
            <w:tcW w:w="1527" w:type="pct"/>
            <w:vAlign w:val="center"/>
          </w:tcPr>
          <w:p>
            <w:pPr>
              <w:spacing w:line="240" w:lineRule="auto"/>
              <w:ind w:firstLine="0" w:firstLineChars="0"/>
              <w:jc w:val="center"/>
              <w:rPr>
                <w:rFonts w:cs="Times New Roman"/>
                <w:sz w:val="21"/>
                <w:szCs w:val="21"/>
              </w:rPr>
            </w:pPr>
            <w:r>
              <w:rPr>
                <w:rFonts w:cs="Times New Roman"/>
                <w:sz w:val="21"/>
                <w:szCs w:val="21"/>
              </w:rPr>
              <w:t>《大气污染物综合排放标准》（GB16297-1996）二级标准的要求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3" w:type="pct"/>
            <w:vMerge w:val="continue"/>
            <w:vAlign w:val="center"/>
          </w:tcPr>
          <w:p>
            <w:pPr>
              <w:spacing w:line="240" w:lineRule="auto"/>
              <w:ind w:firstLine="0" w:firstLineChars="0"/>
              <w:jc w:val="center"/>
              <w:rPr>
                <w:rFonts w:cs="Times New Roman"/>
                <w:sz w:val="21"/>
                <w:szCs w:val="21"/>
              </w:rPr>
            </w:pPr>
          </w:p>
        </w:tc>
        <w:tc>
          <w:tcPr>
            <w:tcW w:w="753" w:type="pct"/>
            <w:vAlign w:val="center"/>
          </w:tcPr>
          <w:p>
            <w:pPr>
              <w:spacing w:line="240" w:lineRule="auto"/>
              <w:ind w:firstLine="0" w:firstLineChars="0"/>
              <w:jc w:val="center"/>
              <w:rPr>
                <w:rFonts w:cs="Times New Roman"/>
                <w:sz w:val="21"/>
                <w:szCs w:val="21"/>
              </w:rPr>
            </w:pPr>
            <w:r>
              <w:rPr>
                <w:rFonts w:cs="Times New Roman"/>
                <w:sz w:val="21"/>
                <w:szCs w:val="21"/>
              </w:rPr>
              <w:t>固化工序</w:t>
            </w:r>
          </w:p>
        </w:tc>
        <w:tc>
          <w:tcPr>
            <w:tcW w:w="836" w:type="pct"/>
            <w:vAlign w:val="center"/>
          </w:tcPr>
          <w:p>
            <w:pPr>
              <w:spacing w:line="240" w:lineRule="auto"/>
              <w:ind w:firstLine="0" w:firstLineChars="0"/>
              <w:jc w:val="center"/>
              <w:rPr>
                <w:rFonts w:cs="Times New Roman"/>
                <w:sz w:val="21"/>
                <w:szCs w:val="21"/>
              </w:rPr>
            </w:pPr>
            <w:r>
              <w:rPr>
                <w:rFonts w:cs="Times New Roman"/>
                <w:sz w:val="21"/>
                <w:szCs w:val="21"/>
              </w:rPr>
              <w:t>VOCs</w:t>
            </w:r>
          </w:p>
        </w:tc>
        <w:tc>
          <w:tcPr>
            <w:tcW w:w="809" w:type="pct"/>
            <w:vAlign w:val="center"/>
          </w:tcPr>
          <w:p>
            <w:pPr>
              <w:spacing w:line="240" w:lineRule="auto"/>
              <w:ind w:firstLine="0" w:firstLineChars="0"/>
              <w:jc w:val="center"/>
              <w:rPr>
                <w:rFonts w:cs="Times New Roman"/>
                <w:sz w:val="21"/>
                <w:szCs w:val="21"/>
              </w:rPr>
            </w:pPr>
            <w:r>
              <w:rPr>
                <w:rFonts w:cs="Times New Roman"/>
                <w:sz w:val="21"/>
                <w:szCs w:val="21"/>
              </w:rPr>
              <w:t>集气罩+UV光氧+活性炭</w:t>
            </w:r>
          </w:p>
        </w:tc>
        <w:tc>
          <w:tcPr>
            <w:tcW w:w="582" w:type="pct"/>
            <w:vMerge w:val="continue"/>
            <w:vAlign w:val="center"/>
          </w:tcPr>
          <w:p>
            <w:pPr>
              <w:spacing w:line="240" w:lineRule="auto"/>
              <w:ind w:firstLine="0" w:firstLineChars="0"/>
              <w:jc w:val="center"/>
              <w:rPr>
                <w:rFonts w:cs="Times New Roman"/>
                <w:sz w:val="21"/>
                <w:szCs w:val="21"/>
              </w:rPr>
            </w:pPr>
          </w:p>
        </w:tc>
        <w:tc>
          <w:tcPr>
            <w:tcW w:w="1527" w:type="pct"/>
            <w:vAlign w:val="center"/>
          </w:tcPr>
          <w:p>
            <w:pPr>
              <w:spacing w:line="240" w:lineRule="auto"/>
              <w:ind w:firstLine="0" w:firstLineChars="0"/>
              <w:jc w:val="center"/>
              <w:rPr>
                <w:rFonts w:cs="Times New Roman"/>
                <w:sz w:val="21"/>
                <w:szCs w:val="21"/>
              </w:rPr>
            </w:pPr>
            <w:r>
              <w:rPr>
                <w:rFonts w:cs="Times New Roman"/>
                <w:sz w:val="21"/>
                <w:szCs w:val="21"/>
              </w:rPr>
              <w:t>《挥发性有机物排放控制标准》（DB61/T1061-2017）中标准限值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3" w:type="pct"/>
            <w:vAlign w:val="center"/>
          </w:tcPr>
          <w:p>
            <w:pPr>
              <w:spacing w:line="240" w:lineRule="auto"/>
              <w:ind w:firstLine="0" w:firstLineChars="0"/>
              <w:jc w:val="center"/>
              <w:rPr>
                <w:rFonts w:cs="Times New Roman"/>
                <w:sz w:val="21"/>
                <w:szCs w:val="21"/>
              </w:rPr>
            </w:pPr>
            <w:r>
              <w:rPr>
                <w:rFonts w:cs="Times New Roman"/>
                <w:sz w:val="21"/>
                <w:szCs w:val="21"/>
              </w:rPr>
              <w:t>水污染物</w:t>
            </w:r>
          </w:p>
        </w:tc>
        <w:tc>
          <w:tcPr>
            <w:tcW w:w="753" w:type="pct"/>
            <w:vAlign w:val="center"/>
          </w:tcPr>
          <w:p>
            <w:pPr>
              <w:spacing w:line="240" w:lineRule="auto"/>
              <w:ind w:firstLine="0" w:firstLineChars="0"/>
              <w:jc w:val="center"/>
              <w:rPr>
                <w:rFonts w:cs="Times New Roman"/>
                <w:sz w:val="21"/>
                <w:szCs w:val="21"/>
              </w:rPr>
            </w:pPr>
            <w:r>
              <w:rPr>
                <w:rFonts w:cs="Times New Roman"/>
                <w:sz w:val="21"/>
                <w:szCs w:val="21"/>
              </w:rPr>
              <w:t>无</w:t>
            </w:r>
          </w:p>
        </w:tc>
        <w:tc>
          <w:tcPr>
            <w:tcW w:w="836" w:type="pct"/>
            <w:vAlign w:val="center"/>
          </w:tcPr>
          <w:p>
            <w:pPr>
              <w:spacing w:line="240" w:lineRule="auto"/>
              <w:ind w:firstLine="0" w:firstLineChars="0"/>
              <w:jc w:val="center"/>
              <w:rPr>
                <w:rFonts w:cs="Times New Roman"/>
                <w:sz w:val="21"/>
                <w:szCs w:val="21"/>
              </w:rPr>
            </w:pPr>
            <w:r>
              <w:rPr>
                <w:rFonts w:cs="Times New Roman"/>
                <w:sz w:val="21"/>
                <w:szCs w:val="21"/>
              </w:rPr>
              <w:t>/</w:t>
            </w:r>
          </w:p>
        </w:tc>
        <w:tc>
          <w:tcPr>
            <w:tcW w:w="1391" w:type="pct"/>
            <w:gridSpan w:val="2"/>
            <w:vAlign w:val="center"/>
          </w:tcPr>
          <w:p>
            <w:pPr>
              <w:spacing w:line="240" w:lineRule="auto"/>
              <w:ind w:firstLine="0" w:firstLineChars="0"/>
              <w:jc w:val="center"/>
              <w:rPr>
                <w:rFonts w:cs="Times New Roman"/>
                <w:sz w:val="21"/>
                <w:szCs w:val="21"/>
              </w:rPr>
            </w:pPr>
            <w:r>
              <w:rPr>
                <w:rFonts w:cs="Times New Roman"/>
                <w:sz w:val="21"/>
                <w:szCs w:val="21"/>
              </w:rPr>
              <w:t>/</w:t>
            </w:r>
          </w:p>
        </w:tc>
        <w:tc>
          <w:tcPr>
            <w:tcW w:w="1527" w:type="pct"/>
            <w:vAlign w:val="center"/>
          </w:tcPr>
          <w:p>
            <w:pPr>
              <w:spacing w:line="240" w:lineRule="auto"/>
              <w:ind w:firstLine="0" w:firstLineChars="0"/>
              <w:jc w:val="center"/>
              <w:rPr>
                <w:rFonts w:cs="Times New Roman"/>
                <w:sz w:val="21"/>
                <w:szCs w:val="21"/>
              </w:rPr>
            </w:pPr>
            <w:r>
              <w:rPr>
                <w:rFonts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3" w:type="pct"/>
            <w:vMerge w:val="restart"/>
            <w:vAlign w:val="center"/>
          </w:tcPr>
          <w:p>
            <w:pPr>
              <w:spacing w:line="240" w:lineRule="auto"/>
              <w:ind w:firstLine="0" w:firstLineChars="0"/>
              <w:jc w:val="center"/>
              <w:rPr>
                <w:rFonts w:cs="Times New Roman"/>
                <w:sz w:val="21"/>
                <w:szCs w:val="21"/>
              </w:rPr>
            </w:pPr>
            <w:r>
              <w:rPr>
                <w:rFonts w:cs="Times New Roman"/>
                <w:sz w:val="21"/>
                <w:szCs w:val="21"/>
              </w:rPr>
              <w:t>固体废物</w:t>
            </w:r>
          </w:p>
        </w:tc>
        <w:tc>
          <w:tcPr>
            <w:tcW w:w="753" w:type="pct"/>
            <w:vAlign w:val="center"/>
          </w:tcPr>
          <w:p>
            <w:pPr>
              <w:spacing w:line="240" w:lineRule="auto"/>
              <w:ind w:firstLine="0" w:firstLineChars="0"/>
              <w:jc w:val="center"/>
              <w:rPr>
                <w:rFonts w:cs="Times New Roman"/>
                <w:sz w:val="21"/>
                <w:szCs w:val="21"/>
              </w:rPr>
            </w:pPr>
            <w:r>
              <w:rPr>
                <w:rFonts w:cs="Times New Roman"/>
                <w:sz w:val="21"/>
                <w:szCs w:val="21"/>
              </w:rPr>
              <w:t>一般固废</w:t>
            </w:r>
          </w:p>
        </w:tc>
        <w:tc>
          <w:tcPr>
            <w:tcW w:w="836" w:type="pct"/>
            <w:vAlign w:val="center"/>
          </w:tcPr>
          <w:p>
            <w:pPr>
              <w:spacing w:line="240" w:lineRule="auto"/>
              <w:ind w:firstLine="0" w:firstLineChars="0"/>
              <w:jc w:val="center"/>
              <w:rPr>
                <w:rFonts w:cs="Times New Roman"/>
                <w:sz w:val="21"/>
                <w:szCs w:val="21"/>
              </w:rPr>
            </w:pPr>
            <w:r>
              <w:rPr>
                <w:rFonts w:cs="Times New Roman"/>
                <w:sz w:val="21"/>
                <w:szCs w:val="21"/>
              </w:rPr>
              <w:t>回收的塑粉</w:t>
            </w:r>
          </w:p>
        </w:tc>
        <w:tc>
          <w:tcPr>
            <w:tcW w:w="1391" w:type="pct"/>
            <w:gridSpan w:val="2"/>
            <w:vAlign w:val="center"/>
          </w:tcPr>
          <w:p>
            <w:pPr>
              <w:spacing w:line="240" w:lineRule="auto"/>
              <w:ind w:firstLine="0" w:firstLineChars="0"/>
              <w:jc w:val="center"/>
              <w:rPr>
                <w:rFonts w:cs="Times New Roman"/>
                <w:sz w:val="21"/>
                <w:szCs w:val="21"/>
              </w:rPr>
            </w:pPr>
            <w:r>
              <w:rPr>
                <w:rFonts w:cs="Times New Roman"/>
                <w:sz w:val="21"/>
                <w:szCs w:val="21"/>
              </w:rPr>
              <w:t>回用于生产</w:t>
            </w:r>
          </w:p>
        </w:tc>
        <w:tc>
          <w:tcPr>
            <w:tcW w:w="1527" w:type="pct"/>
            <w:vMerge w:val="restart"/>
            <w:vAlign w:val="center"/>
          </w:tcPr>
          <w:p>
            <w:pPr>
              <w:spacing w:line="240" w:lineRule="auto"/>
              <w:ind w:firstLine="0" w:firstLineChars="0"/>
              <w:jc w:val="center"/>
              <w:rPr>
                <w:rFonts w:cs="Times New Roman"/>
                <w:sz w:val="21"/>
                <w:szCs w:val="21"/>
              </w:rPr>
            </w:pPr>
            <w:r>
              <w:rPr>
                <w:rFonts w:cs="Times New Roman"/>
                <w:sz w:val="21"/>
                <w:szCs w:val="21"/>
              </w:rPr>
              <w:t>处置率100%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3" w:type="pct"/>
            <w:vMerge w:val="continue"/>
            <w:vAlign w:val="center"/>
          </w:tcPr>
          <w:p>
            <w:pPr>
              <w:spacing w:line="240" w:lineRule="auto"/>
              <w:ind w:firstLine="0" w:firstLineChars="0"/>
              <w:jc w:val="center"/>
              <w:rPr>
                <w:rFonts w:cs="Times New Roman"/>
                <w:sz w:val="21"/>
                <w:szCs w:val="21"/>
              </w:rPr>
            </w:pPr>
          </w:p>
        </w:tc>
        <w:tc>
          <w:tcPr>
            <w:tcW w:w="753" w:type="pct"/>
            <w:vMerge w:val="restart"/>
            <w:vAlign w:val="center"/>
          </w:tcPr>
          <w:p>
            <w:pPr>
              <w:spacing w:line="240" w:lineRule="auto"/>
              <w:ind w:firstLine="0" w:firstLineChars="0"/>
              <w:jc w:val="center"/>
              <w:rPr>
                <w:rFonts w:cs="Times New Roman"/>
                <w:sz w:val="21"/>
                <w:szCs w:val="21"/>
              </w:rPr>
            </w:pPr>
            <w:r>
              <w:rPr>
                <w:rFonts w:cs="Times New Roman"/>
                <w:sz w:val="21"/>
                <w:szCs w:val="21"/>
              </w:rPr>
              <w:t>危险废物</w:t>
            </w:r>
          </w:p>
        </w:tc>
        <w:tc>
          <w:tcPr>
            <w:tcW w:w="836" w:type="pct"/>
            <w:vAlign w:val="center"/>
          </w:tcPr>
          <w:p>
            <w:pPr>
              <w:spacing w:line="240" w:lineRule="auto"/>
              <w:ind w:firstLine="0" w:firstLineChars="0"/>
              <w:jc w:val="center"/>
              <w:rPr>
                <w:rFonts w:cs="Times New Roman"/>
                <w:sz w:val="21"/>
                <w:szCs w:val="21"/>
              </w:rPr>
            </w:pPr>
            <w:r>
              <w:rPr>
                <w:rFonts w:cs="Times New Roman"/>
                <w:sz w:val="21"/>
                <w:szCs w:val="21"/>
              </w:rPr>
              <w:t>废机油</w:t>
            </w:r>
          </w:p>
        </w:tc>
        <w:tc>
          <w:tcPr>
            <w:tcW w:w="1391" w:type="pct"/>
            <w:gridSpan w:val="2"/>
            <w:vMerge w:val="restart"/>
            <w:vAlign w:val="center"/>
          </w:tcPr>
          <w:p>
            <w:pPr>
              <w:spacing w:line="240" w:lineRule="auto"/>
              <w:ind w:firstLine="0" w:firstLineChars="0"/>
              <w:jc w:val="center"/>
              <w:rPr>
                <w:rFonts w:cs="Times New Roman"/>
                <w:sz w:val="21"/>
                <w:szCs w:val="21"/>
              </w:rPr>
            </w:pPr>
            <w:r>
              <w:rPr>
                <w:rFonts w:cs="Times New Roman"/>
                <w:sz w:val="21"/>
                <w:szCs w:val="21"/>
              </w:rPr>
              <w:t>专用贮存装置，交有资质单位处理；</w:t>
            </w:r>
          </w:p>
        </w:tc>
        <w:tc>
          <w:tcPr>
            <w:tcW w:w="1527" w:type="pct"/>
            <w:vMerge w:val="continue"/>
            <w:vAlign w:val="center"/>
          </w:tcPr>
          <w:p>
            <w:pPr>
              <w:spacing w:line="240" w:lineRule="auto"/>
              <w:ind w:firstLine="0" w:firstLineChars="0"/>
              <w:jc w:val="center"/>
              <w:rPr>
                <w:rFonts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3" w:type="pct"/>
            <w:vMerge w:val="continue"/>
            <w:vAlign w:val="center"/>
          </w:tcPr>
          <w:p>
            <w:pPr>
              <w:spacing w:line="240" w:lineRule="auto"/>
              <w:ind w:firstLine="0" w:firstLineChars="0"/>
              <w:jc w:val="center"/>
              <w:rPr>
                <w:rFonts w:cs="Times New Roman"/>
                <w:sz w:val="21"/>
                <w:szCs w:val="21"/>
              </w:rPr>
            </w:pPr>
          </w:p>
        </w:tc>
        <w:tc>
          <w:tcPr>
            <w:tcW w:w="753" w:type="pct"/>
            <w:vMerge w:val="continue"/>
            <w:vAlign w:val="center"/>
          </w:tcPr>
          <w:p>
            <w:pPr>
              <w:spacing w:line="240" w:lineRule="auto"/>
              <w:ind w:firstLine="0" w:firstLineChars="0"/>
              <w:jc w:val="center"/>
              <w:rPr>
                <w:rFonts w:cs="Times New Roman"/>
                <w:sz w:val="21"/>
                <w:szCs w:val="21"/>
              </w:rPr>
            </w:pPr>
          </w:p>
        </w:tc>
        <w:tc>
          <w:tcPr>
            <w:tcW w:w="836" w:type="pct"/>
            <w:vAlign w:val="center"/>
          </w:tcPr>
          <w:p>
            <w:pPr>
              <w:spacing w:line="240" w:lineRule="auto"/>
              <w:ind w:firstLine="0" w:firstLineChars="0"/>
              <w:jc w:val="center"/>
              <w:rPr>
                <w:rFonts w:cs="Times New Roman"/>
                <w:sz w:val="21"/>
                <w:szCs w:val="21"/>
              </w:rPr>
            </w:pPr>
            <w:r>
              <w:rPr>
                <w:rFonts w:cs="Times New Roman"/>
                <w:sz w:val="21"/>
                <w:szCs w:val="21"/>
              </w:rPr>
              <w:t>废灯管</w:t>
            </w:r>
          </w:p>
        </w:tc>
        <w:tc>
          <w:tcPr>
            <w:tcW w:w="1391" w:type="pct"/>
            <w:gridSpan w:val="2"/>
            <w:vMerge w:val="continue"/>
            <w:vAlign w:val="center"/>
          </w:tcPr>
          <w:p>
            <w:pPr>
              <w:spacing w:line="240" w:lineRule="auto"/>
              <w:ind w:firstLine="0" w:firstLineChars="0"/>
              <w:jc w:val="center"/>
              <w:rPr>
                <w:rFonts w:cs="Times New Roman"/>
                <w:sz w:val="21"/>
                <w:szCs w:val="21"/>
              </w:rPr>
            </w:pPr>
          </w:p>
        </w:tc>
        <w:tc>
          <w:tcPr>
            <w:tcW w:w="1527" w:type="pct"/>
            <w:vMerge w:val="continue"/>
            <w:vAlign w:val="center"/>
          </w:tcPr>
          <w:p>
            <w:pPr>
              <w:spacing w:line="240" w:lineRule="auto"/>
              <w:ind w:firstLine="0" w:firstLineChars="0"/>
              <w:jc w:val="center"/>
              <w:rPr>
                <w:rFonts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3" w:type="pct"/>
            <w:vMerge w:val="continue"/>
            <w:vAlign w:val="center"/>
          </w:tcPr>
          <w:p>
            <w:pPr>
              <w:spacing w:line="240" w:lineRule="auto"/>
              <w:ind w:firstLine="0" w:firstLineChars="0"/>
              <w:jc w:val="center"/>
              <w:rPr>
                <w:rFonts w:cs="Times New Roman"/>
                <w:sz w:val="21"/>
                <w:szCs w:val="21"/>
              </w:rPr>
            </w:pPr>
          </w:p>
        </w:tc>
        <w:tc>
          <w:tcPr>
            <w:tcW w:w="753" w:type="pct"/>
            <w:vMerge w:val="continue"/>
            <w:vAlign w:val="center"/>
          </w:tcPr>
          <w:p>
            <w:pPr>
              <w:spacing w:line="240" w:lineRule="auto"/>
              <w:ind w:firstLine="0" w:firstLineChars="0"/>
              <w:jc w:val="center"/>
              <w:rPr>
                <w:rFonts w:cs="Times New Roman"/>
                <w:sz w:val="21"/>
                <w:szCs w:val="21"/>
              </w:rPr>
            </w:pPr>
          </w:p>
        </w:tc>
        <w:tc>
          <w:tcPr>
            <w:tcW w:w="836" w:type="pct"/>
            <w:vAlign w:val="center"/>
          </w:tcPr>
          <w:p>
            <w:pPr>
              <w:spacing w:line="240" w:lineRule="auto"/>
              <w:ind w:firstLine="0" w:firstLineChars="0"/>
              <w:jc w:val="center"/>
              <w:rPr>
                <w:rFonts w:cs="Times New Roman"/>
                <w:sz w:val="21"/>
                <w:szCs w:val="21"/>
              </w:rPr>
            </w:pPr>
            <w:r>
              <w:rPr>
                <w:rFonts w:cs="Times New Roman"/>
                <w:sz w:val="21"/>
                <w:szCs w:val="21"/>
              </w:rPr>
              <w:t>废活性炭</w:t>
            </w:r>
          </w:p>
        </w:tc>
        <w:tc>
          <w:tcPr>
            <w:tcW w:w="1391" w:type="pct"/>
            <w:gridSpan w:val="2"/>
            <w:vMerge w:val="continue"/>
            <w:vAlign w:val="center"/>
          </w:tcPr>
          <w:p>
            <w:pPr>
              <w:spacing w:line="240" w:lineRule="auto"/>
              <w:ind w:firstLine="0" w:firstLineChars="0"/>
              <w:jc w:val="center"/>
              <w:rPr>
                <w:rFonts w:cs="Times New Roman"/>
                <w:sz w:val="21"/>
                <w:szCs w:val="21"/>
              </w:rPr>
            </w:pPr>
          </w:p>
        </w:tc>
        <w:tc>
          <w:tcPr>
            <w:tcW w:w="1527" w:type="pct"/>
            <w:vMerge w:val="continue"/>
            <w:vAlign w:val="center"/>
          </w:tcPr>
          <w:p>
            <w:pPr>
              <w:spacing w:line="240" w:lineRule="auto"/>
              <w:ind w:firstLine="0" w:firstLineChars="0"/>
              <w:jc w:val="center"/>
              <w:rPr>
                <w:rFonts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3" w:type="pct"/>
            <w:vAlign w:val="center"/>
          </w:tcPr>
          <w:p>
            <w:pPr>
              <w:spacing w:line="240" w:lineRule="auto"/>
              <w:ind w:firstLine="0" w:firstLineChars="0"/>
              <w:jc w:val="center"/>
              <w:rPr>
                <w:rFonts w:cs="Times New Roman"/>
                <w:sz w:val="21"/>
                <w:szCs w:val="21"/>
              </w:rPr>
            </w:pPr>
            <w:r>
              <w:rPr>
                <w:rFonts w:cs="Times New Roman"/>
                <w:sz w:val="21"/>
                <w:szCs w:val="21"/>
              </w:rPr>
              <w:t>噪声</w:t>
            </w:r>
          </w:p>
        </w:tc>
        <w:tc>
          <w:tcPr>
            <w:tcW w:w="1589" w:type="pct"/>
            <w:gridSpan w:val="2"/>
            <w:vAlign w:val="center"/>
          </w:tcPr>
          <w:p>
            <w:pPr>
              <w:spacing w:line="240" w:lineRule="auto"/>
              <w:ind w:firstLine="0" w:firstLineChars="0"/>
              <w:jc w:val="center"/>
              <w:rPr>
                <w:rFonts w:cs="Times New Roman"/>
                <w:sz w:val="21"/>
                <w:szCs w:val="21"/>
              </w:rPr>
            </w:pPr>
            <w:r>
              <w:rPr>
                <w:rFonts w:cs="Times New Roman"/>
                <w:sz w:val="21"/>
                <w:szCs w:val="21"/>
              </w:rPr>
              <w:t>设备噪声</w:t>
            </w:r>
          </w:p>
        </w:tc>
        <w:tc>
          <w:tcPr>
            <w:tcW w:w="1391" w:type="pct"/>
            <w:gridSpan w:val="2"/>
            <w:vAlign w:val="center"/>
          </w:tcPr>
          <w:p>
            <w:pPr>
              <w:spacing w:line="240" w:lineRule="auto"/>
              <w:ind w:firstLine="0" w:firstLineChars="0"/>
              <w:jc w:val="center"/>
              <w:rPr>
                <w:rFonts w:cs="Times New Roman"/>
                <w:sz w:val="21"/>
                <w:szCs w:val="21"/>
              </w:rPr>
            </w:pPr>
            <w:r>
              <w:rPr>
                <w:rFonts w:cs="Times New Roman"/>
                <w:sz w:val="21"/>
                <w:szCs w:val="21"/>
              </w:rPr>
              <w:t>基础减振、隔声措施</w:t>
            </w:r>
          </w:p>
        </w:tc>
        <w:tc>
          <w:tcPr>
            <w:tcW w:w="1527" w:type="pct"/>
            <w:vAlign w:val="center"/>
          </w:tcPr>
          <w:p>
            <w:pPr>
              <w:spacing w:line="240" w:lineRule="auto"/>
              <w:ind w:firstLine="0" w:firstLineChars="0"/>
              <w:jc w:val="center"/>
              <w:rPr>
                <w:rFonts w:cs="Times New Roman"/>
                <w:sz w:val="21"/>
                <w:szCs w:val="21"/>
              </w:rPr>
            </w:pPr>
            <w:r>
              <w:rPr>
                <w:rFonts w:cs="Times New Roman"/>
                <w:sz w:val="21"/>
                <w:szCs w:val="21"/>
              </w:rPr>
              <w:t>《工业企业厂界环境噪声排放标准》（GB12348-2008）中2类标准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6"/>
            <w:vAlign w:val="center"/>
          </w:tcPr>
          <w:p>
            <w:pPr>
              <w:ind w:firstLine="0" w:firstLineChars="0"/>
              <w:rPr>
                <w:rFonts w:cs="Times New Roman"/>
                <w:b/>
                <w:szCs w:val="24"/>
              </w:rPr>
            </w:pPr>
            <w:r>
              <w:rPr>
                <w:rFonts w:cs="Times New Roman"/>
                <w:b/>
                <w:szCs w:val="24"/>
              </w:rPr>
              <w:t>生态环保措施预期治理效果：</w:t>
            </w:r>
          </w:p>
          <w:p>
            <w:pPr>
              <w:ind w:firstLine="480"/>
              <w:rPr>
                <w:rFonts w:cs="Times New Roman"/>
                <w:szCs w:val="24"/>
              </w:rPr>
            </w:pPr>
            <w:r>
              <w:rPr>
                <w:rFonts w:cs="Times New Roman"/>
                <w:szCs w:val="24"/>
              </w:rPr>
              <w:t>为降低项目建设对生态环境的影响，在建筑物周围及围墙边种植行道树或草坪，起到美化环境，净化空气的作用。可以根据不同地段的要求，合理搭配各种植物。</w:t>
            </w:r>
          </w:p>
          <w:p>
            <w:pPr>
              <w:spacing w:line="240" w:lineRule="auto"/>
              <w:ind w:firstLine="0" w:firstLineChars="0"/>
              <w:jc w:val="left"/>
              <w:rPr>
                <w:rFonts w:cs="Times New Roman"/>
                <w:sz w:val="21"/>
                <w:szCs w:val="21"/>
              </w:rPr>
            </w:pPr>
          </w:p>
          <w:p>
            <w:pPr>
              <w:spacing w:line="240" w:lineRule="auto"/>
              <w:ind w:firstLine="0" w:firstLineChars="0"/>
              <w:jc w:val="left"/>
              <w:rPr>
                <w:rFonts w:cs="Times New Roman"/>
                <w:sz w:val="21"/>
                <w:szCs w:val="21"/>
              </w:rPr>
            </w:pPr>
          </w:p>
          <w:p>
            <w:pPr>
              <w:spacing w:line="240" w:lineRule="auto"/>
              <w:ind w:firstLine="0" w:firstLineChars="0"/>
              <w:jc w:val="left"/>
              <w:rPr>
                <w:rFonts w:cs="Times New Roman"/>
                <w:sz w:val="21"/>
                <w:szCs w:val="21"/>
              </w:rPr>
            </w:pPr>
          </w:p>
          <w:p>
            <w:pPr>
              <w:spacing w:line="240" w:lineRule="auto"/>
              <w:ind w:firstLine="0" w:firstLineChars="0"/>
              <w:jc w:val="left"/>
              <w:rPr>
                <w:rFonts w:cs="Times New Roman"/>
                <w:sz w:val="21"/>
                <w:szCs w:val="21"/>
              </w:rPr>
            </w:pPr>
          </w:p>
          <w:p>
            <w:pPr>
              <w:spacing w:line="240" w:lineRule="auto"/>
              <w:ind w:firstLine="0" w:firstLineChars="0"/>
              <w:jc w:val="left"/>
              <w:rPr>
                <w:rFonts w:cs="Times New Roman"/>
                <w:sz w:val="21"/>
                <w:szCs w:val="21"/>
              </w:rPr>
            </w:pPr>
          </w:p>
          <w:p>
            <w:pPr>
              <w:spacing w:line="240" w:lineRule="auto"/>
              <w:ind w:firstLine="0" w:firstLineChars="0"/>
              <w:jc w:val="left"/>
              <w:rPr>
                <w:rFonts w:cs="Times New Roman"/>
                <w:sz w:val="21"/>
                <w:szCs w:val="21"/>
              </w:rPr>
            </w:pPr>
          </w:p>
          <w:p>
            <w:pPr>
              <w:spacing w:line="240" w:lineRule="auto"/>
              <w:ind w:firstLine="0" w:firstLineChars="0"/>
              <w:jc w:val="left"/>
              <w:rPr>
                <w:rFonts w:cs="Times New Roman"/>
                <w:sz w:val="21"/>
                <w:szCs w:val="21"/>
              </w:rPr>
            </w:pPr>
          </w:p>
          <w:p>
            <w:pPr>
              <w:spacing w:line="240" w:lineRule="auto"/>
              <w:ind w:firstLine="0" w:firstLineChars="0"/>
              <w:jc w:val="left"/>
              <w:rPr>
                <w:rFonts w:cs="Times New Roman"/>
                <w:sz w:val="21"/>
                <w:szCs w:val="21"/>
              </w:rPr>
            </w:pPr>
          </w:p>
          <w:p>
            <w:pPr>
              <w:spacing w:line="240" w:lineRule="auto"/>
              <w:ind w:firstLine="0" w:firstLineChars="0"/>
              <w:jc w:val="left"/>
              <w:rPr>
                <w:rFonts w:cs="Times New Roman"/>
                <w:sz w:val="21"/>
                <w:szCs w:val="21"/>
              </w:rPr>
            </w:pPr>
          </w:p>
          <w:p>
            <w:pPr>
              <w:spacing w:line="240" w:lineRule="auto"/>
              <w:ind w:firstLine="0" w:firstLineChars="0"/>
              <w:jc w:val="left"/>
              <w:rPr>
                <w:rFonts w:cs="Times New Roman"/>
                <w:sz w:val="21"/>
                <w:szCs w:val="21"/>
              </w:rPr>
            </w:pPr>
          </w:p>
          <w:p>
            <w:pPr>
              <w:spacing w:line="240" w:lineRule="auto"/>
              <w:ind w:firstLine="0" w:firstLineChars="0"/>
              <w:jc w:val="left"/>
              <w:rPr>
                <w:rFonts w:cs="Times New Roman"/>
                <w:sz w:val="21"/>
                <w:szCs w:val="21"/>
              </w:rPr>
            </w:pPr>
          </w:p>
          <w:p>
            <w:pPr>
              <w:spacing w:line="240" w:lineRule="auto"/>
              <w:ind w:firstLine="0" w:firstLineChars="0"/>
              <w:jc w:val="left"/>
              <w:rPr>
                <w:rFonts w:cs="Times New Roman"/>
                <w:sz w:val="21"/>
                <w:szCs w:val="21"/>
              </w:rPr>
            </w:pPr>
          </w:p>
          <w:p>
            <w:pPr>
              <w:spacing w:line="240" w:lineRule="auto"/>
              <w:ind w:firstLine="0" w:firstLineChars="0"/>
              <w:jc w:val="left"/>
              <w:rPr>
                <w:rFonts w:cs="Times New Roman"/>
                <w:sz w:val="21"/>
                <w:szCs w:val="21"/>
              </w:rPr>
            </w:pPr>
          </w:p>
          <w:p>
            <w:pPr>
              <w:spacing w:line="240" w:lineRule="auto"/>
              <w:ind w:firstLine="0" w:firstLineChars="0"/>
              <w:jc w:val="left"/>
              <w:rPr>
                <w:rFonts w:cs="Times New Roman"/>
                <w:sz w:val="21"/>
                <w:szCs w:val="21"/>
              </w:rPr>
            </w:pPr>
          </w:p>
          <w:p>
            <w:pPr>
              <w:spacing w:line="240" w:lineRule="auto"/>
              <w:ind w:firstLine="0" w:firstLineChars="0"/>
              <w:jc w:val="left"/>
              <w:rPr>
                <w:rFonts w:cs="Times New Roman"/>
                <w:sz w:val="21"/>
                <w:szCs w:val="21"/>
              </w:rPr>
            </w:pPr>
          </w:p>
          <w:p>
            <w:pPr>
              <w:spacing w:line="240" w:lineRule="auto"/>
              <w:ind w:firstLine="0" w:firstLineChars="0"/>
              <w:jc w:val="left"/>
              <w:rPr>
                <w:rFonts w:cs="Times New Roman"/>
                <w:sz w:val="21"/>
                <w:szCs w:val="21"/>
              </w:rPr>
            </w:pPr>
          </w:p>
          <w:p>
            <w:pPr>
              <w:spacing w:line="240" w:lineRule="auto"/>
              <w:ind w:firstLine="0" w:firstLineChars="0"/>
              <w:jc w:val="left"/>
              <w:rPr>
                <w:rFonts w:cs="Times New Roman"/>
                <w:sz w:val="21"/>
                <w:szCs w:val="21"/>
              </w:rPr>
            </w:pPr>
          </w:p>
          <w:p>
            <w:pPr>
              <w:spacing w:line="240" w:lineRule="auto"/>
              <w:ind w:firstLine="0" w:firstLineChars="0"/>
              <w:jc w:val="left"/>
              <w:rPr>
                <w:rFonts w:cs="Times New Roman"/>
                <w:sz w:val="21"/>
                <w:szCs w:val="21"/>
              </w:rPr>
            </w:pPr>
          </w:p>
          <w:p>
            <w:pPr>
              <w:spacing w:line="240" w:lineRule="auto"/>
              <w:ind w:firstLine="0" w:firstLineChars="0"/>
              <w:jc w:val="left"/>
              <w:rPr>
                <w:rFonts w:cs="Times New Roman"/>
                <w:sz w:val="21"/>
                <w:szCs w:val="21"/>
              </w:rPr>
            </w:pPr>
          </w:p>
          <w:p>
            <w:pPr>
              <w:spacing w:line="240" w:lineRule="auto"/>
              <w:ind w:firstLine="0" w:firstLineChars="0"/>
              <w:jc w:val="left"/>
              <w:rPr>
                <w:rFonts w:cs="Times New Roman"/>
                <w:sz w:val="21"/>
                <w:szCs w:val="21"/>
              </w:rPr>
            </w:pPr>
          </w:p>
          <w:p>
            <w:pPr>
              <w:spacing w:line="240" w:lineRule="auto"/>
              <w:ind w:firstLine="0" w:firstLineChars="0"/>
              <w:jc w:val="left"/>
              <w:rPr>
                <w:rFonts w:cs="Times New Roman"/>
                <w:sz w:val="21"/>
                <w:szCs w:val="21"/>
              </w:rPr>
            </w:pPr>
          </w:p>
          <w:p>
            <w:pPr>
              <w:spacing w:line="240" w:lineRule="auto"/>
              <w:ind w:firstLine="0" w:firstLineChars="0"/>
              <w:jc w:val="left"/>
              <w:rPr>
                <w:rFonts w:cs="Times New Roman"/>
                <w:sz w:val="21"/>
                <w:szCs w:val="21"/>
              </w:rPr>
            </w:pPr>
          </w:p>
          <w:p>
            <w:pPr>
              <w:spacing w:line="240" w:lineRule="auto"/>
              <w:ind w:firstLine="0" w:firstLineChars="0"/>
              <w:jc w:val="left"/>
              <w:rPr>
                <w:rFonts w:cs="Times New Roman"/>
                <w:sz w:val="21"/>
                <w:szCs w:val="21"/>
              </w:rPr>
            </w:pPr>
          </w:p>
          <w:p>
            <w:pPr>
              <w:spacing w:line="240" w:lineRule="auto"/>
              <w:ind w:firstLine="0" w:firstLineChars="0"/>
              <w:jc w:val="left"/>
              <w:rPr>
                <w:rFonts w:cs="Times New Roman"/>
                <w:sz w:val="21"/>
                <w:szCs w:val="21"/>
              </w:rPr>
            </w:pPr>
          </w:p>
          <w:p>
            <w:pPr>
              <w:spacing w:line="240" w:lineRule="auto"/>
              <w:ind w:firstLine="0" w:firstLineChars="0"/>
              <w:jc w:val="left"/>
              <w:rPr>
                <w:rFonts w:cs="Times New Roman"/>
                <w:sz w:val="21"/>
                <w:szCs w:val="21"/>
              </w:rPr>
            </w:pPr>
          </w:p>
        </w:tc>
      </w:tr>
    </w:tbl>
    <w:p>
      <w:pPr>
        <w:pStyle w:val="2"/>
        <w:rPr>
          <w:rFonts w:cs="Times New Roman"/>
          <w:color w:val="000000" w:themeColor="text1"/>
          <w14:textFill>
            <w14:solidFill>
              <w14:schemeClr w14:val="tx1"/>
            </w14:solidFill>
          </w14:textFill>
        </w:rPr>
      </w:pPr>
      <w:bookmarkStart w:id="10" w:name="_Toc39063330"/>
      <w:r>
        <w:rPr>
          <w:rFonts w:cs="Times New Roman"/>
          <w:color w:val="000000" w:themeColor="text1"/>
          <w14:textFill>
            <w14:solidFill>
              <w14:schemeClr w14:val="tx1"/>
            </w14:solidFill>
          </w14:textFill>
        </w:rPr>
        <w:t>结论与建议</w:t>
      </w:r>
      <w:bookmarkEnd w:id="10"/>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472" w:type="dxa"/>
          </w:tcPr>
          <w:p>
            <w:pPr>
              <w:ind w:firstLine="482"/>
              <w:rPr>
                <w:rFonts w:cs="Times New Roman"/>
                <w:b/>
                <w:color w:val="000000" w:themeColor="text1"/>
                <w14:textFill>
                  <w14:solidFill>
                    <w14:schemeClr w14:val="tx1"/>
                  </w14:solidFill>
                </w14:textFill>
              </w:rPr>
            </w:pPr>
            <w:r>
              <w:rPr>
                <w:rFonts w:cs="Times New Roman"/>
                <w:b/>
                <w:color w:val="000000" w:themeColor="text1"/>
                <w14:textFill>
                  <w14:solidFill>
                    <w14:schemeClr w14:val="tx1"/>
                  </w14:solidFill>
                </w14:textFill>
              </w:rPr>
              <w:t>一、结论</w:t>
            </w:r>
          </w:p>
          <w:p>
            <w:pPr>
              <w:ind w:firstLine="482"/>
              <w:rPr>
                <w:rFonts w:cs="Times New Roman"/>
                <w:b/>
                <w:color w:val="000000" w:themeColor="text1"/>
                <w14:textFill>
                  <w14:solidFill>
                    <w14:schemeClr w14:val="tx1"/>
                  </w14:solidFill>
                </w14:textFill>
              </w:rPr>
            </w:pPr>
            <w:r>
              <w:rPr>
                <w:rFonts w:cs="Times New Roman"/>
                <w:b/>
                <w:color w:val="000000" w:themeColor="text1"/>
                <w14:textFill>
                  <w14:solidFill>
                    <w14:schemeClr w14:val="tx1"/>
                  </w14:solidFill>
                </w14:textFill>
              </w:rPr>
              <w:t>1、项目概况</w:t>
            </w:r>
          </w:p>
          <w:p>
            <w:pPr>
              <w:ind w:firstLine="480"/>
              <w:rPr>
                <w:rFonts w:cs="Times New Roman"/>
                <w:color w:val="000000" w:themeColor="text1"/>
                <w14:textFill>
                  <w14:solidFill>
                    <w14:schemeClr w14:val="tx1"/>
                  </w14:solidFill>
                </w14:textFill>
              </w:rPr>
            </w:pPr>
            <w:r>
              <w:rPr>
                <w:rFonts w:cs="Times New Roman"/>
                <w:color w:val="000000" w:themeColor="text1"/>
                <w:szCs w:val="24"/>
                <w14:textFill>
                  <w14:solidFill>
                    <w14:schemeClr w14:val="tx1"/>
                  </w14:solidFill>
                </w14:textFill>
              </w:rPr>
              <w:t>陕西利而特工贸有限公司西安分公司于2015年10月建设《陕西利而特工贸有限公司西安分公司变速箱配件生产项目环境影响报告表》，于2015年12月20日取得西安市户县环境保护局关于《陕西利而特工贸有限公司西安分公司变速箱配件生产项目环境影响报告表的批复》（县环批复【2015】126号）；于2019年1月关于《陕西利而特工贸有限公司西安分公司变速箱配件生产项目竣工环境保护验收监测报告表》（其中水气声由企业自主验收；固废由环保局验收；均通过验收）；根据验收报告显示，项目厂区各个污染物均得到合理处置，对周围环境影响较小。</w:t>
            </w:r>
          </w:p>
          <w:p>
            <w:pPr>
              <w:ind w:firstLine="48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现由于生产需求，</w:t>
            </w:r>
            <w:r>
              <w:rPr>
                <w:rFonts w:cs="Times New Roman"/>
                <w:color w:val="000000" w:themeColor="text1"/>
                <w:szCs w:val="24"/>
                <w14:textFill>
                  <w14:solidFill>
                    <w14:schemeClr w14:val="tx1"/>
                  </w14:solidFill>
                </w14:textFill>
              </w:rPr>
              <w:t>陕西利而特工贸有限公司西安分公司投资12万元扩建陕西利而特工贸有限公司西安分公司喷塑生产线建设项目，主要是进行喷塑、固化工序，以满足客户的需求。</w:t>
            </w:r>
          </w:p>
          <w:p>
            <w:pPr>
              <w:ind w:firstLine="482"/>
              <w:rPr>
                <w:rFonts w:cs="Times New Roman"/>
                <w:b/>
                <w:color w:val="000000" w:themeColor="text1"/>
                <w14:textFill>
                  <w14:solidFill>
                    <w14:schemeClr w14:val="tx1"/>
                  </w14:solidFill>
                </w14:textFill>
              </w:rPr>
            </w:pPr>
            <w:r>
              <w:rPr>
                <w:rFonts w:cs="Times New Roman"/>
                <w:b/>
                <w:color w:val="000000" w:themeColor="text1"/>
                <w14:textFill>
                  <w14:solidFill>
                    <w14:schemeClr w14:val="tx1"/>
                  </w14:solidFill>
                </w14:textFill>
              </w:rPr>
              <w:t>2、项目区域环境质量现状</w:t>
            </w:r>
          </w:p>
          <w:p>
            <w:pPr>
              <w:ind w:firstLine="48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（1）环境空气质量状况</w:t>
            </w:r>
          </w:p>
          <w:p>
            <w:pPr>
              <w:ind w:firstLine="48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由《2019年1~12月全省环境空气质量状况》中沣西新城自动监测站数据结果可以看出，项目所在区域SO</w:t>
            </w:r>
            <w:r>
              <w:rPr>
                <w:rFonts w:cs="Times New Roman"/>
                <w:color w:val="000000" w:themeColor="text1"/>
                <w:vertAlign w:val="subscript"/>
                <w14:textFill>
                  <w14:solidFill>
                    <w14:schemeClr w14:val="tx1"/>
                  </w14:solidFill>
                </w14:textFill>
              </w:rPr>
              <w:t>2</w:t>
            </w:r>
            <w:r>
              <w:rPr>
                <w:rFonts w:cs="Times New Roman"/>
                <w:color w:val="000000" w:themeColor="text1"/>
                <w14:textFill>
                  <w14:solidFill>
                    <w14:schemeClr w14:val="tx1"/>
                  </w14:solidFill>
                </w14:textFill>
              </w:rPr>
              <w:t>的年平均质量浓度、CO第95百分位浓度、O</w:t>
            </w:r>
            <w:r>
              <w:rPr>
                <w:rFonts w:cs="Times New Roman"/>
                <w:color w:val="000000" w:themeColor="text1"/>
                <w:vertAlign w:val="subscript"/>
                <w14:textFill>
                  <w14:solidFill>
                    <w14:schemeClr w14:val="tx1"/>
                  </w14:solidFill>
                </w14:textFill>
              </w:rPr>
              <w:t>3</w:t>
            </w:r>
            <w:r>
              <w:rPr>
                <w:rFonts w:cs="Times New Roman"/>
                <w:color w:val="000000" w:themeColor="text1"/>
                <w14:textFill>
                  <w14:solidFill>
                    <w14:schemeClr w14:val="tx1"/>
                  </w14:solidFill>
                </w14:textFill>
              </w:rPr>
              <w:t>第90百分位浓度均符合《环境空气质量标准》（GB3095-2012）二级标准要求；PM</w:t>
            </w:r>
            <w:r>
              <w:rPr>
                <w:rFonts w:cs="Times New Roman"/>
                <w:color w:val="000000" w:themeColor="text1"/>
                <w:vertAlign w:val="subscript"/>
                <w14:textFill>
                  <w14:solidFill>
                    <w14:schemeClr w14:val="tx1"/>
                  </w14:solidFill>
                </w14:textFill>
              </w:rPr>
              <w:t>10</w:t>
            </w:r>
            <w:r>
              <w:rPr>
                <w:rFonts w:cs="Times New Roman"/>
                <w:color w:val="000000" w:themeColor="text1"/>
                <w14:textFill>
                  <w14:solidFill>
                    <w14:schemeClr w14:val="tx1"/>
                  </w14:solidFill>
                </w14:textFill>
              </w:rPr>
              <w:t>年平均质量浓度、PM</w:t>
            </w:r>
            <w:r>
              <w:rPr>
                <w:rFonts w:cs="Times New Roman"/>
                <w:color w:val="000000" w:themeColor="text1"/>
                <w:vertAlign w:val="subscript"/>
                <w14:textFill>
                  <w14:solidFill>
                    <w14:schemeClr w14:val="tx1"/>
                  </w14:solidFill>
                </w14:textFill>
              </w:rPr>
              <w:t>2.5</w:t>
            </w:r>
            <w:r>
              <w:rPr>
                <w:rFonts w:cs="Times New Roman"/>
                <w:color w:val="000000" w:themeColor="text1"/>
                <w14:textFill>
                  <w14:solidFill>
                    <w14:schemeClr w14:val="tx1"/>
                  </w14:solidFill>
                </w14:textFill>
              </w:rPr>
              <w:t>的年平均质量浓度、NO</w:t>
            </w:r>
            <w:r>
              <w:rPr>
                <w:rFonts w:cs="Times New Roman"/>
                <w:color w:val="000000" w:themeColor="text1"/>
                <w:vertAlign w:val="subscript"/>
                <w14:textFill>
                  <w14:solidFill>
                    <w14:schemeClr w14:val="tx1"/>
                  </w14:solidFill>
                </w14:textFill>
              </w:rPr>
              <w:t>2</w:t>
            </w:r>
            <w:r>
              <w:rPr>
                <w:rFonts w:cs="Times New Roman"/>
                <w:color w:val="000000" w:themeColor="text1"/>
                <w14:textFill>
                  <w14:solidFill>
                    <w14:schemeClr w14:val="tx1"/>
                  </w14:solidFill>
                </w14:textFill>
              </w:rPr>
              <w:t>的年平均质量浓度均不符合《环境空气质量标准》（GB3095-2012）二级标准要求。综上所述，本项目所在区域环境空气质量不达标。</w:t>
            </w:r>
          </w:p>
          <w:p>
            <w:pPr>
              <w:autoSpaceDE w:val="0"/>
              <w:autoSpaceDN w:val="0"/>
              <w:ind w:firstLine="480"/>
              <w:jc w:val="left"/>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监测数据表明，</w:t>
            </w:r>
            <w:r>
              <w:rPr>
                <w:rFonts w:cs="Times New Roman"/>
                <w:color w:val="000000" w:themeColor="text1"/>
                <w:lang w:val="zh-CN"/>
                <w14:textFill>
                  <w14:solidFill>
                    <w14:schemeClr w14:val="tx1"/>
                  </w14:solidFill>
                </w14:textFill>
              </w:rPr>
              <w:t>非甲烷总烃满足《</w:t>
            </w:r>
            <w:r>
              <w:rPr>
                <w:rFonts w:cs="Times New Roman"/>
                <w:color w:val="000000" w:themeColor="text1"/>
                <w14:textFill>
                  <w14:solidFill>
                    <w14:schemeClr w14:val="tx1"/>
                  </w14:solidFill>
                </w14:textFill>
              </w:rPr>
              <w:t>大气污染物综合排放标准（详解）》相关</w:t>
            </w:r>
            <w:r>
              <w:rPr>
                <w:rFonts w:cs="Times New Roman"/>
                <w:color w:val="000000" w:themeColor="text1"/>
                <w:lang w:val="zh-CN"/>
                <w14:textFill>
                  <w14:solidFill>
                    <w14:schemeClr w14:val="tx1"/>
                  </w14:solidFill>
                </w14:textFill>
              </w:rPr>
              <w:t>标准限值。</w:t>
            </w:r>
          </w:p>
          <w:p>
            <w:pPr>
              <w:ind w:firstLine="48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（2）声环境质量现状</w:t>
            </w:r>
          </w:p>
          <w:p>
            <w:pPr>
              <w:ind w:firstLine="48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根据监测结果显示，项目各噪声监测点的昼夜监测值均符合《声环境质量标准》（GB3096-2008）中的2类标准值。说明项目场界声环境质量较好。</w:t>
            </w:r>
          </w:p>
          <w:p>
            <w:pPr>
              <w:ind w:firstLine="482"/>
              <w:rPr>
                <w:rFonts w:cs="Times New Roman"/>
                <w:b/>
                <w:color w:val="000000" w:themeColor="text1"/>
                <w14:textFill>
                  <w14:solidFill>
                    <w14:schemeClr w14:val="tx1"/>
                  </w14:solidFill>
                </w14:textFill>
              </w:rPr>
            </w:pPr>
            <w:r>
              <w:rPr>
                <w:rFonts w:cs="Times New Roman"/>
                <w:b/>
                <w:color w:val="000000" w:themeColor="text1"/>
                <w14:textFill>
                  <w14:solidFill>
                    <w14:schemeClr w14:val="tx1"/>
                  </w14:solidFill>
                </w14:textFill>
              </w:rPr>
              <w:t>3、环境影响分析及措施</w:t>
            </w:r>
          </w:p>
          <w:p>
            <w:pPr>
              <w:ind w:firstLine="48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（1）大气环境影响分析</w:t>
            </w:r>
          </w:p>
          <w:p>
            <w:pPr>
              <w:ind w:firstLine="48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喷塑颗粒物：喷塑在塑粉回收房内进行，经回收装置+滤芯除尘器收集后通过15m排气筒排放；经处理后的颗粒物排放量为0.12t/a、排放浓度为9.58mg/m</w:t>
            </w:r>
            <w:r>
              <w:rPr>
                <w:rFonts w:cs="Times New Roman"/>
                <w:color w:val="000000" w:themeColor="text1"/>
                <w:vertAlign w:val="superscript"/>
                <w14:textFill>
                  <w14:solidFill>
                    <w14:schemeClr w14:val="tx1"/>
                  </w14:solidFill>
                </w14:textFill>
              </w:rPr>
              <w:t>3</w:t>
            </w:r>
            <w:r>
              <w:rPr>
                <w:rFonts w:cs="Times New Roman"/>
                <w:color w:val="000000" w:themeColor="text1"/>
                <w14:textFill>
                  <w14:solidFill>
                    <w14:schemeClr w14:val="tx1"/>
                  </w14:solidFill>
                </w14:textFill>
              </w:rPr>
              <w:t>。</w:t>
            </w:r>
            <w:r>
              <w:rPr>
                <w:rFonts w:cs="Times New Roman"/>
                <w:color w:val="000000" w:themeColor="text1"/>
                <w:kern w:val="0"/>
                <w14:textFill>
                  <w14:solidFill>
                    <w14:schemeClr w14:val="tx1"/>
                  </w14:solidFill>
                </w14:textFill>
              </w:rPr>
              <w:t>排放浓度满足</w:t>
            </w:r>
            <w:r>
              <w:rPr>
                <w:rFonts w:cs="Times New Roman"/>
                <w:color w:val="000000" w:themeColor="text1"/>
                <w14:textFill>
                  <w14:solidFill>
                    <w14:schemeClr w14:val="tx1"/>
                  </w14:solidFill>
                </w14:textFill>
              </w:rPr>
              <w:t>《大气污染物综合排放标准》（GB16297-1996）二级标准的要求。</w:t>
            </w:r>
          </w:p>
          <w:p>
            <w:pPr>
              <w:ind w:firstLine="48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固化工序有机废气：有组织废气经集气罩收集后经UV光氧+活性炭吸附后经过15m排气筒排放。经处理后，项目非甲烷总烃废气排放量为：0.011t/a、排放浓度为2.25mg/m</w:t>
            </w:r>
            <w:r>
              <w:rPr>
                <w:rFonts w:cs="Times New Roman"/>
                <w:color w:val="000000" w:themeColor="text1"/>
                <w:vertAlign w:val="superscript"/>
                <w14:textFill>
                  <w14:solidFill>
                    <w14:schemeClr w14:val="tx1"/>
                  </w14:solidFill>
                </w14:textFill>
              </w:rPr>
              <w:t>3</w:t>
            </w:r>
            <w:r>
              <w:rPr>
                <w:rFonts w:cs="Times New Roman"/>
                <w:color w:val="000000" w:themeColor="text1"/>
                <w14:textFill>
                  <w14:solidFill>
                    <w14:schemeClr w14:val="tx1"/>
                  </w14:solidFill>
                </w14:textFill>
              </w:rPr>
              <w:t>。排放浓度满足陕西省《挥发性有机物排放控制标准》（DB61/T1061-2017）中标准限值。</w:t>
            </w:r>
          </w:p>
          <w:p>
            <w:pPr>
              <w:ind w:firstLine="48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（2）水环境影响分析</w:t>
            </w:r>
          </w:p>
          <w:p>
            <w:pPr>
              <w:ind w:firstLine="48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本次扩建项目生产不用水，且不新增员工，因此本次不新增废水。</w:t>
            </w:r>
          </w:p>
          <w:p>
            <w:pPr>
              <w:ind w:firstLine="48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（3）噪声环境影响分析</w:t>
            </w:r>
          </w:p>
          <w:p>
            <w:pPr>
              <w:ind w:firstLine="48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本项目对产噪设备采取优先选用低噪声设备，合理布置噪声源，并对高噪声设备采取隔声、减振等措施后，均可实现厂界噪声达标排放。</w:t>
            </w:r>
          </w:p>
          <w:p>
            <w:pPr>
              <w:ind w:firstLine="48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综上，本项目营运不会对项目所在区域声环境造成明显不利影响。</w:t>
            </w:r>
          </w:p>
          <w:p>
            <w:pPr>
              <w:ind w:firstLine="48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（4）固体废物</w:t>
            </w:r>
          </w:p>
          <w:p>
            <w:pPr>
              <w:ind w:firstLine="48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本项目营运期的主要固体废物为回收的塑粉、废机油、废灯管、废活性炭。</w:t>
            </w:r>
          </w:p>
          <w:p>
            <w:pPr>
              <w:ind w:firstLine="480"/>
              <w:rPr>
                <w:rFonts w:cs="Times New Roman"/>
                <w:b/>
                <w:color w:val="000000" w:themeColor="text1"/>
                <w14:textFill>
                  <w14:solidFill>
                    <w14:schemeClr w14:val="tx1"/>
                  </w14:solidFill>
                </w14:textFill>
              </w:rPr>
            </w:pPr>
            <w:r>
              <w:rPr>
                <w:rFonts w:cs="Times New Roman"/>
                <w:color w:val="000000" w:themeColor="text1"/>
                <w14:textFill>
                  <w14:solidFill>
                    <w14:schemeClr w14:val="tx1"/>
                  </w14:solidFill>
                </w14:textFill>
              </w:rPr>
              <w:t>塑粉，经回收后回用于生产。危险废物经收集后，暂存于原有危废间，</w:t>
            </w:r>
            <w:r>
              <w:rPr>
                <w:rFonts w:cs="Times New Roman"/>
                <w:bCs/>
                <w:color w:val="000000" w:themeColor="text1"/>
                <w14:textFill>
                  <w14:solidFill>
                    <w14:schemeClr w14:val="tx1"/>
                  </w14:solidFill>
                </w14:textFill>
              </w:rPr>
              <w:t>定期交由有资质单位处理。</w:t>
            </w:r>
          </w:p>
          <w:p>
            <w:pPr>
              <w:ind w:firstLine="48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综上，项目运营期产生的各类固体废物经上述处理后均能得到有效处置，不会对周边环境造成影响。</w:t>
            </w:r>
          </w:p>
          <w:p>
            <w:pPr>
              <w:ind w:firstLine="482"/>
              <w:rPr>
                <w:rFonts w:cs="Times New Roman"/>
                <w:b/>
                <w:color w:val="000000" w:themeColor="text1"/>
                <w14:textFill>
                  <w14:solidFill>
                    <w14:schemeClr w14:val="tx1"/>
                  </w14:solidFill>
                </w14:textFill>
              </w:rPr>
            </w:pPr>
            <w:r>
              <w:rPr>
                <w:rFonts w:cs="Times New Roman"/>
                <w:b/>
                <w:color w:val="000000" w:themeColor="text1"/>
                <w14:textFill>
                  <w14:solidFill>
                    <w14:schemeClr w14:val="tx1"/>
                  </w14:solidFill>
                </w14:textFill>
              </w:rPr>
              <w:t>4、总量控制</w:t>
            </w:r>
          </w:p>
          <w:p>
            <w:pPr>
              <w:ind w:firstLine="48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根据《“十三五”主要污染物总量控制规划编制技术指南》及陕西有关规定，本项目总量控制因子为：VOCs：0.023t/a。</w:t>
            </w:r>
          </w:p>
          <w:p>
            <w:pPr>
              <w:ind w:firstLine="482"/>
              <w:rPr>
                <w:rFonts w:cs="Times New Roman"/>
                <w:b/>
                <w:color w:val="000000" w:themeColor="text1"/>
                <w14:textFill>
                  <w14:solidFill>
                    <w14:schemeClr w14:val="tx1"/>
                  </w14:solidFill>
                </w14:textFill>
              </w:rPr>
            </w:pPr>
            <w:r>
              <w:rPr>
                <w:rFonts w:cs="Times New Roman"/>
                <w:b/>
                <w:color w:val="000000" w:themeColor="text1"/>
                <w14:textFill>
                  <w14:solidFill>
                    <w14:schemeClr w14:val="tx1"/>
                  </w14:solidFill>
                </w14:textFill>
              </w:rPr>
              <w:t>5、环评总结论</w:t>
            </w:r>
          </w:p>
          <w:p>
            <w:pPr>
              <w:ind w:firstLine="48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综上所述，本项目建设符合国家产业政策、选址基本合理、污染物的防治措施在技术上和经济上可行，能实现达标排放。项目在建设过程中应严格认真执行环境保护“三同时”制度，切实落实本报告的各项污染防治措施和环境管理措施，确保污染物稳定达标排放。从环境保护角度分析，项目建设可行。</w:t>
            </w:r>
          </w:p>
          <w:p>
            <w:pPr>
              <w:ind w:firstLine="482"/>
              <w:rPr>
                <w:rFonts w:cs="Times New Roman"/>
                <w:b/>
                <w:color w:val="000000" w:themeColor="text1"/>
                <w14:textFill>
                  <w14:solidFill>
                    <w14:schemeClr w14:val="tx1"/>
                  </w14:solidFill>
                </w14:textFill>
              </w:rPr>
            </w:pPr>
            <w:r>
              <w:rPr>
                <w:rFonts w:cs="Times New Roman"/>
                <w:b/>
                <w:color w:val="000000" w:themeColor="text1"/>
                <w14:textFill>
                  <w14:solidFill>
                    <w14:schemeClr w14:val="tx1"/>
                  </w14:solidFill>
                </w14:textFill>
              </w:rPr>
              <w:t>二、建议</w:t>
            </w:r>
          </w:p>
          <w:p>
            <w:pPr>
              <w:ind w:firstLine="48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1、项目，加强环境管理，确保环保设施正常运行，固体废物尤其是危险废物得到安全妥善处置。</w:t>
            </w:r>
          </w:p>
          <w:p>
            <w:pPr>
              <w:ind w:firstLine="48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2.项目建成后，及时按照《建设项目竣工环境保护验收暂行办法》（国环规环评﹝2017﹞4 号文）中规定开展自主验收。同时落实报告提出的环境管理要求，规范设置排污口，执行监测计划，办理排污许可证。</w:t>
            </w:r>
          </w:p>
          <w:p>
            <w:pPr>
              <w:ind w:firstLine="480"/>
              <w:rPr>
                <w:rFonts w:cs="Times New Roman"/>
                <w:color w:val="000000" w:themeColor="text1"/>
                <w14:textFill>
                  <w14:solidFill>
                    <w14:schemeClr w14:val="tx1"/>
                  </w14:solidFill>
                </w14:textFill>
              </w:rPr>
            </w:pPr>
          </w:p>
          <w:p>
            <w:pPr>
              <w:ind w:firstLine="480"/>
              <w:rPr>
                <w:rFonts w:cs="Times New Roman"/>
                <w:color w:val="000000" w:themeColor="text1"/>
                <w14:textFill>
                  <w14:solidFill>
                    <w14:schemeClr w14:val="tx1"/>
                  </w14:solidFill>
                </w14:textFill>
              </w:rPr>
            </w:pPr>
          </w:p>
          <w:p>
            <w:pPr>
              <w:ind w:firstLine="480"/>
              <w:rPr>
                <w:rFonts w:cs="Times New Roman"/>
                <w:color w:val="000000" w:themeColor="text1"/>
                <w14:textFill>
                  <w14:solidFill>
                    <w14:schemeClr w14:val="tx1"/>
                  </w14:solidFill>
                </w14:textFill>
              </w:rPr>
            </w:pPr>
          </w:p>
          <w:p>
            <w:pPr>
              <w:ind w:firstLine="480"/>
              <w:rPr>
                <w:rFonts w:cs="Times New Roman"/>
                <w:color w:val="000000" w:themeColor="text1"/>
                <w14:textFill>
                  <w14:solidFill>
                    <w14:schemeClr w14:val="tx1"/>
                  </w14:solidFill>
                </w14:textFill>
              </w:rPr>
            </w:pPr>
          </w:p>
          <w:p>
            <w:pPr>
              <w:spacing w:line="240" w:lineRule="auto"/>
              <w:ind w:firstLine="0" w:firstLineChars="0"/>
              <w:rPr>
                <w:rFonts w:cs="Times New Roman"/>
                <w:color w:val="000000" w:themeColor="text1"/>
                <w14:textFill>
                  <w14:solidFill>
                    <w14:schemeClr w14:val="tx1"/>
                  </w14:solidFill>
                </w14:textFill>
              </w:rPr>
            </w:pPr>
          </w:p>
          <w:p>
            <w:pPr>
              <w:spacing w:line="240" w:lineRule="auto"/>
              <w:ind w:firstLine="0" w:firstLineChars="0"/>
              <w:rPr>
                <w:rFonts w:cs="Times New Roman"/>
                <w:color w:val="000000" w:themeColor="text1"/>
                <w14:textFill>
                  <w14:solidFill>
                    <w14:schemeClr w14:val="tx1"/>
                  </w14:solidFill>
                </w14:textFill>
              </w:rPr>
            </w:pPr>
          </w:p>
          <w:p>
            <w:pPr>
              <w:spacing w:line="240" w:lineRule="auto"/>
              <w:ind w:firstLine="0" w:firstLineChars="0"/>
              <w:rPr>
                <w:rFonts w:cs="Times New Roman"/>
                <w:color w:val="000000" w:themeColor="text1"/>
                <w14:textFill>
                  <w14:solidFill>
                    <w14:schemeClr w14:val="tx1"/>
                  </w14:solidFill>
                </w14:textFill>
              </w:rPr>
            </w:pPr>
          </w:p>
          <w:p>
            <w:pPr>
              <w:spacing w:line="240" w:lineRule="auto"/>
              <w:ind w:firstLine="0" w:firstLineChars="0"/>
              <w:rPr>
                <w:rFonts w:cs="Times New Roman"/>
                <w:color w:val="000000" w:themeColor="text1"/>
                <w14:textFill>
                  <w14:solidFill>
                    <w14:schemeClr w14:val="tx1"/>
                  </w14:solidFill>
                </w14:textFill>
              </w:rPr>
            </w:pPr>
          </w:p>
          <w:p>
            <w:pPr>
              <w:spacing w:line="240" w:lineRule="auto"/>
              <w:ind w:firstLine="0" w:firstLineChars="0"/>
              <w:rPr>
                <w:rFonts w:cs="Times New Roman"/>
                <w:color w:val="000000" w:themeColor="text1"/>
                <w14:textFill>
                  <w14:solidFill>
                    <w14:schemeClr w14:val="tx1"/>
                  </w14:solidFill>
                </w14:textFill>
              </w:rPr>
            </w:pPr>
          </w:p>
          <w:p>
            <w:pPr>
              <w:spacing w:line="240" w:lineRule="auto"/>
              <w:ind w:firstLine="0" w:firstLineChars="0"/>
              <w:rPr>
                <w:rFonts w:cs="Times New Roman"/>
                <w:color w:val="000000" w:themeColor="text1"/>
                <w14:textFill>
                  <w14:solidFill>
                    <w14:schemeClr w14:val="tx1"/>
                  </w14:solidFill>
                </w14:textFill>
              </w:rPr>
            </w:pPr>
          </w:p>
          <w:p>
            <w:pPr>
              <w:spacing w:line="240" w:lineRule="auto"/>
              <w:ind w:firstLine="0" w:firstLineChars="0"/>
              <w:rPr>
                <w:rFonts w:cs="Times New Roman"/>
                <w:color w:val="000000" w:themeColor="text1"/>
                <w14:textFill>
                  <w14:solidFill>
                    <w14:schemeClr w14:val="tx1"/>
                  </w14:solidFill>
                </w14:textFill>
              </w:rPr>
            </w:pPr>
          </w:p>
          <w:p>
            <w:pPr>
              <w:spacing w:line="240" w:lineRule="auto"/>
              <w:ind w:firstLine="0" w:firstLineChars="0"/>
              <w:rPr>
                <w:rFonts w:cs="Times New Roman"/>
                <w:color w:val="000000" w:themeColor="text1"/>
                <w14:textFill>
                  <w14:solidFill>
                    <w14:schemeClr w14:val="tx1"/>
                  </w14:solidFill>
                </w14:textFill>
              </w:rPr>
            </w:pPr>
          </w:p>
          <w:p>
            <w:pPr>
              <w:spacing w:line="240" w:lineRule="auto"/>
              <w:ind w:firstLine="0" w:firstLineChars="0"/>
              <w:rPr>
                <w:rFonts w:cs="Times New Roman"/>
                <w:color w:val="000000" w:themeColor="text1"/>
                <w14:textFill>
                  <w14:solidFill>
                    <w14:schemeClr w14:val="tx1"/>
                  </w14:solidFill>
                </w14:textFill>
              </w:rPr>
            </w:pPr>
          </w:p>
          <w:p>
            <w:pPr>
              <w:spacing w:line="240" w:lineRule="auto"/>
              <w:ind w:firstLine="0" w:firstLineChars="0"/>
              <w:rPr>
                <w:rFonts w:cs="Times New Roman"/>
                <w:color w:val="000000" w:themeColor="text1"/>
                <w14:textFill>
                  <w14:solidFill>
                    <w14:schemeClr w14:val="tx1"/>
                  </w14:solidFill>
                </w14:textFill>
              </w:rPr>
            </w:pPr>
          </w:p>
          <w:p>
            <w:pPr>
              <w:spacing w:line="240" w:lineRule="auto"/>
              <w:ind w:firstLine="0" w:firstLineChars="0"/>
              <w:rPr>
                <w:rFonts w:cs="Times New Roman"/>
                <w:color w:val="000000" w:themeColor="text1"/>
                <w14:textFill>
                  <w14:solidFill>
                    <w14:schemeClr w14:val="tx1"/>
                  </w14:solidFill>
                </w14:textFill>
              </w:rPr>
            </w:pPr>
          </w:p>
          <w:p>
            <w:pPr>
              <w:spacing w:line="240" w:lineRule="auto"/>
              <w:ind w:firstLine="0" w:firstLineChars="0"/>
              <w:rPr>
                <w:rFonts w:cs="Times New Roman"/>
                <w:color w:val="000000" w:themeColor="text1"/>
                <w14:textFill>
                  <w14:solidFill>
                    <w14:schemeClr w14:val="tx1"/>
                  </w14:solidFill>
                </w14:textFill>
              </w:rPr>
            </w:pPr>
          </w:p>
          <w:p>
            <w:pPr>
              <w:spacing w:line="240" w:lineRule="auto"/>
              <w:ind w:firstLine="0" w:firstLineChars="0"/>
              <w:rPr>
                <w:rFonts w:cs="Times New Roman"/>
                <w:color w:val="000000" w:themeColor="text1"/>
                <w14:textFill>
                  <w14:solidFill>
                    <w14:schemeClr w14:val="tx1"/>
                  </w14:solidFill>
                </w14:textFill>
              </w:rPr>
            </w:pPr>
          </w:p>
          <w:p>
            <w:pPr>
              <w:spacing w:line="240" w:lineRule="auto"/>
              <w:ind w:firstLine="0" w:firstLineChars="0"/>
              <w:rPr>
                <w:rFonts w:cs="Times New Roman"/>
                <w:color w:val="000000" w:themeColor="text1"/>
                <w14:textFill>
                  <w14:solidFill>
                    <w14:schemeClr w14:val="tx1"/>
                  </w14:solidFill>
                </w14:textFill>
              </w:rPr>
            </w:pPr>
          </w:p>
          <w:p>
            <w:pPr>
              <w:spacing w:line="240" w:lineRule="auto"/>
              <w:ind w:firstLine="0" w:firstLineChars="0"/>
              <w:rPr>
                <w:rFonts w:cs="Times New Roman"/>
                <w:color w:val="000000" w:themeColor="text1"/>
                <w14:textFill>
                  <w14:solidFill>
                    <w14:schemeClr w14:val="tx1"/>
                  </w14:solidFill>
                </w14:textFill>
              </w:rPr>
            </w:pPr>
          </w:p>
          <w:p>
            <w:pPr>
              <w:spacing w:line="240" w:lineRule="auto"/>
              <w:ind w:firstLine="0" w:firstLineChars="0"/>
              <w:rPr>
                <w:rFonts w:cs="Times New Roman"/>
                <w:color w:val="000000" w:themeColor="text1"/>
                <w14:textFill>
                  <w14:solidFill>
                    <w14:schemeClr w14:val="tx1"/>
                  </w14:solidFill>
                </w14:textFill>
              </w:rPr>
            </w:pPr>
          </w:p>
          <w:p>
            <w:pPr>
              <w:spacing w:line="240" w:lineRule="auto"/>
              <w:ind w:firstLine="0" w:firstLineChars="0"/>
              <w:rPr>
                <w:rFonts w:cs="Times New Roman"/>
                <w:color w:val="000000" w:themeColor="text1"/>
                <w14:textFill>
                  <w14:solidFill>
                    <w14:schemeClr w14:val="tx1"/>
                  </w14:solidFill>
                </w14:textFill>
              </w:rPr>
            </w:pPr>
          </w:p>
          <w:p>
            <w:pPr>
              <w:spacing w:line="240" w:lineRule="auto"/>
              <w:ind w:firstLine="0" w:firstLineChars="0"/>
              <w:rPr>
                <w:rFonts w:cs="Times New Roman"/>
                <w:color w:val="000000" w:themeColor="text1"/>
                <w14:textFill>
                  <w14:solidFill>
                    <w14:schemeClr w14:val="tx1"/>
                  </w14:solidFill>
                </w14:textFill>
              </w:rPr>
            </w:pPr>
          </w:p>
          <w:p>
            <w:pPr>
              <w:spacing w:line="240" w:lineRule="auto"/>
              <w:ind w:firstLine="0" w:firstLineChars="0"/>
              <w:rPr>
                <w:rFonts w:cs="Times New Roman"/>
                <w:color w:val="000000" w:themeColor="text1"/>
                <w14:textFill>
                  <w14:solidFill>
                    <w14:schemeClr w14:val="tx1"/>
                  </w14:solidFill>
                </w14:textFill>
              </w:rPr>
            </w:pPr>
          </w:p>
          <w:p>
            <w:pPr>
              <w:spacing w:line="240" w:lineRule="auto"/>
              <w:ind w:firstLine="0" w:firstLineChars="0"/>
              <w:rPr>
                <w:rFonts w:cs="Times New Roman"/>
                <w:color w:val="000000" w:themeColor="text1"/>
                <w14:textFill>
                  <w14:solidFill>
                    <w14:schemeClr w14:val="tx1"/>
                  </w14:solidFill>
                </w14:textFill>
              </w:rPr>
            </w:pPr>
          </w:p>
          <w:p>
            <w:pPr>
              <w:spacing w:line="240" w:lineRule="auto"/>
              <w:ind w:firstLine="0" w:firstLineChars="0"/>
              <w:rPr>
                <w:rFonts w:cs="Times New Roman"/>
                <w:color w:val="000000" w:themeColor="text1"/>
                <w14:textFill>
                  <w14:solidFill>
                    <w14:schemeClr w14:val="tx1"/>
                  </w14:solidFill>
                </w14:textFill>
              </w:rPr>
            </w:pPr>
          </w:p>
          <w:p>
            <w:pPr>
              <w:spacing w:line="240" w:lineRule="auto"/>
              <w:ind w:firstLine="0" w:firstLineChars="0"/>
              <w:rPr>
                <w:rFonts w:cs="Times New Roman"/>
                <w:color w:val="000000" w:themeColor="text1"/>
                <w14:textFill>
                  <w14:solidFill>
                    <w14:schemeClr w14:val="tx1"/>
                  </w14:solidFill>
                </w14:textFill>
              </w:rPr>
            </w:pPr>
          </w:p>
          <w:p>
            <w:pPr>
              <w:spacing w:line="240" w:lineRule="auto"/>
              <w:ind w:firstLine="0" w:firstLineChars="0"/>
              <w:rPr>
                <w:rFonts w:cs="Times New Roman"/>
                <w:color w:val="000000" w:themeColor="text1"/>
                <w14:textFill>
                  <w14:solidFill>
                    <w14:schemeClr w14:val="tx1"/>
                  </w14:solidFill>
                </w14:textFill>
              </w:rPr>
            </w:pPr>
          </w:p>
          <w:p>
            <w:pPr>
              <w:spacing w:line="240" w:lineRule="auto"/>
              <w:ind w:firstLine="0" w:firstLineChars="0"/>
              <w:rPr>
                <w:rFonts w:cs="Times New Roman"/>
                <w:color w:val="000000" w:themeColor="text1"/>
                <w14:textFill>
                  <w14:solidFill>
                    <w14:schemeClr w14:val="tx1"/>
                  </w14:solidFill>
                </w14:textFill>
              </w:rPr>
            </w:pPr>
          </w:p>
          <w:p>
            <w:pPr>
              <w:spacing w:line="240" w:lineRule="auto"/>
              <w:ind w:firstLine="0" w:firstLineChars="0"/>
              <w:rPr>
                <w:rFonts w:cs="Times New Roman"/>
                <w:color w:val="000000" w:themeColor="text1"/>
                <w14:textFill>
                  <w14:solidFill>
                    <w14:schemeClr w14:val="tx1"/>
                  </w14:solidFill>
                </w14:textFill>
              </w:rPr>
            </w:pPr>
          </w:p>
          <w:p>
            <w:pPr>
              <w:spacing w:line="240" w:lineRule="auto"/>
              <w:ind w:firstLine="0" w:firstLineChars="0"/>
              <w:rPr>
                <w:rFonts w:cs="Times New Roman"/>
                <w:color w:val="000000" w:themeColor="text1"/>
                <w14:textFill>
                  <w14:solidFill>
                    <w14:schemeClr w14:val="tx1"/>
                  </w14:solidFill>
                </w14:textFill>
              </w:rPr>
            </w:pPr>
          </w:p>
          <w:p>
            <w:pPr>
              <w:spacing w:line="240" w:lineRule="auto"/>
              <w:ind w:firstLine="0" w:firstLineChars="0"/>
              <w:rPr>
                <w:rFonts w:cs="Times New Roman"/>
                <w:color w:val="000000" w:themeColor="text1"/>
                <w14:textFill>
                  <w14:solidFill>
                    <w14:schemeClr w14:val="tx1"/>
                  </w14:solidFill>
                </w14:textFill>
              </w:rPr>
            </w:pPr>
          </w:p>
          <w:p>
            <w:pPr>
              <w:spacing w:line="240" w:lineRule="auto"/>
              <w:ind w:firstLine="0" w:firstLineChars="0"/>
              <w:rPr>
                <w:rFonts w:cs="Times New Roman"/>
                <w:color w:val="000000" w:themeColor="text1"/>
                <w14:textFill>
                  <w14:solidFill>
                    <w14:schemeClr w14:val="tx1"/>
                  </w14:solidFill>
                </w14:textFill>
              </w:rPr>
            </w:pPr>
          </w:p>
          <w:p>
            <w:pPr>
              <w:spacing w:line="240" w:lineRule="auto"/>
              <w:ind w:firstLine="0" w:firstLineChars="0"/>
              <w:rPr>
                <w:rFonts w:cs="Times New Roman"/>
                <w:color w:val="000000" w:themeColor="text1"/>
                <w14:textFill>
                  <w14:solidFill>
                    <w14:schemeClr w14:val="tx1"/>
                  </w14:solidFill>
                </w14:textFill>
              </w:rPr>
            </w:pPr>
          </w:p>
          <w:p>
            <w:pPr>
              <w:spacing w:line="240" w:lineRule="auto"/>
              <w:ind w:firstLine="0" w:firstLineChars="0"/>
              <w:rPr>
                <w:rFonts w:cs="Times New Roman"/>
                <w:color w:val="000000" w:themeColor="text1"/>
                <w14:textFill>
                  <w14:solidFill>
                    <w14:schemeClr w14:val="tx1"/>
                  </w14:solidFill>
                </w14:textFill>
              </w:rPr>
            </w:pPr>
          </w:p>
          <w:p>
            <w:pPr>
              <w:spacing w:line="240" w:lineRule="auto"/>
              <w:ind w:firstLine="0" w:firstLineChars="0"/>
              <w:rPr>
                <w:rFonts w:cs="Times New Roman"/>
                <w:color w:val="000000" w:themeColor="text1"/>
                <w14:textFill>
                  <w14:solidFill>
                    <w14:schemeClr w14:val="tx1"/>
                  </w14:solidFill>
                </w14:textFill>
              </w:rPr>
            </w:pPr>
          </w:p>
          <w:p>
            <w:pPr>
              <w:spacing w:line="240" w:lineRule="auto"/>
              <w:ind w:firstLine="0" w:firstLineChars="0"/>
              <w:rPr>
                <w:rFonts w:cs="Times New Roman"/>
                <w:color w:val="000000" w:themeColor="text1"/>
                <w14:textFill>
                  <w14:solidFill>
                    <w14:schemeClr w14:val="tx1"/>
                  </w14:solidFill>
                </w14:textFill>
              </w:rPr>
            </w:pPr>
          </w:p>
          <w:p>
            <w:pPr>
              <w:spacing w:line="240" w:lineRule="auto"/>
              <w:ind w:firstLine="0" w:firstLineChars="0"/>
              <w:rPr>
                <w:rFonts w:cs="Times New Roman"/>
                <w:color w:val="000000" w:themeColor="text1"/>
                <w14:textFill>
                  <w14:solidFill>
                    <w14:schemeClr w14:val="tx1"/>
                  </w14:solidFill>
                </w14:textFill>
              </w:rPr>
            </w:pPr>
          </w:p>
          <w:p>
            <w:pPr>
              <w:spacing w:line="240" w:lineRule="auto"/>
              <w:ind w:firstLine="0" w:firstLineChars="0"/>
              <w:rPr>
                <w:rFonts w:cs="Times New Roman"/>
                <w:color w:val="000000" w:themeColor="text1"/>
                <w14:textFill>
                  <w14:solidFill>
                    <w14:schemeClr w14:val="tx1"/>
                  </w14:solidFill>
                </w14:textFill>
              </w:rPr>
            </w:pPr>
          </w:p>
          <w:p>
            <w:pPr>
              <w:spacing w:line="240" w:lineRule="auto"/>
              <w:ind w:firstLine="0" w:firstLineChars="0"/>
              <w:rPr>
                <w:rFonts w:cs="Times New Roman"/>
                <w:color w:val="000000" w:themeColor="text1"/>
                <w14:textFill>
                  <w14:solidFill>
                    <w14:schemeClr w14:val="tx1"/>
                  </w14:solidFill>
                </w14:textFill>
              </w:rPr>
            </w:pPr>
          </w:p>
          <w:p>
            <w:pPr>
              <w:spacing w:line="240" w:lineRule="auto"/>
              <w:ind w:firstLine="0" w:firstLineChars="0"/>
              <w:rPr>
                <w:rFonts w:cs="Times New Roman"/>
                <w:color w:val="000000" w:themeColor="text1"/>
                <w14:textFill>
                  <w14:solidFill>
                    <w14:schemeClr w14:val="tx1"/>
                  </w14:solidFill>
                </w14:textFill>
              </w:rPr>
            </w:pPr>
          </w:p>
        </w:tc>
      </w:tr>
    </w:tbl>
    <w:p>
      <w:pPr>
        <w:spacing w:line="240" w:lineRule="auto"/>
        <w:ind w:firstLine="0" w:firstLineChars="0"/>
        <w:rPr>
          <w:rFonts w:cs="Times New Roman"/>
          <w:color w:val="FF0000"/>
        </w:rPr>
      </w:pPr>
    </w:p>
    <w:tbl>
      <w:tblPr>
        <w:tblStyle w:val="16"/>
        <w:tblW w:w="833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3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8330" w:type="dxa"/>
            <w:tcBorders>
              <w:top w:val="single" w:color="auto" w:sz="4" w:space="0"/>
              <w:left w:val="single" w:color="auto" w:sz="12" w:space="0"/>
              <w:bottom w:val="single" w:color="auto" w:sz="12" w:space="0"/>
              <w:right w:val="single" w:color="auto" w:sz="12" w:space="0"/>
            </w:tcBorders>
            <w:shd w:val="clear" w:color="auto" w:fill="auto"/>
          </w:tcPr>
          <w:p>
            <w:pPr>
              <w:ind w:firstLine="560"/>
              <w:rPr>
                <w:rFonts w:cs="Times New Roman"/>
                <w:sz w:val="28"/>
                <w:szCs w:val="20"/>
              </w:rPr>
            </w:pPr>
            <w:r>
              <w:rPr>
                <w:rFonts w:cs="Times New Roman"/>
                <w:sz w:val="28"/>
                <w:szCs w:val="20"/>
              </w:rPr>
              <w:t>预审意见：</w:t>
            </w:r>
          </w:p>
          <w:p>
            <w:pPr>
              <w:ind w:firstLine="560"/>
              <w:rPr>
                <w:rFonts w:cs="Times New Roman"/>
                <w:sz w:val="28"/>
                <w:szCs w:val="20"/>
              </w:rPr>
            </w:pPr>
          </w:p>
          <w:p>
            <w:pPr>
              <w:ind w:firstLine="560"/>
              <w:rPr>
                <w:rFonts w:cs="Times New Roman"/>
                <w:sz w:val="28"/>
                <w:szCs w:val="20"/>
              </w:rPr>
            </w:pPr>
          </w:p>
          <w:p>
            <w:pPr>
              <w:ind w:firstLine="560"/>
              <w:rPr>
                <w:rFonts w:cs="Times New Roman"/>
                <w:sz w:val="28"/>
                <w:szCs w:val="20"/>
              </w:rPr>
            </w:pPr>
          </w:p>
          <w:p>
            <w:pPr>
              <w:ind w:firstLine="560"/>
              <w:rPr>
                <w:rFonts w:cs="Times New Roman"/>
                <w:sz w:val="28"/>
                <w:szCs w:val="20"/>
              </w:rPr>
            </w:pPr>
          </w:p>
          <w:p>
            <w:pPr>
              <w:ind w:firstLine="560"/>
              <w:rPr>
                <w:rFonts w:cs="Times New Roman"/>
                <w:sz w:val="28"/>
                <w:szCs w:val="20"/>
              </w:rPr>
            </w:pPr>
          </w:p>
          <w:p>
            <w:pPr>
              <w:ind w:firstLine="6160" w:firstLineChars="2200"/>
              <w:jc w:val="left"/>
              <w:rPr>
                <w:rFonts w:cs="Times New Roman"/>
                <w:sz w:val="28"/>
                <w:szCs w:val="20"/>
              </w:rPr>
            </w:pPr>
            <w:r>
              <w:rPr>
                <w:rFonts w:cs="Times New Roman"/>
                <w:sz w:val="28"/>
                <w:szCs w:val="20"/>
              </w:rPr>
              <w:t>公章</w:t>
            </w:r>
          </w:p>
          <w:p>
            <w:pPr>
              <w:ind w:right="1120" w:firstLine="560"/>
              <w:jc w:val="right"/>
              <w:rPr>
                <w:rFonts w:cs="Times New Roman"/>
                <w:sz w:val="28"/>
                <w:szCs w:val="20"/>
              </w:rPr>
            </w:pPr>
            <w:r>
              <w:rPr>
                <w:rFonts w:cs="Times New Roman"/>
                <w:sz w:val="28"/>
                <w:szCs w:val="20"/>
              </w:rPr>
              <w:t>经办人： 年 月 日</w:t>
            </w:r>
          </w:p>
          <w:p>
            <w:pPr>
              <w:ind w:right="1120" w:firstLine="560"/>
              <w:jc w:val="right"/>
              <w:rPr>
                <w:rFonts w:cs="Times New Roman"/>
                <w:sz w:val="28"/>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8330" w:type="dxa"/>
            <w:tcBorders>
              <w:top w:val="single" w:color="auto" w:sz="4" w:space="0"/>
              <w:left w:val="single" w:color="auto" w:sz="12" w:space="0"/>
              <w:bottom w:val="single" w:color="auto" w:sz="12" w:space="0"/>
              <w:right w:val="single" w:color="auto" w:sz="12" w:space="0"/>
            </w:tcBorders>
            <w:shd w:val="clear" w:color="auto" w:fill="auto"/>
          </w:tcPr>
          <w:p>
            <w:pPr>
              <w:ind w:firstLine="560"/>
              <w:rPr>
                <w:rFonts w:cs="Times New Roman"/>
                <w:sz w:val="28"/>
                <w:szCs w:val="20"/>
              </w:rPr>
            </w:pPr>
            <w:r>
              <w:rPr>
                <w:rFonts w:cs="Times New Roman"/>
                <w:sz w:val="28"/>
                <w:szCs w:val="20"/>
              </w:rPr>
              <w:t>下一级环境保护行政主管部门审查意见：</w:t>
            </w:r>
          </w:p>
          <w:p>
            <w:pPr>
              <w:ind w:firstLine="560"/>
              <w:rPr>
                <w:rFonts w:cs="Times New Roman"/>
                <w:sz w:val="28"/>
                <w:szCs w:val="20"/>
              </w:rPr>
            </w:pPr>
          </w:p>
          <w:p>
            <w:pPr>
              <w:ind w:firstLine="560"/>
              <w:rPr>
                <w:rFonts w:cs="Times New Roman"/>
                <w:sz w:val="28"/>
                <w:szCs w:val="20"/>
              </w:rPr>
            </w:pPr>
          </w:p>
          <w:p>
            <w:pPr>
              <w:ind w:firstLine="560"/>
              <w:rPr>
                <w:rFonts w:cs="Times New Roman"/>
                <w:sz w:val="28"/>
                <w:szCs w:val="20"/>
              </w:rPr>
            </w:pPr>
          </w:p>
          <w:p>
            <w:pPr>
              <w:ind w:firstLine="560"/>
              <w:rPr>
                <w:rFonts w:cs="Times New Roman"/>
                <w:sz w:val="28"/>
                <w:szCs w:val="20"/>
              </w:rPr>
            </w:pPr>
          </w:p>
          <w:p>
            <w:pPr>
              <w:ind w:firstLine="560"/>
              <w:rPr>
                <w:rFonts w:cs="Times New Roman"/>
                <w:sz w:val="28"/>
                <w:szCs w:val="20"/>
              </w:rPr>
            </w:pPr>
          </w:p>
          <w:p>
            <w:pPr>
              <w:ind w:firstLine="560"/>
              <w:rPr>
                <w:rFonts w:cs="Times New Roman"/>
                <w:sz w:val="28"/>
                <w:szCs w:val="20"/>
              </w:rPr>
            </w:pPr>
          </w:p>
          <w:p>
            <w:pPr>
              <w:ind w:firstLine="560"/>
              <w:rPr>
                <w:rFonts w:cs="Times New Roman"/>
                <w:sz w:val="28"/>
                <w:szCs w:val="20"/>
              </w:rPr>
            </w:pPr>
          </w:p>
          <w:p>
            <w:pPr>
              <w:ind w:firstLine="560"/>
              <w:rPr>
                <w:rFonts w:cs="Times New Roman"/>
                <w:sz w:val="28"/>
                <w:szCs w:val="20"/>
              </w:rPr>
            </w:pPr>
          </w:p>
          <w:p>
            <w:pPr>
              <w:ind w:firstLine="560"/>
              <w:rPr>
                <w:rFonts w:cs="Times New Roman"/>
                <w:sz w:val="28"/>
                <w:szCs w:val="20"/>
              </w:rPr>
            </w:pPr>
          </w:p>
          <w:p>
            <w:pPr>
              <w:ind w:firstLine="560"/>
              <w:rPr>
                <w:rFonts w:cs="Times New Roman"/>
                <w:sz w:val="28"/>
                <w:szCs w:val="20"/>
              </w:rPr>
            </w:pPr>
          </w:p>
          <w:p>
            <w:pPr>
              <w:ind w:firstLine="560"/>
              <w:rPr>
                <w:rFonts w:cs="Times New Roman"/>
                <w:sz w:val="28"/>
                <w:szCs w:val="20"/>
              </w:rPr>
            </w:pPr>
          </w:p>
          <w:p>
            <w:pPr>
              <w:ind w:firstLine="560"/>
              <w:rPr>
                <w:rFonts w:cs="Times New Roman"/>
                <w:sz w:val="28"/>
                <w:szCs w:val="20"/>
              </w:rPr>
            </w:pPr>
          </w:p>
          <w:p>
            <w:pPr>
              <w:ind w:firstLine="560"/>
              <w:rPr>
                <w:rFonts w:cs="Times New Roman"/>
                <w:sz w:val="28"/>
                <w:szCs w:val="20"/>
              </w:rPr>
            </w:pPr>
          </w:p>
          <w:p>
            <w:pPr>
              <w:ind w:firstLine="560"/>
              <w:rPr>
                <w:rFonts w:cs="Times New Roman"/>
                <w:sz w:val="28"/>
                <w:szCs w:val="20"/>
              </w:rPr>
            </w:pPr>
          </w:p>
          <w:p>
            <w:pPr>
              <w:ind w:firstLine="560"/>
              <w:rPr>
                <w:rFonts w:cs="Times New Roman"/>
                <w:sz w:val="28"/>
                <w:szCs w:val="20"/>
              </w:rPr>
            </w:pPr>
          </w:p>
          <w:p>
            <w:pPr>
              <w:ind w:firstLine="6160" w:firstLineChars="2200"/>
              <w:rPr>
                <w:rFonts w:cs="Times New Roman"/>
                <w:sz w:val="28"/>
                <w:szCs w:val="20"/>
              </w:rPr>
            </w:pPr>
            <w:r>
              <w:rPr>
                <w:rFonts w:cs="Times New Roman"/>
                <w:sz w:val="28"/>
                <w:szCs w:val="20"/>
              </w:rPr>
              <w:t>公章</w:t>
            </w:r>
          </w:p>
          <w:p>
            <w:pPr>
              <w:ind w:firstLine="5320" w:firstLineChars="1900"/>
              <w:rPr>
                <w:rFonts w:cs="Times New Roman"/>
                <w:sz w:val="28"/>
                <w:szCs w:val="20"/>
              </w:rPr>
            </w:pPr>
            <w:r>
              <w:rPr>
                <w:rFonts w:cs="Times New Roman"/>
                <w:sz w:val="28"/>
                <w:szCs w:val="20"/>
              </w:rPr>
              <w:t>经办人： 年 月 日</w:t>
            </w:r>
          </w:p>
          <w:p>
            <w:pPr>
              <w:pStyle w:val="15"/>
              <w:widowControl/>
              <w:tabs>
                <w:tab w:val="left" w:pos="8607"/>
              </w:tabs>
              <w:ind w:left="0" w:leftChars="0" w:firstLine="0"/>
            </w:pPr>
          </w:p>
          <w:p>
            <w:pPr>
              <w:ind w:firstLine="480"/>
              <w:rPr>
                <w:rFonts w:cs="Times New Roman"/>
              </w:rPr>
            </w:pPr>
          </w:p>
          <w:p>
            <w:pPr>
              <w:ind w:firstLine="560"/>
              <w:rPr>
                <w:rFonts w:cs="Times New Roman"/>
                <w:sz w:val="28"/>
                <w:szCs w:val="20"/>
              </w:rPr>
            </w:pPr>
            <w:r>
              <w:rPr>
                <w:rFonts w:cs="Times New Roman"/>
                <w:sz w:val="28"/>
                <w:szCs w:val="20"/>
              </w:rPr>
              <w:t>审批意见：</w:t>
            </w:r>
          </w:p>
          <w:p>
            <w:pPr>
              <w:ind w:firstLine="560"/>
              <w:rPr>
                <w:rFonts w:cs="Times New Roman"/>
                <w:sz w:val="28"/>
                <w:szCs w:val="20"/>
              </w:rPr>
            </w:pPr>
          </w:p>
          <w:p>
            <w:pPr>
              <w:ind w:firstLine="560"/>
              <w:rPr>
                <w:rFonts w:cs="Times New Roman"/>
                <w:sz w:val="28"/>
                <w:szCs w:val="20"/>
              </w:rPr>
            </w:pPr>
          </w:p>
          <w:p>
            <w:pPr>
              <w:ind w:firstLine="560"/>
              <w:rPr>
                <w:rFonts w:cs="Times New Roman"/>
                <w:sz w:val="28"/>
                <w:szCs w:val="20"/>
              </w:rPr>
            </w:pPr>
          </w:p>
          <w:p>
            <w:pPr>
              <w:ind w:firstLine="560"/>
              <w:rPr>
                <w:rFonts w:cs="Times New Roman"/>
                <w:sz w:val="28"/>
                <w:szCs w:val="20"/>
              </w:rPr>
            </w:pPr>
          </w:p>
          <w:p>
            <w:pPr>
              <w:ind w:firstLine="560"/>
              <w:rPr>
                <w:rFonts w:cs="Times New Roman"/>
                <w:sz w:val="28"/>
                <w:szCs w:val="20"/>
              </w:rPr>
            </w:pPr>
          </w:p>
          <w:p>
            <w:pPr>
              <w:ind w:firstLine="560"/>
              <w:rPr>
                <w:rFonts w:cs="Times New Roman"/>
                <w:sz w:val="28"/>
                <w:szCs w:val="20"/>
              </w:rPr>
            </w:pPr>
          </w:p>
          <w:p>
            <w:pPr>
              <w:spacing w:line="240" w:lineRule="atLeast"/>
              <w:ind w:firstLine="560"/>
              <w:rPr>
                <w:rFonts w:cs="Times New Roman"/>
                <w:sz w:val="28"/>
                <w:szCs w:val="20"/>
              </w:rPr>
            </w:pPr>
          </w:p>
          <w:p>
            <w:pPr>
              <w:spacing w:line="240" w:lineRule="atLeast"/>
              <w:ind w:firstLine="560"/>
              <w:rPr>
                <w:rFonts w:cs="Times New Roman"/>
                <w:sz w:val="28"/>
                <w:szCs w:val="20"/>
              </w:rPr>
            </w:pPr>
          </w:p>
          <w:p>
            <w:pPr>
              <w:spacing w:line="240" w:lineRule="atLeast"/>
              <w:ind w:firstLine="560"/>
              <w:rPr>
                <w:rFonts w:cs="Times New Roman"/>
                <w:sz w:val="28"/>
                <w:szCs w:val="20"/>
              </w:rPr>
            </w:pPr>
          </w:p>
          <w:p>
            <w:pPr>
              <w:spacing w:line="240" w:lineRule="atLeast"/>
              <w:ind w:firstLine="560"/>
              <w:rPr>
                <w:rFonts w:cs="Times New Roman"/>
                <w:sz w:val="28"/>
                <w:szCs w:val="20"/>
              </w:rPr>
            </w:pPr>
          </w:p>
          <w:p>
            <w:pPr>
              <w:spacing w:line="240" w:lineRule="atLeast"/>
              <w:ind w:firstLine="560"/>
              <w:rPr>
                <w:rFonts w:cs="Times New Roman"/>
                <w:sz w:val="28"/>
                <w:szCs w:val="20"/>
              </w:rPr>
            </w:pPr>
          </w:p>
          <w:p>
            <w:pPr>
              <w:spacing w:line="240" w:lineRule="atLeast"/>
              <w:ind w:firstLine="560"/>
              <w:rPr>
                <w:rFonts w:cs="Times New Roman"/>
                <w:sz w:val="28"/>
                <w:szCs w:val="20"/>
              </w:rPr>
            </w:pPr>
          </w:p>
          <w:p>
            <w:pPr>
              <w:spacing w:line="240" w:lineRule="atLeast"/>
              <w:ind w:firstLine="560"/>
              <w:rPr>
                <w:rFonts w:cs="Times New Roman"/>
                <w:sz w:val="28"/>
                <w:szCs w:val="20"/>
              </w:rPr>
            </w:pPr>
          </w:p>
          <w:p>
            <w:pPr>
              <w:spacing w:line="240" w:lineRule="atLeast"/>
              <w:ind w:firstLine="560"/>
              <w:rPr>
                <w:rFonts w:cs="Times New Roman"/>
                <w:sz w:val="28"/>
                <w:szCs w:val="20"/>
              </w:rPr>
            </w:pPr>
          </w:p>
          <w:p>
            <w:pPr>
              <w:pStyle w:val="15"/>
              <w:widowControl/>
              <w:tabs>
                <w:tab w:val="left" w:pos="8607"/>
              </w:tabs>
              <w:ind w:left="480"/>
            </w:pPr>
          </w:p>
          <w:p>
            <w:pPr>
              <w:ind w:firstLine="480"/>
              <w:rPr>
                <w:rFonts w:cs="Times New Roman"/>
              </w:rPr>
            </w:pPr>
          </w:p>
          <w:p>
            <w:pPr>
              <w:ind w:firstLine="480"/>
              <w:rPr>
                <w:rFonts w:cs="Times New Roman"/>
              </w:rPr>
            </w:pPr>
          </w:p>
          <w:p>
            <w:pPr>
              <w:ind w:firstLine="480"/>
              <w:rPr>
                <w:rFonts w:cs="Times New Roman"/>
              </w:rPr>
            </w:pPr>
          </w:p>
          <w:p>
            <w:pPr>
              <w:ind w:firstLine="480"/>
              <w:rPr>
                <w:rFonts w:cs="Times New Roman"/>
              </w:rPr>
            </w:pPr>
          </w:p>
          <w:p>
            <w:pPr>
              <w:ind w:firstLine="480"/>
              <w:rPr>
                <w:rFonts w:cs="Times New Roman"/>
              </w:rPr>
            </w:pPr>
          </w:p>
          <w:p>
            <w:pPr>
              <w:ind w:firstLine="480"/>
              <w:rPr>
                <w:rFonts w:cs="Times New Roman"/>
              </w:rPr>
            </w:pPr>
          </w:p>
          <w:p>
            <w:pPr>
              <w:ind w:firstLine="480"/>
              <w:rPr>
                <w:rFonts w:cs="Times New Roman"/>
              </w:rPr>
            </w:pPr>
          </w:p>
          <w:p>
            <w:pPr>
              <w:ind w:firstLine="480"/>
              <w:rPr>
                <w:rFonts w:cs="Times New Roman"/>
              </w:rPr>
            </w:pPr>
          </w:p>
          <w:p>
            <w:pPr>
              <w:ind w:firstLine="480"/>
              <w:rPr>
                <w:rFonts w:cs="Times New Roman"/>
              </w:rPr>
            </w:pPr>
          </w:p>
          <w:p>
            <w:pPr>
              <w:spacing w:line="240" w:lineRule="atLeast"/>
              <w:ind w:firstLine="560"/>
              <w:rPr>
                <w:rFonts w:cs="Times New Roman"/>
                <w:sz w:val="28"/>
                <w:szCs w:val="20"/>
              </w:rPr>
            </w:pPr>
          </w:p>
          <w:p>
            <w:pPr>
              <w:ind w:firstLine="5740" w:firstLineChars="2050"/>
              <w:rPr>
                <w:rFonts w:cs="Times New Roman"/>
                <w:sz w:val="28"/>
                <w:szCs w:val="20"/>
              </w:rPr>
            </w:pPr>
          </w:p>
          <w:p>
            <w:pPr>
              <w:ind w:firstLine="5740" w:firstLineChars="2050"/>
              <w:rPr>
                <w:rFonts w:cs="Times New Roman"/>
                <w:sz w:val="28"/>
                <w:szCs w:val="20"/>
              </w:rPr>
            </w:pPr>
            <w:r>
              <w:rPr>
                <w:rFonts w:cs="Times New Roman"/>
                <w:sz w:val="28"/>
                <w:szCs w:val="20"/>
              </w:rPr>
              <w:t>公章</w:t>
            </w:r>
          </w:p>
          <w:p>
            <w:pPr>
              <w:ind w:firstLine="4900" w:firstLineChars="1750"/>
              <w:rPr>
                <w:rFonts w:cs="Times New Roman"/>
                <w:sz w:val="28"/>
                <w:szCs w:val="20"/>
              </w:rPr>
            </w:pPr>
            <w:r>
              <w:rPr>
                <w:rFonts w:cs="Times New Roman"/>
                <w:sz w:val="28"/>
                <w:szCs w:val="20"/>
              </w:rPr>
              <w:t>经办人： 年 月 日</w:t>
            </w:r>
          </w:p>
          <w:p>
            <w:pPr>
              <w:spacing w:line="500" w:lineRule="exact"/>
              <w:ind w:firstLine="602"/>
              <w:rPr>
                <w:rFonts w:cs="Times New Roman"/>
                <w:b/>
                <w:sz w:val="30"/>
                <w:szCs w:val="30"/>
              </w:rPr>
            </w:pPr>
          </w:p>
          <w:p>
            <w:pPr>
              <w:ind w:firstLine="480"/>
              <w:rPr>
                <w:rFonts w:cs="Times New Roman"/>
              </w:rPr>
            </w:pPr>
          </w:p>
        </w:tc>
      </w:tr>
    </w:tbl>
    <w:p>
      <w:pPr>
        <w:spacing w:line="240" w:lineRule="auto"/>
        <w:ind w:firstLine="0" w:firstLineChars="0"/>
        <w:rPr>
          <w:rFonts w:cs="Times New Roman"/>
          <w:color w:val="FF0000"/>
        </w:rPr>
      </w:pPr>
    </w:p>
    <w:sectPr>
      <w:pgSz w:w="11906" w:h="16838"/>
      <w:pgMar w:top="1440" w:right="1800" w:bottom="1440" w:left="1800" w:header="737" w:footer="907" w:gutter="0"/>
      <w:pgNumType w:start="1"/>
      <w:cols w:space="425" w:num="1"/>
      <w:docGrid w:type="lines" w:linePitch="326"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eynnna" w:date="2020-12-15T17:35:08Z" w:initials="">
    <w:p w14:paraId="15974F4A">
      <w:pPr>
        <w:pStyle w:val="5"/>
        <w:ind w:left="0" w:leftChars="0" w:firstLine="0" w:firstLineChars="0"/>
        <w:rPr>
          <w:rFonts w:hint="eastAsia" w:eastAsia="宋体"/>
          <w:lang w:val="en-US" w:eastAsia="zh-CN"/>
        </w:rPr>
      </w:pPr>
      <w:r>
        <w:rPr>
          <w:rFonts w:hint="eastAsia"/>
          <w:lang w:val="en-US" w:eastAsia="zh-CN"/>
        </w:rPr>
        <w:t>核实废灯管是否属于危废</w:t>
      </w:r>
    </w:p>
  </w:comment>
  <w:comment w:id="1" w:author="Heynnna" w:date="2020-12-15T17:36:27Z" w:initials="">
    <w:p w14:paraId="7E450EB3">
      <w:pPr>
        <w:pStyle w:val="5"/>
        <w:rPr>
          <w:rFonts w:hint="default"/>
          <w:lang w:val="en-US" w:eastAsia="zh-CN"/>
        </w:rPr>
      </w:pPr>
      <w:r>
        <w:rPr>
          <w:rFonts w:hint="eastAsia"/>
          <w:lang w:eastAsia="zh-CN"/>
        </w:rPr>
        <w:t>建设？这是个未批先建？</w:t>
      </w:r>
    </w:p>
  </w:comment>
  <w:comment w:id="2" w:author="Heynnna" w:date="2020-12-15T17:37:52Z" w:initials="">
    <w:p w14:paraId="15B6220C">
      <w:pPr>
        <w:pStyle w:val="5"/>
        <w:rPr>
          <w:rFonts w:hint="eastAsia" w:eastAsia="宋体"/>
          <w:lang w:eastAsia="zh-CN"/>
        </w:rPr>
      </w:pPr>
      <w:r>
        <w:rPr>
          <w:rFonts w:hint="eastAsia"/>
          <w:lang w:eastAsia="zh-CN"/>
        </w:rPr>
        <w:t>现场已生产？</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5974F4A" w15:done="0"/>
  <w15:commentEx w15:paraId="7E450EB3" w15:done="0"/>
  <w15:commentEx w15:paraId="15B6220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modern"/>
    <w:pitch w:val="default"/>
    <w:sig w:usb0="00000000" w:usb1="00000000" w:usb2="00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0090559"/>
    </w:sdtPr>
    <w:sdtContent>
      <w:p>
        <w:pPr>
          <w:pStyle w:val="9"/>
          <w:ind w:firstLine="360"/>
          <w:jc w:val="center"/>
        </w:pPr>
        <w:r>
          <w:fldChar w:fldCharType="begin"/>
        </w:r>
        <w:r>
          <w:instrText xml:space="preserve">PAGE   \* MERGEFORMAT</w:instrText>
        </w:r>
        <w:r>
          <w:fldChar w:fldCharType="separate"/>
        </w:r>
        <w:r>
          <w:rPr>
            <w:lang w:val="zh-CN"/>
          </w:rPr>
          <w:t>32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color w:val="000000" w:themeColor="text1"/>
        <w:kern w:val="0"/>
        <w:szCs w:val="24"/>
        <w14:textFill>
          <w14:solidFill>
            <w14:schemeClr w14:val="tx1"/>
          </w14:solidFill>
        </w14:textFill>
      </w:rPr>
      <w:alias w:val="标题"/>
      <w:id w:val="77738743"/>
      <w:placeholder>
        <w:docPart w:val="A3C4C0382C9E47E08573A0F05E8CE507"/>
      </w:placeholder>
      <w:text/>
    </w:sdtPr>
    <w:sdtEndPr>
      <w:rPr>
        <w:color w:val="000000" w:themeColor="text1"/>
        <w:kern w:val="0"/>
        <w:szCs w:val="24"/>
        <w14:textFill>
          <w14:solidFill>
            <w14:schemeClr w14:val="tx1"/>
          </w14:solidFill>
        </w14:textFill>
      </w:rPr>
    </w:sdtEndPr>
    <w:sdtContent>
      <w:p>
        <w:pPr>
          <w:pStyle w:val="10"/>
          <w:pBdr>
            <w:bottom w:val="thickThinSmallGap" w:color="823B0B" w:themeColor="accent2" w:themeShade="7F" w:sz="24" w:space="1"/>
          </w:pBdr>
          <w:ind w:firstLine="360"/>
          <w:rPr>
            <w:rFonts w:asciiTheme="majorHAnsi" w:hAnsiTheme="majorHAnsi" w:eastAsiaTheme="majorEastAsia" w:cstheme="majorBidi"/>
            <w:sz w:val="32"/>
            <w:szCs w:val="32"/>
          </w:rPr>
        </w:pPr>
        <w:r>
          <w:rPr>
            <w:rFonts w:hint="eastAsia"/>
            <w:color w:val="000000" w:themeColor="text1"/>
            <w:kern w:val="0"/>
            <w:szCs w:val="24"/>
            <w14:textFill>
              <w14:solidFill>
                <w14:schemeClr w14:val="tx1"/>
              </w14:solidFill>
            </w14:textFill>
          </w:rPr>
          <w:t>陕西利而特工贸有限公司西安分公司喷塑生产线建设项目</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eynnna">
    <w15:presenceInfo w15:providerId="WPS Office" w15:userId="13515994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yNTQxNTkwNDQyMGFhMGZjMTE5MWE1ZWY0MDA2ODMifQ=="/>
  </w:docVars>
  <w:rsids>
    <w:rsidRoot w:val="00247B08"/>
    <w:rsid w:val="0001258D"/>
    <w:rsid w:val="00021069"/>
    <w:rsid w:val="00035F23"/>
    <w:rsid w:val="000425D2"/>
    <w:rsid w:val="000458DF"/>
    <w:rsid w:val="00055328"/>
    <w:rsid w:val="00061C16"/>
    <w:rsid w:val="00084302"/>
    <w:rsid w:val="000A0FBF"/>
    <w:rsid w:val="000A150D"/>
    <w:rsid w:val="000A37DC"/>
    <w:rsid w:val="000C5524"/>
    <w:rsid w:val="000D13C9"/>
    <w:rsid w:val="000D6575"/>
    <w:rsid w:val="000E0363"/>
    <w:rsid w:val="000E1EEE"/>
    <w:rsid w:val="000F2420"/>
    <w:rsid w:val="00103C87"/>
    <w:rsid w:val="001237AD"/>
    <w:rsid w:val="00124E4D"/>
    <w:rsid w:val="00125245"/>
    <w:rsid w:val="00132B8D"/>
    <w:rsid w:val="00141060"/>
    <w:rsid w:val="00144930"/>
    <w:rsid w:val="001501DE"/>
    <w:rsid w:val="0015648A"/>
    <w:rsid w:val="00187F6B"/>
    <w:rsid w:val="00194157"/>
    <w:rsid w:val="0019419A"/>
    <w:rsid w:val="0019784C"/>
    <w:rsid w:val="001A32F2"/>
    <w:rsid w:val="001A3771"/>
    <w:rsid w:val="001A49D2"/>
    <w:rsid w:val="001E31BE"/>
    <w:rsid w:val="001E3AE6"/>
    <w:rsid w:val="00212A68"/>
    <w:rsid w:val="00217534"/>
    <w:rsid w:val="00217DE1"/>
    <w:rsid w:val="00220AAF"/>
    <w:rsid w:val="00226CAE"/>
    <w:rsid w:val="00227DCA"/>
    <w:rsid w:val="00236586"/>
    <w:rsid w:val="0024273C"/>
    <w:rsid w:val="0024526F"/>
    <w:rsid w:val="00247B08"/>
    <w:rsid w:val="002679FB"/>
    <w:rsid w:val="00280D0C"/>
    <w:rsid w:val="00284D8A"/>
    <w:rsid w:val="0028724F"/>
    <w:rsid w:val="00292252"/>
    <w:rsid w:val="00292996"/>
    <w:rsid w:val="002A1C05"/>
    <w:rsid w:val="002A4716"/>
    <w:rsid w:val="002A5532"/>
    <w:rsid w:val="002B695F"/>
    <w:rsid w:val="002C486C"/>
    <w:rsid w:val="002E6DC9"/>
    <w:rsid w:val="002F2B41"/>
    <w:rsid w:val="002F6E5B"/>
    <w:rsid w:val="003056D4"/>
    <w:rsid w:val="0030770B"/>
    <w:rsid w:val="00307F27"/>
    <w:rsid w:val="00314E42"/>
    <w:rsid w:val="00321333"/>
    <w:rsid w:val="00330CB7"/>
    <w:rsid w:val="003433B9"/>
    <w:rsid w:val="00351B27"/>
    <w:rsid w:val="00362903"/>
    <w:rsid w:val="00362F64"/>
    <w:rsid w:val="00367D00"/>
    <w:rsid w:val="00371CE0"/>
    <w:rsid w:val="00375A8A"/>
    <w:rsid w:val="00377569"/>
    <w:rsid w:val="003961F1"/>
    <w:rsid w:val="003A0AED"/>
    <w:rsid w:val="003B6818"/>
    <w:rsid w:val="003E489E"/>
    <w:rsid w:val="003F5F44"/>
    <w:rsid w:val="00417B88"/>
    <w:rsid w:val="00421B6D"/>
    <w:rsid w:val="00423BBA"/>
    <w:rsid w:val="00427D69"/>
    <w:rsid w:val="00430F1E"/>
    <w:rsid w:val="00432157"/>
    <w:rsid w:val="00433400"/>
    <w:rsid w:val="00437E8C"/>
    <w:rsid w:val="004442E0"/>
    <w:rsid w:val="00445742"/>
    <w:rsid w:val="0045373B"/>
    <w:rsid w:val="00457D85"/>
    <w:rsid w:val="004637F0"/>
    <w:rsid w:val="00470548"/>
    <w:rsid w:val="004709CD"/>
    <w:rsid w:val="0047787E"/>
    <w:rsid w:val="00483F94"/>
    <w:rsid w:val="004A3C59"/>
    <w:rsid w:val="004A6BD0"/>
    <w:rsid w:val="004A7163"/>
    <w:rsid w:val="004B1168"/>
    <w:rsid w:val="004B46E2"/>
    <w:rsid w:val="004B7E28"/>
    <w:rsid w:val="004C0890"/>
    <w:rsid w:val="004C4A46"/>
    <w:rsid w:val="004C5808"/>
    <w:rsid w:val="004C5887"/>
    <w:rsid w:val="004D113D"/>
    <w:rsid w:val="004D7712"/>
    <w:rsid w:val="004E06E4"/>
    <w:rsid w:val="004E3521"/>
    <w:rsid w:val="00504D29"/>
    <w:rsid w:val="005136A9"/>
    <w:rsid w:val="005202F4"/>
    <w:rsid w:val="00526E71"/>
    <w:rsid w:val="00530FEC"/>
    <w:rsid w:val="00533126"/>
    <w:rsid w:val="005469BC"/>
    <w:rsid w:val="00554830"/>
    <w:rsid w:val="005549A9"/>
    <w:rsid w:val="0056222E"/>
    <w:rsid w:val="005639D1"/>
    <w:rsid w:val="00564C5A"/>
    <w:rsid w:val="00567BE7"/>
    <w:rsid w:val="005833ED"/>
    <w:rsid w:val="0059108C"/>
    <w:rsid w:val="005A6018"/>
    <w:rsid w:val="005C5C09"/>
    <w:rsid w:val="005D0BFD"/>
    <w:rsid w:val="005D64BC"/>
    <w:rsid w:val="005E1353"/>
    <w:rsid w:val="005E3A5E"/>
    <w:rsid w:val="005E5875"/>
    <w:rsid w:val="005F2359"/>
    <w:rsid w:val="005F677F"/>
    <w:rsid w:val="0060485A"/>
    <w:rsid w:val="00612716"/>
    <w:rsid w:val="00624327"/>
    <w:rsid w:val="0062612A"/>
    <w:rsid w:val="006273A7"/>
    <w:rsid w:val="006333A3"/>
    <w:rsid w:val="00643C09"/>
    <w:rsid w:val="00650275"/>
    <w:rsid w:val="00655351"/>
    <w:rsid w:val="006727AE"/>
    <w:rsid w:val="00672DEA"/>
    <w:rsid w:val="00673611"/>
    <w:rsid w:val="006949D5"/>
    <w:rsid w:val="00695030"/>
    <w:rsid w:val="006C2E19"/>
    <w:rsid w:val="006F40CF"/>
    <w:rsid w:val="00713AE7"/>
    <w:rsid w:val="00733501"/>
    <w:rsid w:val="00743946"/>
    <w:rsid w:val="00743A6B"/>
    <w:rsid w:val="00743B8D"/>
    <w:rsid w:val="00751B56"/>
    <w:rsid w:val="00751F83"/>
    <w:rsid w:val="007610DF"/>
    <w:rsid w:val="00770216"/>
    <w:rsid w:val="00774D66"/>
    <w:rsid w:val="00776038"/>
    <w:rsid w:val="00782E6D"/>
    <w:rsid w:val="00783056"/>
    <w:rsid w:val="00790496"/>
    <w:rsid w:val="007A28FD"/>
    <w:rsid w:val="007A3A5F"/>
    <w:rsid w:val="007B43F9"/>
    <w:rsid w:val="007C0C14"/>
    <w:rsid w:val="007C6999"/>
    <w:rsid w:val="007C6B10"/>
    <w:rsid w:val="007D2E3C"/>
    <w:rsid w:val="007D6AAF"/>
    <w:rsid w:val="007D767A"/>
    <w:rsid w:val="007E2F38"/>
    <w:rsid w:val="0080345D"/>
    <w:rsid w:val="00804E9B"/>
    <w:rsid w:val="00805AF6"/>
    <w:rsid w:val="00806162"/>
    <w:rsid w:val="00822451"/>
    <w:rsid w:val="00826C8E"/>
    <w:rsid w:val="00851B02"/>
    <w:rsid w:val="0086562F"/>
    <w:rsid w:val="00866B60"/>
    <w:rsid w:val="0086779A"/>
    <w:rsid w:val="0087533D"/>
    <w:rsid w:val="0087716C"/>
    <w:rsid w:val="0089498F"/>
    <w:rsid w:val="008A4050"/>
    <w:rsid w:val="008A4181"/>
    <w:rsid w:val="008A4273"/>
    <w:rsid w:val="008C3D18"/>
    <w:rsid w:val="008D0733"/>
    <w:rsid w:val="008D1F0A"/>
    <w:rsid w:val="008D3BAC"/>
    <w:rsid w:val="008D5C85"/>
    <w:rsid w:val="008D61E6"/>
    <w:rsid w:val="008D7025"/>
    <w:rsid w:val="008E3308"/>
    <w:rsid w:val="008E4357"/>
    <w:rsid w:val="008E588B"/>
    <w:rsid w:val="008F496A"/>
    <w:rsid w:val="008F6B57"/>
    <w:rsid w:val="008F6D6C"/>
    <w:rsid w:val="00902365"/>
    <w:rsid w:val="00903740"/>
    <w:rsid w:val="00904958"/>
    <w:rsid w:val="00906D10"/>
    <w:rsid w:val="00913D5A"/>
    <w:rsid w:val="00923441"/>
    <w:rsid w:val="00926290"/>
    <w:rsid w:val="00926F65"/>
    <w:rsid w:val="00930D6B"/>
    <w:rsid w:val="00934551"/>
    <w:rsid w:val="009364CC"/>
    <w:rsid w:val="00941BD0"/>
    <w:rsid w:val="00945F9B"/>
    <w:rsid w:val="009534E4"/>
    <w:rsid w:val="009542F5"/>
    <w:rsid w:val="00960046"/>
    <w:rsid w:val="00963C8D"/>
    <w:rsid w:val="00970ACC"/>
    <w:rsid w:val="0099737C"/>
    <w:rsid w:val="009B30E1"/>
    <w:rsid w:val="009B4C2A"/>
    <w:rsid w:val="009C0D86"/>
    <w:rsid w:val="009C0FDD"/>
    <w:rsid w:val="009D4BCA"/>
    <w:rsid w:val="009E65B3"/>
    <w:rsid w:val="009F41A7"/>
    <w:rsid w:val="00A07132"/>
    <w:rsid w:val="00A11E7C"/>
    <w:rsid w:val="00A22FCB"/>
    <w:rsid w:val="00A24FA5"/>
    <w:rsid w:val="00A26626"/>
    <w:rsid w:val="00A323F0"/>
    <w:rsid w:val="00A365EE"/>
    <w:rsid w:val="00A505D3"/>
    <w:rsid w:val="00A53F32"/>
    <w:rsid w:val="00A67EEA"/>
    <w:rsid w:val="00A73F0F"/>
    <w:rsid w:val="00A948D7"/>
    <w:rsid w:val="00AC215B"/>
    <w:rsid w:val="00AC228F"/>
    <w:rsid w:val="00AC4DE1"/>
    <w:rsid w:val="00AC5782"/>
    <w:rsid w:val="00AD6054"/>
    <w:rsid w:val="00AD6087"/>
    <w:rsid w:val="00AE5FA8"/>
    <w:rsid w:val="00B17B2E"/>
    <w:rsid w:val="00B34B83"/>
    <w:rsid w:val="00B35251"/>
    <w:rsid w:val="00B36B37"/>
    <w:rsid w:val="00B4104A"/>
    <w:rsid w:val="00B5014A"/>
    <w:rsid w:val="00B52C56"/>
    <w:rsid w:val="00B56F39"/>
    <w:rsid w:val="00B63D82"/>
    <w:rsid w:val="00B64D52"/>
    <w:rsid w:val="00B77049"/>
    <w:rsid w:val="00B77E8C"/>
    <w:rsid w:val="00B824EE"/>
    <w:rsid w:val="00B869AA"/>
    <w:rsid w:val="00BB2508"/>
    <w:rsid w:val="00BB2E87"/>
    <w:rsid w:val="00BD210F"/>
    <w:rsid w:val="00BD28DC"/>
    <w:rsid w:val="00BE4B60"/>
    <w:rsid w:val="00BF4FEE"/>
    <w:rsid w:val="00C02D68"/>
    <w:rsid w:val="00C12348"/>
    <w:rsid w:val="00C12406"/>
    <w:rsid w:val="00C14533"/>
    <w:rsid w:val="00C152C2"/>
    <w:rsid w:val="00C1590C"/>
    <w:rsid w:val="00C26996"/>
    <w:rsid w:val="00C32CB5"/>
    <w:rsid w:val="00C34507"/>
    <w:rsid w:val="00C42124"/>
    <w:rsid w:val="00C500EC"/>
    <w:rsid w:val="00C509BF"/>
    <w:rsid w:val="00C57B9F"/>
    <w:rsid w:val="00C72330"/>
    <w:rsid w:val="00C77686"/>
    <w:rsid w:val="00C85465"/>
    <w:rsid w:val="00C963D8"/>
    <w:rsid w:val="00CA198C"/>
    <w:rsid w:val="00CA3A7F"/>
    <w:rsid w:val="00CB2608"/>
    <w:rsid w:val="00CB4446"/>
    <w:rsid w:val="00CC1421"/>
    <w:rsid w:val="00CC5907"/>
    <w:rsid w:val="00CC6187"/>
    <w:rsid w:val="00CD0293"/>
    <w:rsid w:val="00CD39FB"/>
    <w:rsid w:val="00CD4BAC"/>
    <w:rsid w:val="00CE283B"/>
    <w:rsid w:val="00CE5C1B"/>
    <w:rsid w:val="00CE7681"/>
    <w:rsid w:val="00CF38D6"/>
    <w:rsid w:val="00CF4E68"/>
    <w:rsid w:val="00CF73D9"/>
    <w:rsid w:val="00D019E4"/>
    <w:rsid w:val="00D01C2C"/>
    <w:rsid w:val="00D0253F"/>
    <w:rsid w:val="00D13317"/>
    <w:rsid w:val="00D20A04"/>
    <w:rsid w:val="00D244EC"/>
    <w:rsid w:val="00D42AE1"/>
    <w:rsid w:val="00D60D1D"/>
    <w:rsid w:val="00D72F66"/>
    <w:rsid w:val="00D74173"/>
    <w:rsid w:val="00D76A14"/>
    <w:rsid w:val="00DA7901"/>
    <w:rsid w:val="00DB0AEC"/>
    <w:rsid w:val="00DC2D8F"/>
    <w:rsid w:val="00DC347B"/>
    <w:rsid w:val="00DE06CF"/>
    <w:rsid w:val="00DE45D3"/>
    <w:rsid w:val="00DF20BF"/>
    <w:rsid w:val="00DF3C14"/>
    <w:rsid w:val="00E03CA1"/>
    <w:rsid w:val="00E075DE"/>
    <w:rsid w:val="00E11FB2"/>
    <w:rsid w:val="00E36F2C"/>
    <w:rsid w:val="00E4609D"/>
    <w:rsid w:val="00E65A7F"/>
    <w:rsid w:val="00E70F39"/>
    <w:rsid w:val="00E76E83"/>
    <w:rsid w:val="00E84A50"/>
    <w:rsid w:val="00E8603D"/>
    <w:rsid w:val="00E928BD"/>
    <w:rsid w:val="00E972D3"/>
    <w:rsid w:val="00EA2E59"/>
    <w:rsid w:val="00EA505F"/>
    <w:rsid w:val="00EA7BE9"/>
    <w:rsid w:val="00EC0DDF"/>
    <w:rsid w:val="00EC141A"/>
    <w:rsid w:val="00EC4F4D"/>
    <w:rsid w:val="00ED5B0C"/>
    <w:rsid w:val="00EE7868"/>
    <w:rsid w:val="00EF184A"/>
    <w:rsid w:val="00EF5618"/>
    <w:rsid w:val="00EF5AA0"/>
    <w:rsid w:val="00F0325D"/>
    <w:rsid w:val="00F07CBF"/>
    <w:rsid w:val="00F1362A"/>
    <w:rsid w:val="00F25165"/>
    <w:rsid w:val="00F32902"/>
    <w:rsid w:val="00F44E18"/>
    <w:rsid w:val="00F6659E"/>
    <w:rsid w:val="00FB211A"/>
    <w:rsid w:val="00FB5A72"/>
    <w:rsid w:val="00FC1B9B"/>
    <w:rsid w:val="00FC2C55"/>
    <w:rsid w:val="00FC30B7"/>
    <w:rsid w:val="00FC3BC4"/>
    <w:rsid w:val="00FD3C0D"/>
    <w:rsid w:val="00FD7180"/>
    <w:rsid w:val="00FE410B"/>
    <w:rsid w:val="00FF050A"/>
    <w:rsid w:val="0CB24CB3"/>
    <w:rsid w:val="28A30BC0"/>
    <w:rsid w:val="41D94AB5"/>
    <w:rsid w:val="65E822C6"/>
    <w:rsid w:val="76435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21"/>
    <w:qFormat/>
    <w:uiPriority w:val="9"/>
    <w:pPr>
      <w:keepNext/>
      <w:keepLines/>
      <w:spacing w:line="240" w:lineRule="auto"/>
      <w:ind w:firstLine="0" w:firstLineChars="0"/>
      <w:outlineLvl w:val="0"/>
    </w:pPr>
    <w:rPr>
      <w:b/>
      <w:bCs/>
      <w:kern w:val="44"/>
      <w:sz w:val="28"/>
      <w:szCs w:val="44"/>
    </w:rPr>
  </w:style>
  <w:style w:type="character" w:default="1" w:styleId="18">
    <w:name w:val="Default Paragraph Font"/>
    <w:autoRedefine/>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link w:val="36"/>
    <w:qFormat/>
    <w:uiPriority w:val="0"/>
    <w:pPr>
      <w:adjustRightInd/>
      <w:snapToGrid/>
      <w:spacing w:line="240" w:lineRule="auto"/>
      <w:ind w:firstLine="420" w:firstLineChars="0"/>
    </w:pPr>
    <w:rPr>
      <w:rFonts w:asciiTheme="minorHAnsi" w:hAnsiTheme="minorHAnsi"/>
    </w:rPr>
  </w:style>
  <w:style w:type="paragraph" w:styleId="4">
    <w:name w:val="Document Map"/>
    <w:basedOn w:val="1"/>
    <w:link w:val="32"/>
    <w:autoRedefine/>
    <w:semiHidden/>
    <w:unhideWhenUsed/>
    <w:qFormat/>
    <w:uiPriority w:val="99"/>
    <w:rPr>
      <w:rFonts w:ascii="Microsoft YaHei UI" w:eastAsia="Microsoft YaHei UI"/>
      <w:sz w:val="18"/>
      <w:szCs w:val="18"/>
    </w:rPr>
  </w:style>
  <w:style w:type="paragraph" w:styleId="5">
    <w:name w:val="annotation text"/>
    <w:basedOn w:val="1"/>
    <w:link w:val="25"/>
    <w:unhideWhenUsed/>
    <w:qFormat/>
    <w:uiPriority w:val="0"/>
    <w:pPr>
      <w:jc w:val="left"/>
    </w:pPr>
  </w:style>
  <w:style w:type="paragraph" w:styleId="6">
    <w:name w:val="Body Text"/>
    <w:basedOn w:val="1"/>
    <w:link w:val="34"/>
    <w:unhideWhenUsed/>
    <w:qFormat/>
    <w:uiPriority w:val="0"/>
    <w:pPr>
      <w:adjustRightInd/>
      <w:snapToGrid/>
      <w:spacing w:after="120" w:line="240" w:lineRule="auto"/>
      <w:ind w:firstLine="0" w:firstLineChars="0"/>
    </w:pPr>
    <w:rPr>
      <w:rFonts w:cs="Times New Roman"/>
      <w:sz w:val="21"/>
      <w:szCs w:val="24"/>
    </w:rPr>
  </w:style>
  <w:style w:type="paragraph" w:styleId="7">
    <w:name w:val="Body Text Indent"/>
    <w:basedOn w:val="1"/>
    <w:link w:val="27"/>
    <w:semiHidden/>
    <w:unhideWhenUsed/>
    <w:qFormat/>
    <w:uiPriority w:val="99"/>
    <w:pPr>
      <w:spacing w:after="120"/>
      <w:ind w:left="420" w:leftChars="200"/>
    </w:pPr>
  </w:style>
  <w:style w:type="paragraph" w:styleId="8">
    <w:name w:val="Balloon Text"/>
    <w:basedOn w:val="1"/>
    <w:link w:val="22"/>
    <w:semiHidden/>
    <w:unhideWhenUsed/>
    <w:qFormat/>
    <w:uiPriority w:val="99"/>
    <w:pPr>
      <w:spacing w:line="240" w:lineRule="auto"/>
    </w:pPr>
    <w:rPr>
      <w:sz w:val="18"/>
      <w:szCs w:val="18"/>
    </w:rPr>
  </w:style>
  <w:style w:type="paragraph" w:styleId="9">
    <w:name w:val="footer"/>
    <w:basedOn w:val="1"/>
    <w:link w:val="30"/>
    <w:autoRedefine/>
    <w:unhideWhenUsed/>
    <w:qFormat/>
    <w:uiPriority w:val="99"/>
    <w:pPr>
      <w:tabs>
        <w:tab w:val="center" w:pos="4153"/>
        <w:tab w:val="right" w:pos="8306"/>
      </w:tabs>
      <w:spacing w:line="240" w:lineRule="auto"/>
      <w:jc w:val="left"/>
    </w:pPr>
    <w:rPr>
      <w:sz w:val="18"/>
      <w:szCs w:val="18"/>
    </w:rPr>
  </w:style>
  <w:style w:type="paragraph" w:styleId="10">
    <w:name w:val="header"/>
    <w:basedOn w:val="1"/>
    <w:link w:val="29"/>
    <w:unhideWhenUsed/>
    <w:qFormat/>
    <w:uiPriority w:val="99"/>
    <w:pPr>
      <w:pBdr>
        <w:bottom w:val="single" w:color="auto" w:sz="6" w:space="1"/>
      </w:pBdr>
      <w:tabs>
        <w:tab w:val="center" w:pos="4153"/>
        <w:tab w:val="right" w:pos="8306"/>
      </w:tabs>
      <w:spacing w:line="240" w:lineRule="auto"/>
      <w:jc w:val="center"/>
    </w:pPr>
    <w:rPr>
      <w:sz w:val="18"/>
      <w:szCs w:val="18"/>
    </w:rPr>
  </w:style>
  <w:style w:type="paragraph" w:styleId="11">
    <w:name w:val="toc 1"/>
    <w:basedOn w:val="1"/>
    <w:next w:val="1"/>
    <w:autoRedefine/>
    <w:unhideWhenUsed/>
    <w:qFormat/>
    <w:uiPriority w:val="39"/>
    <w:pPr>
      <w:tabs>
        <w:tab w:val="right" w:leader="dot" w:pos="8296"/>
      </w:tabs>
      <w:ind w:firstLine="480"/>
      <w:jc w:val="center"/>
    </w:pPr>
  </w:style>
  <w:style w:type="paragraph" w:styleId="12">
    <w:name w:val="table of figures"/>
    <w:basedOn w:val="1"/>
    <w:next w:val="1"/>
    <w:qFormat/>
    <w:uiPriority w:val="0"/>
    <w:pPr>
      <w:adjustRightInd/>
      <w:snapToGrid/>
      <w:spacing w:line="240" w:lineRule="auto"/>
      <w:ind w:left="200" w:leftChars="200" w:hanging="200" w:hangingChars="200"/>
    </w:pPr>
    <w:rPr>
      <w:rFonts w:cs="Times New Roman"/>
      <w:sz w:val="21"/>
      <w:szCs w:val="24"/>
    </w:rPr>
  </w:style>
  <w:style w:type="paragraph" w:styleId="13">
    <w:name w:val="annotation subject"/>
    <w:basedOn w:val="5"/>
    <w:next w:val="5"/>
    <w:link w:val="26"/>
    <w:autoRedefine/>
    <w:semiHidden/>
    <w:unhideWhenUsed/>
    <w:qFormat/>
    <w:uiPriority w:val="99"/>
    <w:rPr>
      <w:b/>
      <w:bCs/>
    </w:rPr>
  </w:style>
  <w:style w:type="paragraph" w:styleId="14">
    <w:name w:val="Body Text First Indent"/>
    <w:basedOn w:val="6"/>
    <w:link w:val="38"/>
    <w:unhideWhenUsed/>
    <w:qFormat/>
    <w:uiPriority w:val="99"/>
    <w:pPr>
      <w:ind w:firstLine="420" w:firstLineChars="100"/>
    </w:pPr>
  </w:style>
  <w:style w:type="paragraph" w:styleId="15">
    <w:name w:val="Body Text First Indent 2"/>
    <w:basedOn w:val="1"/>
    <w:next w:val="1"/>
    <w:link w:val="28"/>
    <w:unhideWhenUsed/>
    <w:qFormat/>
    <w:uiPriority w:val="99"/>
    <w:pPr>
      <w:adjustRightInd/>
      <w:snapToGrid/>
      <w:spacing w:after="120" w:line="240" w:lineRule="auto"/>
      <w:ind w:left="420" w:leftChars="200" w:firstLine="420" w:firstLineChars="0"/>
    </w:pPr>
    <w:rPr>
      <w:rFonts w:cs="Times New Roman"/>
      <w:sz w:val="21"/>
      <w:szCs w:val="24"/>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qFormat/>
    <w:uiPriority w:val="99"/>
    <w:rPr>
      <w:color w:val="E74C3C"/>
      <w:u w:val="none"/>
    </w:rPr>
  </w:style>
  <w:style w:type="character" w:styleId="20">
    <w:name w:val="annotation reference"/>
    <w:basedOn w:val="18"/>
    <w:unhideWhenUsed/>
    <w:qFormat/>
    <w:uiPriority w:val="0"/>
    <w:rPr>
      <w:sz w:val="21"/>
      <w:szCs w:val="21"/>
    </w:rPr>
  </w:style>
  <w:style w:type="character" w:customStyle="1" w:styleId="21">
    <w:name w:val="标题 1 字符"/>
    <w:basedOn w:val="18"/>
    <w:link w:val="2"/>
    <w:autoRedefine/>
    <w:qFormat/>
    <w:uiPriority w:val="9"/>
    <w:rPr>
      <w:rFonts w:ascii="Times New Roman" w:hAnsi="Times New Roman" w:eastAsia="宋体"/>
      <w:b/>
      <w:bCs/>
      <w:kern w:val="44"/>
      <w:sz w:val="28"/>
      <w:szCs w:val="44"/>
    </w:rPr>
  </w:style>
  <w:style w:type="character" w:customStyle="1" w:styleId="22">
    <w:name w:val="批注框文本 字符"/>
    <w:basedOn w:val="18"/>
    <w:link w:val="8"/>
    <w:autoRedefine/>
    <w:semiHidden/>
    <w:qFormat/>
    <w:uiPriority w:val="99"/>
    <w:rPr>
      <w:rFonts w:ascii="Times New Roman" w:hAnsi="Times New Roman" w:eastAsia="宋体"/>
      <w:sz w:val="18"/>
      <w:szCs w:val="18"/>
    </w:rPr>
  </w:style>
  <w:style w:type="paragraph" w:customStyle="1" w:styleId="23">
    <w:name w:val="报告表正文"/>
    <w:basedOn w:val="1"/>
    <w:qFormat/>
    <w:uiPriority w:val="0"/>
    <w:pPr>
      <w:adjustRightInd/>
      <w:snapToGrid/>
    </w:pPr>
    <w:rPr>
      <w:rFonts w:eastAsia="楷体_GB2312" w:cs="Times New Roman"/>
      <w:szCs w:val="24"/>
    </w:rPr>
  </w:style>
  <w:style w:type="paragraph" w:styleId="24">
    <w:name w:val="List Paragraph"/>
    <w:basedOn w:val="1"/>
    <w:qFormat/>
    <w:uiPriority w:val="34"/>
    <w:pPr>
      <w:ind w:firstLine="420"/>
    </w:pPr>
  </w:style>
  <w:style w:type="character" w:customStyle="1" w:styleId="25">
    <w:name w:val="批注文字 字符"/>
    <w:basedOn w:val="18"/>
    <w:link w:val="5"/>
    <w:semiHidden/>
    <w:qFormat/>
    <w:uiPriority w:val="99"/>
    <w:rPr>
      <w:rFonts w:ascii="Times New Roman" w:hAnsi="Times New Roman" w:eastAsia="宋体"/>
      <w:sz w:val="24"/>
    </w:rPr>
  </w:style>
  <w:style w:type="character" w:customStyle="1" w:styleId="26">
    <w:name w:val="批注主题 字符"/>
    <w:basedOn w:val="25"/>
    <w:link w:val="13"/>
    <w:autoRedefine/>
    <w:semiHidden/>
    <w:qFormat/>
    <w:uiPriority w:val="99"/>
    <w:rPr>
      <w:rFonts w:ascii="Times New Roman" w:hAnsi="Times New Roman" w:eastAsia="宋体"/>
      <w:b/>
      <w:bCs/>
      <w:sz w:val="24"/>
    </w:rPr>
  </w:style>
  <w:style w:type="character" w:customStyle="1" w:styleId="27">
    <w:name w:val="正文文本缩进 字符"/>
    <w:basedOn w:val="18"/>
    <w:link w:val="7"/>
    <w:autoRedefine/>
    <w:semiHidden/>
    <w:qFormat/>
    <w:uiPriority w:val="99"/>
    <w:rPr>
      <w:rFonts w:ascii="Times New Roman" w:hAnsi="Times New Roman" w:eastAsia="宋体"/>
      <w:sz w:val="24"/>
    </w:rPr>
  </w:style>
  <w:style w:type="character" w:customStyle="1" w:styleId="28">
    <w:name w:val="正文首行缩进 2 字符"/>
    <w:basedOn w:val="27"/>
    <w:link w:val="15"/>
    <w:qFormat/>
    <w:uiPriority w:val="99"/>
    <w:rPr>
      <w:rFonts w:ascii="Times New Roman" w:hAnsi="Times New Roman" w:eastAsia="宋体" w:cs="Times New Roman"/>
      <w:sz w:val="24"/>
      <w:szCs w:val="24"/>
    </w:rPr>
  </w:style>
  <w:style w:type="character" w:customStyle="1" w:styleId="29">
    <w:name w:val="页眉 字符"/>
    <w:basedOn w:val="18"/>
    <w:link w:val="10"/>
    <w:autoRedefine/>
    <w:qFormat/>
    <w:uiPriority w:val="99"/>
    <w:rPr>
      <w:rFonts w:ascii="Times New Roman" w:hAnsi="Times New Roman" w:eastAsia="宋体"/>
      <w:sz w:val="18"/>
      <w:szCs w:val="18"/>
    </w:rPr>
  </w:style>
  <w:style w:type="character" w:customStyle="1" w:styleId="30">
    <w:name w:val="页脚 字符"/>
    <w:basedOn w:val="18"/>
    <w:link w:val="9"/>
    <w:qFormat/>
    <w:uiPriority w:val="99"/>
    <w:rPr>
      <w:rFonts w:ascii="Times New Roman" w:hAnsi="Times New Roman" w:eastAsia="宋体"/>
      <w:sz w:val="18"/>
      <w:szCs w:val="18"/>
    </w:rPr>
  </w:style>
  <w:style w:type="paragraph" w:customStyle="1" w:styleId="31">
    <w:name w:val="默认段落字体 Para Char Char Char Char Char Char Char"/>
    <w:basedOn w:val="4"/>
    <w:qFormat/>
    <w:uiPriority w:val="99"/>
    <w:pPr>
      <w:shd w:val="clear" w:color="auto" w:fill="000080"/>
      <w:snapToGrid/>
      <w:spacing w:line="436" w:lineRule="exact"/>
      <w:ind w:left="357" w:firstLine="0" w:firstLineChars="0"/>
      <w:jc w:val="left"/>
      <w:outlineLvl w:val="3"/>
    </w:pPr>
    <w:rPr>
      <w:rFonts w:ascii="Tahoma" w:hAnsi="Tahoma" w:eastAsia="宋体" w:cs="Times New Roman"/>
      <w:b/>
      <w:sz w:val="24"/>
      <w:szCs w:val="24"/>
    </w:rPr>
  </w:style>
  <w:style w:type="character" w:customStyle="1" w:styleId="32">
    <w:name w:val="文档结构图 字符"/>
    <w:basedOn w:val="18"/>
    <w:link w:val="4"/>
    <w:semiHidden/>
    <w:qFormat/>
    <w:uiPriority w:val="99"/>
    <w:rPr>
      <w:rFonts w:ascii="Microsoft YaHei UI" w:hAnsi="Times New Roman" w:eastAsia="Microsoft YaHei UI"/>
      <w:sz w:val="18"/>
      <w:szCs w:val="18"/>
    </w:rPr>
  </w:style>
  <w:style w:type="paragraph" w:customStyle="1" w:styleId="33">
    <w:name w:val="表格3"/>
    <w:qFormat/>
    <w:uiPriority w:val="0"/>
    <w:pPr>
      <w:spacing w:line="240" w:lineRule="atLeast"/>
      <w:jc w:val="center"/>
    </w:pPr>
    <w:rPr>
      <w:rFonts w:ascii="Calibri" w:hAnsi="Calibri" w:eastAsia="仿宋" w:cs="Times New Roman"/>
      <w:kern w:val="2"/>
      <w:sz w:val="21"/>
      <w:szCs w:val="21"/>
      <w:lang w:val="en-US" w:eastAsia="zh-CN" w:bidi="ar-SA"/>
    </w:rPr>
  </w:style>
  <w:style w:type="character" w:customStyle="1" w:styleId="34">
    <w:name w:val="正文文本 字符"/>
    <w:basedOn w:val="18"/>
    <w:link w:val="6"/>
    <w:qFormat/>
    <w:uiPriority w:val="0"/>
    <w:rPr>
      <w:rFonts w:ascii="Times New Roman" w:hAnsi="Times New Roman" w:eastAsia="宋体" w:cs="Times New Roman"/>
      <w:szCs w:val="24"/>
    </w:rPr>
  </w:style>
  <w:style w:type="paragraph" w:customStyle="1" w:styleId="35">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character" w:customStyle="1" w:styleId="36">
    <w:name w:val="正文缩进 字符"/>
    <w:link w:val="3"/>
    <w:qFormat/>
    <w:uiPriority w:val="0"/>
    <w:rPr>
      <w:rFonts w:eastAsia="宋体"/>
      <w:sz w:val="24"/>
    </w:rPr>
  </w:style>
  <w:style w:type="paragraph" w:customStyle="1" w:styleId="37">
    <w:name w:val="表格文字"/>
    <w:basedOn w:val="1"/>
    <w:qFormat/>
    <w:uiPriority w:val="0"/>
    <w:pPr>
      <w:widowControl/>
      <w:adjustRightInd/>
      <w:snapToGrid/>
      <w:ind w:firstLine="0" w:firstLineChars="0"/>
      <w:jc w:val="center"/>
    </w:pPr>
    <w:rPr>
      <w:rFonts w:cs="Times New Roman"/>
      <w:kern w:val="0"/>
      <w:sz w:val="21"/>
      <w:szCs w:val="24"/>
    </w:rPr>
  </w:style>
  <w:style w:type="character" w:customStyle="1" w:styleId="38">
    <w:name w:val="正文首行缩进 字符"/>
    <w:basedOn w:val="34"/>
    <w:link w:val="14"/>
    <w:qFormat/>
    <w:uiPriority w:val="99"/>
    <w:rPr>
      <w:rFonts w:ascii="Times New Roman" w:hAnsi="Times New Roman" w:eastAsia="宋体" w:cs="Times New Roman"/>
      <w:szCs w:val="24"/>
    </w:rPr>
  </w:style>
  <w:style w:type="paragraph" w:customStyle="1" w:styleId="39">
    <w:name w:val="p0"/>
    <w:basedOn w:val="1"/>
    <w:qFormat/>
    <w:uiPriority w:val="0"/>
    <w:pPr>
      <w:widowControl/>
      <w:adjustRightInd/>
      <w:snapToGrid/>
      <w:spacing w:line="240" w:lineRule="auto"/>
      <w:ind w:firstLine="0" w:firstLineChars="0"/>
    </w:pPr>
    <w:rPr>
      <w:rFonts w:cs="Times New Roman"/>
      <w:kern w:val="0"/>
      <w:sz w:val="21"/>
      <w:szCs w:val="20"/>
    </w:rPr>
  </w:style>
  <w:style w:type="paragraph" w:customStyle="1" w:styleId="40">
    <w:name w:val="word"/>
    <w:basedOn w:val="1"/>
    <w:qFormat/>
    <w:uiPriority w:val="0"/>
    <w:pPr>
      <w:adjustRightInd/>
      <w:snapToGrid/>
      <w:ind w:firstLine="838" w:firstLineChars="349"/>
    </w:pPr>
    <w:rPr>
      <w:rFonts w:ascii="Calibri" w:hAnsi="Calibri" w:cs="Times New Roman"/>
      <w:szCs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2006表格标题"/>
    <w:basedOn w:val="1"/>
    <w:qFormat/>
    <w:uiPriority w:val="0"/>
    <w:pPr>
      <w:adjustRightInd/>
      <w:snapToGrid/>
    </w:pPr>
    <w:rPr>
      <w:rFonts w:cs="Times New Roman"/>
      <w:szCs w:val="24"/>
    </w:rPr>
  </w:style>
  <w:style w:type="paragraph" w:customStyle="1" w:styleId="43">
    <w:name w:val="样式 样式 样式 首行缩进:  1 字符 + 首行缩进:  2 字符1 + 首行缩进:  2 字符2"/>
    <w:basedOn w:val="1"/>
    <w:qFormat/>
    <w:uiPriority w:val="0"/>
    <w:pPr>
      <w:adjustRightInd/>
      <w:snapToGrid/>
      <w:ind w:firstLine="480"/>
    </w:pPr>
    <w:rPr>
      <w:rFonts w:cs="宋体"/>
      <w:szCs w:val="20"/>
    </w:rPr>
  </w:style>
  <w:style w:type="paragraph" w:customStyle="1" w:styleId="44">
    <w:name w:val="_Style 7"/>
    <w:basedOn w:val="1"/>
    <w:qFormat/>
    <w:uiPriority w:val="0"/>
    <w:pPr>
      <w:adjustRightInd/>
      <w:snapToGrid/>
      <w:spacing w:line="240" w:lineRule="auto"/>
      <w:ind w:firstLine="0" w:firstLineChars="0"/>
    </w:pPr>
    <w:rPr>
      <w:rFonts w:cs="Times New Roman"/>
      <w:color w:val="000000"/>
      <w:sz w:val="21"/>
      <w:szCs w:val="24"/>
      <w:u w:color="000000"/>
    </w:rPr>
  </w:style>
  <w:style w:type="paragraph" w:customStyle="1" w:styleId="45">
    <w:name w:val="Table Paragraph"/>
    <w:basedOn w:val="1"/>
    <w:qFormat/>
    <w:uiPriority w:val="1"/>
    <w:pPr>
      <w:adjustRightInd/>
      <w:snapToGrid/>
      <w:jc w:val="left"/>
    </w:pPr>
    <w:rPr>
      <w:rFonts w:ascii="Calibri" w:hAnsi="Calibri" w:cs="Times New Roman"/>
      <w:kern w:val="0"/>
      <w:sz w:val="22"/>
      <w:lang w:eastAsia="en-US"/>
    </w:rPr>
  </w:style>
  <w:style w:type="paragraph" w:customStyle="1" w:styleId="46">
    <w:name w:val="报告正文"/>
    <w:basedOn w:val="1"/>
    <w:qFormat/>
    <w:uiPriority w:val="0"/>
    <w:pPr>
      <w:spacing w:line="240" w:lineRule="auto"/>
      <w:ind w:firstLine="0" w:firstLineChars="0"/>
      <w:jc w:val="center"/>
    </w:pPr>
    <w:rPr>
      <w:rFonts w:cs="Times New Roman"/>
      <w:color w:val="000000"/>
      <w:sz w:val="21"/>
      <w:szCs w:val="21"/>
    </w:rPr>
  </w:style>
  <w:style w:type="paragraph" w:customStyle="1" w:styleId="47">
    <w:name w:val="三级标题"/>
    <w:basedOn w:val="1"/>
    <w:next w:val="15"/>
    <w:qFormat/>
    <w:uiPriority w:val="0"/>
    <w:pPr>
      <w:spacing w:line="360" w:lineRule="exact"/>
      <w:ind w:firstLine="0" w:firstLineChars="0"/>
      <w:jc w:val="center"/>
    </w:pPr>
    <w:rPr>
      <w:rFonts w:cs="Times New Roman"/>
      <w:bCs/>
      <w:sz w:val="21"/>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0" Type="http://schemas.openxmlformats.org/officeDocument/2006/relationships/glossaryDocument" Target="glossary/document.xml"/><Relationship Id="rId4" Type="http://schemas.microsoft.com/office/2011/relationships/commentsExtended" Target="commentsExtended.xml"/><Relationship Id="rId39" Type="http://schemas.microsoft.com/office/2011/relationships/people" Target="people.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customXml" Target="../customXml/item1.xml"/><Relationship Id="rId35" Type="http://schemas.openxmlformats.org/officeDocument/2006/relationships/image" Target="media/image14.wmf"/><Relationship Id="rId34" Type="http://schemas.openxmlformats.org/officeDocument/2006/relationships/oleObject" Target="embeddings/oleObject8.bin"/><Relationship Id="rId33" Type="http://schemas.openxmlformats.org/officeDocument/2006/relationships/image" Target="media/image13.wmf"/><Relationship Id="rId32" Type="http://schemas.openxmlformats.org/officeDocument/2006/relationships/oleObject" Target="embeddings/oleObject7.bin"/><Relationship Id="rId31" Type="http://schemas.openxmlformats.org/officeDocument/2006/relationships/image" Target="media/image12.wmf"/><Relationship Id="rId30" Type="http://schemas.openxmlformats.org/officeDocument/2006/relationships/oleObject" Target="embeddings/oleObject6.bin"/><Relationship Id="rId3" Type="http://schemas.openxmlformats.org/officeDocument/2006/relationships/comments" Target="comments.xml"/><Relationship Id="rId29" Type="http://schemas.openxmlformats.org/officeDocument/2006/relationships/image" Target="media/image11.wmf"/><Relationship Id="rId28" Type="http://schemas.openxmlformats.org/officeDocument/2006/relationships/oleObject" Target="embeddings/oleObject5.bin"/><Relationship Id="rId27" Type="http://schemas.openxmlformats.org/officeDocument/2006/relationships/image" Target="media/image10.wmf"/><Relationship Id="rId26" Type="http://schemas.openxmlformats.org/officeDocument/2006/relationships/oleObject" Target="embeddings/oleObject4.bin"/><Relationship Id="rId25" Type="http://schemas.openxmlformats.org/officeDocument/2006/relationships/image" Target="media/image9.wmf"/><Relationship Id="rId24" Type="http://schemas.openxmlformats.org/officeDocument/2006/relationships/oleObject" Target="embeddings/oleObject3.bin"/><Relationship Id="rId23" Type="http://schemas.openxmlformats.org/officeDocument/2006/relationships/image" Target="media/image8.wmf"/><Relationship Id="rId22" Type="http://schemas.openxmlformats.org/officeDocument/2006/relationships/oleObject" Target="embeddings/oleObject2.bin"/><Relationship Id="rId21" Type="http://schemas.openxmlformats.org/officeDocument/2006/relationships/image" Target="media/image7.w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wmf"/><Relationship Id="rId16" Type="http://schemas.openxmlformats.org/officeDocument/2006/relationships/image" Target="media/image3.wmf"/><Relationship Id="rId15" Type="http://schemas.openxmlformats.org/officeDocument/2006/relationships/image" Target="media/image2.wmf"/><Relationship Id="rId14" Type="http://schemas.openxmlformats.org/officeDocument/2006/relationships/image" Target="media/image1.wmf"/><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3C4C0382C9E47E08573A0F05E8CE507"/>
        <w:style w:val=""/>
        <w:category>
          <w:name w:val="常规"/>
          <w:gallery w:val="placeholder"/>
        </w:category>
        <w:types>
          <w:type w:val="bbPlcHdr"/>
        </w:types>
        <w:behaviors>
          <w:behavior w:val="content"/>
        </w:behaviors>
        <w:description w:val=""/>
        <w:guid w:val="{96318F60-1F09-4EE7-ABD8-2DEDB06B2840}"/>
      </w:docPartPr>
      <w:docPartBody>
        <w:p>
          <w:pPr>
            <w:pStyle w:val="5"/>
          </w:pPr>
          <w:r>
            <w:rPr>
              <w:rFonts w:asciiTheme="majorHAnsi" w:hAnsiTheme="majorHAnsi" w:eastAsiaTheme="majorEastAsia" w:cstheme="majorBidi"/>
              <w:sz w:val="32"/>
              <w:szCs w:val="32"/>
              <w:lang w:val="zh-CN"/>
            </w:rPr>
            <w:t>[键入文档标题]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C17"/>
    <w:rsid w:val="00554B15"/>
    <w:rsid w:val="00572F57"/>
    <w:rsid w:val="006910EC"/>
    <w:rsid w:val="00AE57F2"/>
    <w:rsid w:val="00E55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autoRedefine/>
    <w:semiHidden/>
    <w:unhideWhenUsed/>
    <w:uiPriority w:val="99"/>
    <w:tblPr>
      <w:tblCellMar>
        <w:top w:w="0" w:type="dxa"/>
        <w:left w:w="108" w:type="dxa"/>
        <w:bottom w:w="0" w:type="dxa"/>
        <w:right w:w="108" w:type="dxa"/>
      </w:tblCellMar>
    </w:tblPr>
  </w:style>
  <w:style w:type="paragraph" w:customStyle="1" w:styleId="4">
    <w:name w:val="C0D8537393E54091A4E6EFB3B24CD1C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A3C4C0382C9E47E08573A0F05E8CE50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317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93C25F-2717-4513-BD82-720FEF01C24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51</Pages>
  <Words>24392</Words>
  <Characters>8462</Characters>
  <Lines>70</Lines>
  <Paragraphs>65</Paragraphs>
  <TotalTime>219</TotalTime>
  <ScaleCrop>false</ScaleCrop>
  <LinksUpToDate>false</LinksUpToDate>
  <CharactersWithSpaces>32789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2020-05-11T07:05:00Z</dcterms:created>
  <dc:creator>Windows 用户</dc:creator>
  <cp:lastModifiedBy>Fox『米菲』</cp:lastModifiedBy>
  <cp:lastPrinted>2020-08-20T09:13:00Z</cp:lastPrinted>
  <dcterms:modified xsi:type="dcterms:W3CDTF">2024-01-16T09:06:26Z</dcterms:modified>
  <dc:title>陕西利而特工贸有限公司西安分公司喷塑生产线建设项目</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394E6B57810346F49DE6215A98C266CB_12</vt:lpwstr>
  </property>
</Properties>
</file>