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Times New Roman" w:hAnsi="Times New Roman" w:cs="Times New Roman"/>
        </w:rPr>
      </w:pPr>
      <w:bookmarkStart w:id="0" w:name="_Toc12999"/>
      <w:bookmarkStart w:id="1" w:name="_Toc16860"/>
      <w:bookmarkStart w:id="36" w:name="_GoBack"/>
      <w:bookmarkEnd w:id="36"/>
      <w:r>
        <w:rPr>
          <w:rFonts w:hint="eastAsia" w:ascii="Times New Roman" w:hAnsi="Times New Roman" w:eastAsia="方正小标宋简体" w:cs="Times New Roman"/>
          <w:bCs/>
          <w:w w:val="95"/>
          <w:sz w:val="44"/>
          <w:szCs w:val="44"/>
        </w:rPr>
        <w:t>陕西省</w:t>
      </w:r>
      <w:r>
        <w:rPr>
          <w:rFonts w:ascii="Times New Roman" w:hAnsi="Times New Roman" w:eastAsia="方正小标宋简体" w:cs="Times New Roman"/>
          <w:bCs/>
          <w:w w:val="95"/>
          <w:sz w:val="44"/>
          <w:szCs w:val="44"/>
        </w:rPr>
        <w:t>西咸新区沣西新城突发环境事件应急预案</w:t>
      </w:r>
      <w:bookmarkEnd w:id="0"/>
      <w:bookmarkEnd w:id="1"/>
    </w:p>
    <w:p>
      <w:pPr>
        <w:spacing w:line="560" w:lineRule="exact"/>
        <w:rPr>
          <w:rFonts w:ascii="Times New Roman" w:hAnsi="Times New Roman" w:cs="Times New Roman"/>
        </w:rPr>
      </w:pPr>
    </w:p>
    <w:p>
      <w:pPr>
        <w:spacing w:line="560" w:lineRule="exact"/>
        <w:ind w:firstLine="640" w:firstLineChars="200"/>
        <w:outlineLvl w:val="0"/>
        <w:rPr>
          <w:rFonts w:ascii="Times New Roman" w:hAnsi="Times New Roman" w:cs="Times New Roman"/>
        </w:rPr>
      </w:pPr>
      <w:bookmarkStart w:id="2" w:name="_Toc8945"/>
      <w:r>
        <w:rPr>
          <w:rFonts w:hint="eastAsia" w:ascii="Times New Roman" w:hAnsi="Times New Roman" w:eastAsia="黑体" w:cs="Times New Roman"/>
        </w:rPr>
        <w:t>一、</w:t>
      </w:r>
      <w:r>
        <w:rPr>
          <w:rFonts w:ascii="Times New Roman" w:hAnsi="Times New Roman" w:eastAsia="黑体" w:cs="Times New Roman"/>
        </w:rPr>
        <w:t>总则</w:t>
      </w:r>
      <w:bookmarkEnd w:id="2"/>
    </w:p>
    <w:p>
      <w:pPr>
        <w:spacing w:line="560" w:lineRule="exact"/>
        <w:ind w:firstLine="640" w:firstLineChars="200"/>
        <w:outlineLvl w:val="1"/>
        <w:rPr>
          <w:rFonts w:ascii="Times New Roman" w:hAnsi="Times New Roman" w:cs="Times New Roman"/>
        </w:rPr>
      </w:pPr>
      <w:bookmarkStart w:id="3" w:name="_Toc22574"/>
      <w:r>
        <w:rPr>
          <w:rFonts w:hint="eastAsia" w:ascii="Times New Roman" w:hAnsi="Times New Roman" w:eastAsia="楷体_GB2312" w:cs="Times New Roman"/>
        </w:rPr>
        <w:t>（一）</w:t>
      </w:r>
      <w:r>
        <w:rPr>
          <w:rFonts w:ascii="Times New Roman" w:hAnsi="Times New Roman" w:eastAsia="楷体_GB2312" w:cs="Times New Roman"/>
        </w:rPr>
        <w:t>编制目的</w:t>
      </w:r>
      <w:bookmarkEnd w:id="3"/>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为健全沣西新城突发环境事件应急处置机制，规范程序，明确职责，提高应对处置突发环境事件能力，及时、高效、科学、有序、妥善、合理处置突发环境事件，最大限度预防和减少突发环境事件</w:t>
      </w:r>
      <w:r>
        <w:rPr>
          <w:rFonts w:hint="eastAsia" w:ascii="Times New Roman" w:hAnsi="Times New Roman" w:eastAsia="仿宋_GB2312" w:cs="Times New Roman"/>
        </w:rPr>
        <w:t>发生</w:t>
      </w:r>
      <w:r>
        <w:rPr>
          <w:rFonts w:ascii="Times New Roman" w:hAnsi="Times New Roman" w:eastAsia="仿宋_GB2312" w:cs="Times New Roman"/>
        </w:rPr>
        <w:t>及其造成的影响，维护环境安全和社会稳定，确保人民群众生命财产安全和生态环境安全，制定本预案。</w:t>
      </w:r>
    </w:p>
    <w:p>
      <w:pPr>
        <w:spacing w:line="560" w:lineRule="exact"/>
        <w:ind w:firstLine="640" w:firstLineChars="200"/>
        <w:outlineLvl w:val="1"/>
        <w:rPr>
          <w:rFonts w:ascii="Times New Roman" w:hAnsi="Times New Roman" w:eastAsia="楷体_GB2312" w:cs="Times New Roman"/>
          <w:b/>
          <w:bCs/>
        </w:rPr>
      </w:pPr>
      <w:bookmarkStart w:id="4" w:name="_Toc570"/>
      <w:r>
        <w:rPr>
          <w:rFonts w:hint="eastAsia" w:ascii="Times New Roman" w:hAnsi="Times New Roman" w:eastAsia="楷体_GB2312" w:cs="Times New Roman"/>
        </w:rPr>
        <w:t>（二）</w:t>
      </w:r>
      <w:r>
        <w:rPr>
          <w:rFonts w:ascii="Times New Roman" w:hAnsi="Times New Roman" w:eastAsia="楷体_GB2312" w:cs="Times New Roman"/>
        </w:rPr>
        <w:t>编制依据</w:t>
      </w:r>
      <w:bookmarkEnd w:id="4"/>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依据</w:t>
      </w:r>
      <w:r>
        <w:rPr>
          <w:rFonts w:ascii="Times New Roman" w:hAnsi="Times New Roman" w:eastAsia="仿宋_GB2312" w:cs="Times New Roman"/>
        </w:rPr>
        <w:t>《中华人民共和国突发事件应对法》《中华人民共和国环境保护法》《国家突发环境事件应急预案》《突发环境事件信息报告办法》《陕西省实施中华人民共和国突发事件应对法办法》《陕西省应急预案管理办法》《陕西省突发环境事件应急预案》《西安市突发环境事件应急预案》《西咸新区突发环境事件应急预案》《西咸新区沣西新城突发事件总体应急预案》《西咸新区沣西新城突发环境事件风险分析报告》《西咸新区沣西新城突发环境事件应急资源调查报告》</w:t>
      </w:r>
      <w:r>
        <w:rPr>
          <w:rFonts w:hint="eastAsia" w:ascii="Times New Roman" w:hAnsi="Times New Roman" w:eastAsia="仿宋_GB2312" w:cs="Times New Roman"/>
        </w:rPr>
        <w:t>等法律法规和有关规定，结合沣西新城实际，制定本预案。</w:t>
      </w:r>
    </w:p>
    <w:p>
      <w:pPr>
        <w:spacing w:line="560" w:lineRule="exact"/>
        <w:ind w:firstLine="640" w:firstLineChars="200"/>
        <w:outlineLvl w:val="1"/>
        <w:rPr>
          <w:rFonts w:ascii="Times New Roman" w:hAnsi="Times New Roman" w:eastAsia="仿宋_GB2312" w:cs="Times New Roman"/>
        </w:rPr>
      </w:pPr>
      <w:bookmarkStart w:id="5" w:name="_Toc22015"/>
      <w:r>
        <w:rPr>
          <w:rFonts w:hint="eastAsia" w:ascii="Times New Roman" w:hAnsi="Times New Roman" w:eastAsia="楷体_GB2312" w:cs="Times New Roman"/>
        </w:rPr>
        <w:t>（三）</w:t>
      </w:r>
      <w:r>
        <w:rPr>
          <w:rFonts w:ascii="Times New Roman" w:hAnsi="Times New Roman" w:eastAsia="楷体_GB2312" w:cs="Times New Roman"/>
        </w:rPr>
        <w:t>适用范围</w:t>
      </w:r>
      <w:bookmarkEnd w:id="5"/>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本预案适用于新城范围内可能或者已经发生的突发环境事件</w:t>
      </w:r>
      <w:r>
        <w:rPr>
          <w:rFonts w:hint="eastAsia" w:ascii="Times New Roman" w:hAnsi="Times New Roman" w:eastAsia="仿宋_GB2312" w:cs="Times New Roman"/>
        </w:rPr>
        <w:t>，事件未达到一般事故（</w:t>
      </w:r>
      <w:r>
        <w:rPr>
          <w:rFonts w:ascii="Times New Roman" w:hAnsi="Times New Roman" w:eastAsia="仿宋_GB2312" w:cs="Times New Roman"/>
        </w:rPr>
        <w:t>IV级</w:t>
      </w:r>
      <w:r>
        <w:rPr>
          <w:rFonts w:hint="eastAsia" w:ascii="Times New Roman" w:hAnsi="Times New Roman" w:eastAsia="仿宋_GB2312" w:cs="Times New Roman"/>
        </w:rPr>
        <w:t>）的先期处置</w:t>
      </w:r>
      <w:r>
        <w:rPr>
          <w:rFonts w:ascii="Times New Roman" w:hAnsi="Times New Roman" w:eastAsia="仿宋_GB2312" w:cs="Times New Roman"/>
        </w:rPr>
        <w:t>，以及发生在新城范围外且新城受到影响的突发环境事件的应对工作。</w:t>
      </w:r>
    </w:p>
    <w:p>
      <w:pPr>
        <w:spacing w:line="560" w:lineRule="exact"/>
        <w:ind w:firstLine="640" w:firstLineChars="200"/>
        <w:outlineLvl w:val="1"/>
        <w:rPr>
          <w:rFonts w:ascii="Times New Roman" w:hAnsi="Times New Roman" w:eastAsia="仿宋_GB2312" w:cs="Times New Roman"/>
        </w:rPr>
      </w:pPr>
      <w:bookmarkStart w:id="6" w:name="_Toc5987"/>
      <w:r>
        <w:rPr>
          <w:rFonts w:hint="eastAsia" w:ascii="Times New Roman" w:hAnsi="Times New Roman" w:eastAsia="楷体_GB2312" w:cs="Times New Roman"/>
        </w:rPr>
        <w:t>（四）</w:t>
      </w:r>
      <w:r>
        <w:rPr>
          <w:rFonts w:ascii="Times New Roman" w:hAnsi="Times New Roman" w:eastAsia="楷体_GB2312" w:cs="Times New Roman"/>
        </w:rPr>
        <w:t>工作原则</w:t>
      </w:r>
      <w:bookmarkEnd w:id="6"/>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突发环境事件应对工作坚持以人为本、预防为主，统一领导、分级负责，科学决策、依法依规，快速反应、协同应对的原则。突发环境事件发生后，新城有关部门立即按照职责分工开展应急处置工作。</w:t>
      </w:r>
    </w:p>
    <w:p>
      <w:pPr>
        <w:spacing w:line="560" w:lineRule="exact"/>
        <w:ind w:firstLine="640" w:firstLineChars="200"/>
        <w:outlineLvl w:val="1"/>
        <w:rPr>
          <w:rFonts w:ascii="Times New Roman" w:hAnsi="Times New Roman" w:eastAsia="仿宋_GB2312" w:cs="Times New Roman"/>
        </w:rPr>
      </w:pPr>
      <w:bookmarkStart w:id="7" w:name="_Toc17872"/>
      <w:r>
        <w:rPr>
          <w:rFonts w:hint="eastAsia" w:ascii="Times New Roman" w:hAnsi="Times New Roman" w:eastAsia="楷体_GB2312" w:cs="Times New Roman"/>
        </w:rPr>
        <w:t>（五）</w:t>
      </w:r>
      <w:r>
        <w:rPr>
          <w:rFonts w:ascii="Times New Roman" w:hAnsi="Times New Roman" w:eastAsia="楷体_GB2312" w:cs="Times New Roman"/>
        </w:rPr>
        <w:t>分级标准</w:t>
      </w:r>
      <w:bookmarkEnd w:id="7"/>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按照《国家突发环境事件应急预案》</w:t>
      </w:r>
      <w:r>
        <w:rPr>
          <w:rFonts w:hint="eastAsia" w:ascii="Times New Roman" w:hAnsi="Times New Roman" w:eastAsia="仿宋_GB2312" w:cs="Times New Roman"/>
        </w:rPr>
        <w:t>（</w:t>
      </w:r>
      <w:r>
        <w:rPr>
          <w:rFonts w:ascii="Times New Roman" w:hAnsi="Times New Roman" w:eastAsia="仿宋_GB2312" w:cs="Times New Roman"/>
        </w:rPr>
        <w:t>国办函〔2014〕119号</w:t>
      </w:r>
      <w:r>
        <w:rPr>
          <w:rFonts w:hint="eastAsia" w:ascii="Times New Roman" w:hAnsi="Times New Roman" w:eastAsia="仿宋_GB2312" w:cs="Times New Roman"/>
        </w:rPr>
        <w:t>）</w:t>
      </w:r>
      <w:r>
        <w:rPr>
          <w:rFonts w:ascii="Times New Roman" w:hAnsi="Times New Roman" w:eastAsia="仿宋_GB2312" w:cs="Times New Roman"/>
        </w:rPr>
        <w:t>规定执行，按照事件严重程度，突发环境事件分为特别重大</w:t>
      </w:r>
      <w:r>
        <w:rPr>
          <w:rFonts w:hint="eastAsia" w:ascii="Times New Roman" w:hAnsi="Times New Roman" w:eastAsia="仿宋_GB2312" w:cs="Times New Roman"/>
          <w:w w:val="95"/>
        </w:rPr>
        <w:t>（</w:t>
      </w:r>
      <w:r>
        <w:rPr>
          <w:rFonts w:ascii="Times New Roman" w:hAnsi="Times New Roman" w:eastAsia="仿宋_GB2312" w:cs="Times New Roman"/>
          <w:w w:val="95"/>
        </w:rPr>
        <w:t>I级</w:t>
      </w:r>
      <w:r>
        <w:rPr>
          <w:rFonts w:hint="eastAsia" w:ascii="Times New Roman" w:hAnsi="Times New Roman" w:eastAsia="仿宋_GB2312" w:cs="Times New Roman"/>
          <w:w w:val="95"/>
        </w:rPr>
        <w:t>）</w:t>
      </w:r>
      <w:r>
        <w:rPr>
          <w:rFonts w:ascii="Times New Roman" w:hAnsi="Times New Roman" w:eastAsia="仿宋_GB2312" w:cs="Times New Roman"/>
          <w:w w:val="95"/>
        </w:rPr>
        <w:t>、重大</w:t>
      </w:r>
      <w:r>
        <w:rPr>
          <w:rFonts w:hint="eastAsia" w:ascii="Times New Roman" w:hAnsi="Times New Roman" w:eastAsia="仿宋_GB2312" w:cs="Times New Roman"/>
          <w:w w:val="95"/>
        </w:rPr>
        <w:t>（</w:t>
      </w:r>
      <w:r>
        <w:rPr>
          <w:rFonts w:ascii="Times New Roman" w:hAnsi="Times New Roman" w:eastAsia="仿宋_GB2312" w:cs="Times New Roman"/>
          <w:w w:val="95"/>
        </w:rPr>
        <w:t>Ⅱ级</w:t>
      </w:r>
      <w:r>
        <w:rPr>
          <w:rFonts w:hint="eastAsia" w:ascii="Times New Roman" w:hAnsi="Times New Roman" w:eastAsia="仿宋_GB2312" w:cs="Times New Roman"/>
          <w:w w:val="95"/>
        </w:rPr>
        <w:t>）</w:t>
      </w:r>
      <w:r>
        <w:rPr>
          <w:rFonts w:ascii="Times New Roman" w:hAnsi="Times New Roman" w:eastAsia="仿宋_GB2312" w:cs="Times New Roman"/>
          <w:w w:val="95"/>
        </w:rPr>
        <w:t>、较大</w:t>
      </w:r>
      <w:r>
        <w:rPr>
          <w:rFonts w:hint="eastAsia" w:ascii="Times New Roman" w:hAnsi="Times New Roman" w:eastAsia="仿宋_GB2312" w:cs="Times New Roman"/>
          <w:w w:val="95"/>
        </w:rPr>
        <w:t>（</w:t>
      </w:r>
      <w:r>
        <w:rPr>
          <w:rFonts w:ascii="Times New Roman" w:hAnsi="Times New Roman" w:eastAsia="仿宋_GB2312" w:cs="Times New Roman"/>
          <w:w w:val="95"/>
        </w:rPr>
        <w:t>III级</w:t>
      </w:r>
      <w:r>
        <w:rPr>
          <w:rFonts w:hint="eastAsia" w:ascii="Times New Roman" w:hAnsi="Times New Roman" w:eastAsia="仿宋_GB2312" w:cs="Times New Roman"/>
          <w:w w:val="95"/>
        </w:rPr>
        <w:t>）</w:t>
      </w:r>
      <w:r>
        <w:rPr>
          <w:rFonts w:ascii="Times New Roman" w:hAnsi="Times New Roman" w:eastAsia="仿宋_GB2312" w:cs="Times New Roman"/>
          <w:w w:val="95"/>
        </w:rPr>
        <w:t>和一般</w:t>
      </w:r>
      <w:r>
        <w:rPr>
          <w:rFonts w:hint="eastAsia" w:ascii="Times New Roman" w:hAnsi="Times New Roman" w:eastAsia="仿宋_GB2312" w:cs="Times New Roman"/>
          <w:w w:val="95"/>
        </w:rPr>
        <w:t>（</w:t>
      </w:r>
      <w:r>
        <w:rPr>
          <w:rFonts w:ascii="Times New Roman" w:hAnsi="Times New Roman" w:eastAsia="仿宋_GB2312" w:cs="Times New Roman"/>
          <w:w w:val="95"/>
        </w:rPr>
        <w:t>IV级</w:t>
      </w:r>
      <w:r>
        <w:rPr>
          <w:rFonts w:hint="eastAsia" w:ascii="Times New Roman" w:hAnsi="Times New Roman" w:eastAsia="仿宋_GB2312" w:cs="Times New Roman"/>
          <w:w w:val="95"/>
        </w:rPr>
        <w:t>）</w:t>
      </w:r>
      <w:r>
        <w:rPr>
          <w:rFonts w:ascii="Times New Roman" w:hAnsi="Times New Roman" w:eastAsia="仿宋_GB2312" w:cs="Times New Roman"/>
          <w:w w:val="95"/>
        </w:rPr>
        <w:t>四</w:t>
      </w:r>
      <w:r>
        <w:rPr>
          <w:rFonts w:hint="eastAsia" w:ascii="Times New Roman" w:hAnsi="Times New Roman" w:eastAsia="仿宋_GB2312" w:cs="Times New Roman"/>
          <w:w w:val="95"/>
        </w:rPr>
        <w:t>个等</w:t>
      </w:r>
      <w:r>
        <w:rPr>
          <w:rFonts w:ascii="Times New Roman" w:hAnsi="Times New Roman" w:eastAsia="仿宋_GB2312" w:cs="Times New Roman"/>
        </w:rPr>
        <w:t>级。</w:t>
      </w:r>
    </w:p>
    <w:p>
      <w:pPr>
        <w:spacing w:line="560" w:lineRule="exact"/>
        <w:ind w:firstLine="643" w:firstLineChars="200"/>
        <w:rPr>
          <w:rFonts w:ascii="Times New Roman" w:hAnsi="Times New Roman" w:eastAsia="仿宋_GB2312" w:cs="Times New Roman"/>
        </w:rPr>
      </w:pPr>
      <w:r>
        <w:rPr>
          <w:rFonts w:ascii="Times New Roman" w:hAnsi="Times New Roman" w:eastAsia="仿宋_GB2312" w:cs="Times New Roman"/>
          <w:b/>
          <w:bCs/>
        </w:rPr>
        <w:t>1.</w:t>
      </w:r>
      <w:r>
        <w:rPr>
          <w:rFonts w:hint="eastAsia" w:ascii="仿宋_GB2312" w:hAnsi="仿宋_GB2312" w:eastAsia="仿宋_GB2312" w:cs="仿宋_GB2312"/>
          <w:b/>
          <w:bCs/>
        </w:rPr>
        <w:t>特别重</w:t>
      </w:r>
      <w:r>
        <w:rPr>
          <w:rFonts w:ascii="Times New Roman" w:hAnsi="Times New Roman" w:eastAsia="仿宋_GB2312" w:cs="Times New Roman"/>
          <w:b/>
          <w:bCs/>
        </w:rPr>
        <w:t>大（I级</w:t>
      </w:r>
      <w:r>
        <w:rPr>
          <w:rFonts w:hint="eastAsia" w:ascii="仿宋_GB2312" w:hAnsi="仿宋_GB2312" w:eastAsia="仿宋_GB2312" w:cs="仿宋_GB2312"/>
          <w:b/>
          <w:bCs/>
        </w:rPr>
        <w:t>）突发环境事件</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凡符合下列情形之一的，为特别重大突发环境事件：</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（1）因环境污染直接导致30人以上死亡或100人以上中毒或重伤的；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（2）因环境污染疏散、转移人员5万人以上的；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（3）因环境污染造成直接经济损失1亿元以上的；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（4）因环境污染造成区域生态功能丧失或该区域国家重点保护物种灭绝的；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（5）因环境污染造成设区的市级以上城市集中式饮用水水源地取水中断的；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（6）I、Ⅱ类放射源丢失、被盗、失控并造成大范围严重辐射污染后果的；</w:t>
      </w:r>
    </w:p>
    <w:p>
      <w:pPr>
        <w:spacing w:line="560" w:lineRule="exact"/>
        <w:ind w:firstLine="614" w:firstLineChars="200"/>
        <w:rPr>
          <w:rFonts w:ascii="Times New Roman" w:hAnsi="Times New Roman" w:eastAsia="仿宋_GB2312" w:cs="Times New Roman"/>
        </w:rPr>
      </w:pPr>
      <w:r>
        <w:rPr>
          <w:rFonts w:ascii="Times New Roman" w:hAnsi="Times New Roman" w:eastAsia="仿宋_GB2312" w:cs="Times New Roman"/>
          <w:w w:val="96"/>
        </w:rPr>
        <w:t>（7）放射性同位素和射线装置失控导致3人以上急性死亡的；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（8）放射性物质泄漏，造成大范围辐射污染后果的；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（9）造成重大跨国境影响的境内突发环境事件。</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2.</w:t>
      </w:r>
      <w:r>
        <w:rPr>
          <w:rFonts w:ascii="Times New Roman" w:hAnsi="Times New Roman" w:eastAsia="仿宋_GB2312" w:cs="Times New Roman"/>
          <w:b/>
          <w:bCs/>
        </w:rPr>
        <w:t>重大</w:t>
      </w:r>
      <w:r>
        <w:rPr>
          <w:rFonts w:hint="eastAsia" w:ascii="Times New Roman" w:hAnsi="Times New Roman" w:eastAsia="仿宋_GB2312" w:cs="Times New Roman"/>
          <w:b/>
          <w:bCs/>
        </w:rPr>
        <w:t>（</w:t>
      </w:r>
      <w:r>
        <w:rPr>
          <w:rFonts w:ascii="Times New Roman" w:hAnsi="Times New Roman" w:eastAsia="仿宋_GB2312" w:cs="Times New Roman"/>
          <w:b/>
          <w:bCs/>
        </w:rPr>
        <w:t>Ⅱ级</w:t>
      </w:r>
      <w:r>
        <w:rPr>
          <w:rFonts w:hint="eastAsia" w:ascii="Times New Roman" w:hAnsi="Times New Roman" w:eastAsia="仿宋_GB2312" w:cs="Times New Roman"/>
          <w:b/>
          <w:bCs/>
        </w:rPr>
        <w:t>）</w:t>
      </w:r>
      <w:r>
        <w:rPr>
          <w:rFonts w:ascii="Times New Roman" w:hAnsi="Times New Roman" w:eastAsia="仿宋_GB2312" w:cs="Times New Roman"/>
          <w:b/>
          <w:bCs/>
        </w:rPr>
        <w:t>突发环境事件</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凡符合下列情形之一的，为重大突发环境事件：</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（1）因环境污染直接导致10人以上30人以下死亡或50人以上100人以下中毒或重伤的；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（2）因环境污染疏散、转移人员1万人以上5万人以下的；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（3）因环境污染造成直接经济损失2000万元以上1亿元以下的；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（4）因环境污染造成区域生态功能部分丧失或该区域国家重点保护野生动植物种群大批死亡的；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（5）因环境污染造成县级城市集中式饮用水水源地取水中断的；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（6）I、Ⅱ类放射源丢失、被盗的；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（7）放射性同位素和射线装置失控导致3人以下急性死亡或者10人以上急性重度放射病、局部器官残疾的；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（8）放射性物质泄漏，造成较大范围辐射污染后果的；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（9）造成跨省级行政区域影响的突发环境事件。</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3.</w:t>
      </w:r>
      <w:r>
        <w:rPr>
          <w:rFonts w:ascii="Times New Roman" w:hAnsi="Times New Roman" w:eastAsia="仿宋_GB2312" w:cs="Times New Roman"/>
          <w:b/>
          <w:bCs/>
        </w:rPr>
        <w:t>较大</w:t>
      </w:r>
      <w:r>
        <w:rPr>
          <w:rFonts w:hint="eastAsia" w:ascii="Times New Roman" w:hAnsi="Times New Roman" w:eastAsia="仿宋_GB2312" w:cs="Times New Roman"/>
          <w:b/>
          <w:bCs/>
        </w:rPr>
        <w:t>（</w:t>
      </w:r>
      <w:r>
        <w:rPr>
          <w:rFonts w:ascii="Times New Roman" w:hAnsi="Times New Roman" w:eastAsia="仿宋_GB2312" w:cs="Times New Roman"/>
          <w:b/>
          <w:bCs/>
        </w:rPr>
        <w:t>Ⅲ级</w:t>
      </w:r>
      <w:r>
        <w:rPr>
          <w:rFonts w:hint="eastAsia" w:ascii="Times New Roman" w:hAnsi="Times New Roman" w:eastAsia="仿宋_GB2312" w:cs="Times New Roman"/>
          <w:b/>
          <w:bCs/>
        </w:rPr>
        <w:t>）</w:t>
      </w:r>
      <w:r>
        <w:rPr>
          <w:rFonts w:ascii="Times New Roman" w:hAnsi="Times New Roman" w:eastAsia="仿宋_GB2312" w:cs="Times New Roman"/>
          <w:b/>
          <w:bCs/>
        </w:rPr>
        <w:t>突发环境事件</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凡符合下列情形之一的，为较大突发环境事件：</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（1）因环境污染导致3人以上10人以下死亡或10人以上50人以下中毒或重伤的；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（2）因环境污染疏散、转移人员5000人以上1万人以下的；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（3）</w:t>
      </w:r>
      <w:r>
        <w:rPr>
          <w:rFonts w:ascii="Times New Roman" w:hAnsi="Times New Roman" w:eastAsia="仿宋_GB2312" w:cs="Times New Roman"/>
          <w:w w:val="95"/>
        </w:rPr>
        <w:t>因环境污染造成经济损失500万元以上2000万元以下的；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w:t>
      </w:r>
      <w:r>
        <w:rPr>
          <w:rFonts w:hint="eastAsia" w:ascii="Times New Roman" w:hAnsi="Times New Roman" w:eastAsia="仿宋_GB2312" w:cs="Times New Roman"/>
        </w:rPr>
        <w:t>4</w:t>
      </w:r>
      <w:r>
        <w:rPr>
          <w:rFonts w:ascii="Times New Roman" w:hAnsi="Times New Roman" w:eastAsia="仿宋_GB2312" w:cs="Times New Roman"/>
        </w:rPr>
        <w:t>）因环境污染造成国家重点保护动植物种受到破坏的；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（5）因环境污染造成乡镇集中式饮用水水源地取水中断的；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（6）Ⅲ类放射源丢失、被盗的；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（7）放射性同位素和射线装置失控导致10人以下急性重度放射病、局部器官残疾的；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（8）放射性物质泄漏，造成小范围辐射污染后果的；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（9）造成跨设区的市级行政区域影响的突发环境事件。</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4.</w:t>
      </w:r>
      <w:r>
        <w:rPr>
          <w:rFonts w:ascii="Times New Roman" w:hAnsi="Times New Roman" w:eastAsia="仿宋_GB2312" w:cs="Times New Roman"/>
          <w:b/>
          <w:bCs/>
        </w:rPr>
        <w:t>一般</w:t>
      </w:r>
      <w:r>
        <w:rPr>
          <w:rFonts w:hint="eastAsia" w:ascii="Times New Roman" w:hAnsi="Times New Roman" w:eastAsia="仿宋_GB2312" w:cs="Times New Roman"/>
          <w:b/>
          <w:bCs/>
        </w:rPr>
        <w:t>（</w:t>
      </w:r>
      <w:r>
        <w:rPr>
          <w:rFonts w:ascii="Times New Roman" w:hAnsi="Times New Roman" w:eastAsia="仿宋_GB2312" w:cs="Times New Roman"/>
          <w:b/>
          <w:bCs/>
        </w:rPr>
        <w:t>IV级</w:t>
      </w:r>
      <w:r>
        <w:rPr>
          <w:rFonts w:hint="eastAsia" w:ascii="Times New Roman" w:hAnsi="Times New Roman" w:eastAsia="仿宋_GB2312" w:cs="Times New Roman"/>
          <w:b/>
          <w:bCs/>
        </w:rPr>
        <w:t>）</w:t>
      </w:r>
      <w:r>
        <w:rPr>
          <w:rFonts w:ascii="Times New Roman" w:hAnsi="Times New Roman" w:eastAsia="仿宋_GB2312" w:cs="Times New Roman"/>
          <w:b/>
          <w:bCs/>
        </w:rPr>
        <w:t>突发环境事件</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凡符合下列情形之一的，为一般突发环境事件：</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（1）因环境污染直接导致3人以下死亡或10人以下中毒或重伤的；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（2）因环境污染疏散、转移人员5000人以下的；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（3）因环境污染造成直接经济损失500万元以下的；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（4）因环境污染造成跨县级行政区域纠纷，引起一般性群体影响的；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（5）IV、V类放射源丢失、被盗的；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（6）放射性同位素和射线装置失控导致人员受到超过年剂量限值的照射的；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（7）放射性物质泄漏，造成厂区内或设施内局部辐射污染后果的；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（8）铀矿冶、伴生矿超标排放，造成环境辐射污染后果的；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（9）对环境造成一定影响，尚未达到较大突发环境事件级别的。</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上述有关数量的表述中，“以上”含本数，“以下”不含本数。</w:t>
      </w:r>
    </w:p>
    <w:p>
      <w:pPr>
        <w:spacing w:line="560" w:lineRule="exact"/>
        <w:ind w:firstLine="640" w:firstLineChars="200"/>
        <w:outlineLvl w:val="0"/>
        <w:rPr>
          <w:rFonts w:ascii="Times New Roman" w:hAnsi="Times New Roman" w:eastAsia="黑体" w:cs="Times New Roman"/>
        </w:rPr>
      </w:pPr>
      <w:bookmarkStart w:id="8" w:name="_Toc10415"/>
      <w:r>
        <w:rPr>
          <w:rFonts w:hint="eastAsia" w:ascii="Times New Roman" w:hAnsi="Times New Roman" w:eastAsia="黑体" w:cs="Times New Roman"/>
        </w:rPr>
        <w:t>二、</w:t>
      </w:r>
      <w:r>
        <w:rPr>
          <w:rFonts w:ascii="Times New Roman" w:hAnsi="Times New Roman" w:eastAsia="黑体" w:cs="Times New Roman"/>
        </w:rPr>
        <w:t>组织指挥体系及职责</w:t>
      </w:r>
      <w:bookmarkEnd w:id="8"/>
    </w:p>
    <w:p>
      <w:pPr>
        <w:spacing w:line="560" w:lineRule="exact"/>
        <w:ind w:firstLine="640" w:firstLineChars="200"/>
        <w:outlineLvl w:val="1"/>
        <w:rPr>
          <w:rFonts w:ascii="Times New Roman" w:hAnsi="Times New Roman" w:eastAsia="仿宋_GB2312" w:cs="Times New Roman"/>
        </w:rPr>
      </w:pPr>
      <w:bookmarkStart w:id="9" w:name="_Toc9168"/>
      <w:r>
        <w:rPr>
          <w:rFonts w:hint="eastAsia" w:ascii="Times New Roman" w:hAnsi="Times New Roman" w:eastAsia="楷体_GB2312" w:cs="Times New Roman"/>
        </w:rPr>
        <w:t>（一）</w:t>
      </w:r>
      <w:r>
        <w:rPr>
          <w:rFonts w:ascii="Times New Roman" w:hAnsi="Times New Roman" w:eastAsia="楷体_GB2312" w:cs="Times New Roman"/>
        </w:rPr>
        <w:t>应急指挥部</w:t>
      </w:r>
      <w:bookmarkEnd w:id="9"/>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成立西咸新区沣西新城突发环境事件应急指挥部</w:t>
      </w:r>
      <w:r>
        <w:rPr>
          <w:rFonts w:hint="eastAsia" w:ascii="Times New Roman" w:hAnsi="Times New Roman" w:eastAsia="仿宋_GB2312" w:cs="Times New Roman"/>
        </w:rPr>
        <w:t>（</w:t>
      </w:r>
      <w:r>
        <w:rPr>
          <w:rFonts w:ascii="Times New Roman" w:hAnsi="Times New Roman" w:eastAsia="仿宋_GB2312" w:cs="Times New Roman"/>
        </w:rPr>
        <w:t>以下简称应急指挥部</w:t>
      </w:r>
      <w:r>
        <w:rPr>
          <w:rFonts w:hint="eastAsia" w:ascii="Times New Roman" w:hAnsi="Times New Roman" w:eastAsia="仿宋_GB2312" w:cs="Times New Roman"/>
        </w:rPr>
        <w:t>）</w:t>
      </w:r>
      <w:r>
        <w:rPr>
          <w:rFonts w:ascii="Times New Roman" w:hAnsi="Times New Roman" w:eastAsia="仿宋_GB2312" w:cs="Times New Roman"/>
        </w:rPr>
        <w:t>。应急指挥部由办公室、应急工作组、专家组，</w:t>
      </w:r>
      <w:r>
        <w:rPr>
          <w:rFonts w:hint="eastAsia" w:ascii="Times New Roman" w:hAnsi="Times New Roman" w:eastAsia="仿宋_GB2312" w:cs="Times New Roman"/>
        </w:rPr>
        <w:t>各产业园发展中心</w:t>
      </w:r>
      <w:r>
        <w:rPr>
          <w:rFonts w:ascii="Times New Roman" w:hAnsi="Times New Roman" w:eastAsia="仿宋_GB2312" w:cs="Times New Roman"/>
        </w:rPr>
        <w:t>指挥机构组成</w:t>
      </w:r>
      <w:r>
        <w:rPr>
          <w:rFonts w:hint="eastAsia" w:ascii="Times New Roman" w:hAnsi="Times New Roman" w:eastAsia="仿宋_GB2312" w:cs="Times New Roman"/>
        </w:rPr>
        <w:t>，突发环境事件应急指挥机构架构图见（附件1）</w:t>
      </w:r>
      <w:r>
        <w:rPr>
          <w:rFonts w:ascii="Times New Roman" w:hAnsi="Times New Roman" w:eastAsia="仿宋_GB2312" w:cs="Times New Roman"/>
        </w:rPr>
        <w:t>。</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1.</w:t>
      </w:r>
      <w:r>
        <w:rPr>
          <w:rFonts w:ascii="Times New Roman" w:hAnsi="Times New Roman" w:eastAsia="仿宋_GB2312" w:cs="Times New Roman"/>
          <w:b/>
          <w:bCs/>
        </w:rPr>
        <w:t>应急指挥部构成</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总指挥：沣西新城管委会分管副主任</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副总指挥：西咸新区生态环境局（沣西）工作部负责人</w:t>
      </w:r>
    </w:p>
    <w:p>
      <w:pPr>
        <w:spacing w:line="560" w:lineRule="exact"/>
        <w:ind w:firstLine="640" w:firstLineChars="200"/>
        <w:rPr>
          <w:rFonts w:ascii="Times New Roman" w:hAnsi="Times New Roman" w:eastAsia="仿宋_GB2312" w:cs="Times New Roman"/>
          <w:highlight w:val="red"/>
        </w:rPr>
      </w:pPr>
      <w:r>
        <w:rPr>
          <w:rFonts w:ascii="Times New Roman" w:hAnsi="Times New Roman" w:eastAsia="仿宋_GB2312" w:cs="Times New Roman"/>
        </w:rPr>
        <w:t>成员单位：党政办公室、发展和经济运行部、财政金融部、开发建设部、安全监管部、西咸新区自然资源和规划局（沣西）工作部、西咸新区生态环境局（沣西）工作部</w:t>
      </w:r>
      <w:r>
        <w:rPr>
          <w:rFonts w:hint="eastAsia" w:ascii="Times New Roman" w:hAnsi="Times New Roman" w:eastAsia="仿宋_GB2312" w:cs="Times New Roman"/>
        </w:rPr>
        <w:t>，</w:t>
      </w:r>
      <w:r>
        <w:rPr>
          <w:rFonts w:ascii="Times New Roman" w:hAnsi="Times New Roman" w:eastAsia="仿宋_GB2312" w:cs="Times New Roman"/>
        </w:rPr>
        <w:t>各</w:t>
      </w:r>
      <w:r>
        <w:rPr>
          <w:rFonts w:hint="eastAsia" w:ascii="Times New Roman" w:hAnsi="Times New Roman" w:eastAsia="仿宋_GB2312" w:cs="Times New Roman"/>
        </w:rPr>
        <w:t>产业园发展中心，</w:t>
      </w:r>
      <w:r>
        <w:rPr>
          <w:rFonts w:ascii="Times New Roman" w:hAnsi="Times New Roman" w:eastAsia="仿宋_GB2312" w:cs="Times New Roman"/>
        </w:rPr>
        <w:t>西咸新区市场监督管理局沣西新城分局</w:t>
      </w:r>
      <w:r>
        <w:rPr>
          <w:rFonts w:hint="eastAsia" w:ascii="Times New Roman" w:hAnsi="Times New Roman" w:eastAsia="仿宋_GB2312" w:cs="Times New Roman"/>
        </w:rPr>
        <w:t>、</w:t>
      </w:r>
      <w:r>
        <w:rPr>
          <w:rFonts w:ascii="Times New Roman" w:hAnsi="Times New Roman" w:eastAsia="仿宋_GB2312" w:cs="Times New Roman"/>
        </w:rPr>
        <w:t>西咸新区消防救援支队沣西消防大队</w:t>
      </w:r>
      <w:r>
        <w:rPr>
          <w:rFonts w:hint="eastAsia" w:ascii="Times New Roman" w:hAnsi="Times New Roman" w:eastAsia="仿宋_GB2312" w:cs="Times New Roman"/>
        </w:rPr>
        <w:t>、</w:t>
      </w:r>
      <w:r>
        <w:rPr>
          <w:rFonts w:ascii="Times New Roman" w:hAnsi="Times New Roman" w:eastAsia="仿宋_GB2312" w:cs="Times New Roman"/>
        </w:rPr>
        <w:t>西咸新区公安分局驻沣西新城工作联络组。</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2.</w:t>
      </w:r>
      <w:r>
        <w:rPr>
          <w:rFonts w:ascii="Times New Roman" w:hAnsi="Times New Roman" w:eastAsia="仿宋_GB2312" w:cs="Times New Roman"/>
          <w:b/>
          <w:bCs/>
        </w:rPr>
        <w:t>应急指挥部主要职责</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1</w:t>
      </w:r>
      <w:r>
        <w:rPr>
          <w:rFonts w:hint="eastAsia" w:ascii="Times New Roman" w:hAnsi="Times New Roman" w:eastAsia="仿宋_GB2312" w:cs="Times New Roman"/>
        </w:rPr>
        <w:t>）</w:t>
      </w:r>
      <w:r>
        <w:rPr>
          <w:rFonts w:ascii="Times New Roman" w:hAnsi="Times New Roman" w:eastAsia="仿宋_GB2312" w:cs="Times New Roman"/>
        </w:rPr>
        <w:t>贯彻落实党中央、国务院、省委、省政府有关应急工作的方针、政策，建立和完善新城环境应急预警机制；</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2</w:t>
      </w:r>
      <w:r>
        <w:rPr>
          <w:rFonts w:hint="eastAsia" w:ascii="Times New Roman" w:hAnsi="Times New Roman" w:eastAsia="仿宋_GB2312" w:cs="Times New Roman"/>
        </w:rPr>
        <w:t>）</w:t>
      </w:r>
      <w:r>
        <w:rPr>
          <w:rFonts w:ascii="Times New Roman" w:hAnsi="Times New Roman" w:eastAsia="仿宋_GB2312" w:cs="Times New Roman"/>
        </w:rPr>
        <w:t>按照西咸新区生态环境局及其环境应急指挥部的指示要求，组织一般突发环境事件的前期应急救援工作，指导新城做好突发环境事件应急工作；</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3</w:t>
      </w:r>
      <w:r>
        <w:rPr>
          <w:rFonts w:hint="eastAsia" w:ascii="Times New Roman" w:hAnsi="Times New Roman" w:eastAsia="仿宋_GB2312" w:cs="Times New Roman"/>
        </w:rPr>
        <w:t>）</w:t>
      </w:r>
      <w:r>
        <w:rPr>
          <w:rFonts w:ascii="Times New Roman" w:hAnsi="Times New Roman" w:eastAsia="仿宋_GB2312" w:cs="Times New Roman"/>
        </w:rPr>
        <w:t>及时将突发环境事件应急相关情况上报</w:t>
      </w:r>
      <w:r>
        <w:rPr>
          <w:rFonts w:hint="eastAsia" w:ascii="Times New Roman" w:hAnsi="Times New Roman" w:eastAsia="仿宋_GB2312" w:cs="Times New Roman"/>
        </w:rPr>
        <w:t>沣西</w:t>
      </w:r>
      <w:r>
        <w:rPr>
          <w:rFonts w:ascii="Times New Roman" w:hAnsi="Times New Roman" w:eastAsia="仿宋_GB2312" w:cs="Times New Roman"/>
        </w:rPr>
        <w:t>新城管委会和西咸新区突发环境事件</w:t>
      </w:r>
      <w:r>
        <w:rPr>
          <w:rFonts w:hint="eastAsia" w:ascii="Times New Roman" w:hAnsi="Times New Roman" w:eastAsia="仿宋_GB2312" w:cs="Times New Roman"/>
        </w:rPr>
        <w:t>应急指挥部</w:t>
      </w:r>
      <w:r>
        <w:rPr>
          <w:rFonts w:ascii="Times New Roman" w:hAnsi="Times New Roman" w:eastAsia="仿宋_GB2312" w:cs="Times New Roman"/>
        </w:rPr>
        <w:t>；</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4</w:t>
      </w:r>
      <w:r>
        <w:rPr>
          <w:rFonts w:hint="eastAsia" w:ascii="Times New Roman" w:hAnsi="Times New Roman" w:eastAsia="仿宋_GB2312" w:cs="Times New Roman"/>
        </w:rPr>
        <w:t>）</w:t>
      </w:r>
      <w:r>
        <w:rPr>
          <w:rFonts w:ascii="Times New Roman" w:hAnsi="Times New Roman" w:eastAsia="仿宋_GB2312" w:cs="Times New Roman"/>
        </w:rPr>
        <w:t>研究和部署新城环境应急工作的公众宣传和教育，</w:t>
      </w:r>
      <w:r>
        <w:rPr>
          <w:rFonts w:hint="eastAsia" w:ascii="Times New Roman" w:hAnsi="Times New Roman" w:eastAsia="仿宋_GB2312" w:cs="Times New Roman"/>
        </w:rPr>
        <w:t>在新城范围内</w:t>
      </w:r>
      <w:r>
        <w:rPr>
          <w:rFonts w:ascii="Times New Roman" w:hAnsi="Times New Roman" w:eastAsia="仿宋_GB2312" w:cs="Times New Roman"/>
        </w:rPr>
        <w:t>发布突发环境事件应急信息。</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3.</w:t>
      </w:r>
      <w:r>
        <w:rPr>
          <w:rFonts w:ascii="Times New Roman" w:hAnsi="Times New Roman" w:eastAsia="仿宋_GB2312" w:cs="Times New Roman"/>
          <w:b/>
          <w:bCs/>
        </w:rPr>
        <w:t>应急指挥部成员单位主要职责</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党政办公室：</w:t>
      </w:r>
      <w:r>
        <w:rPr>
          <w:rFonts w:hint="eastAsia" w:ascii="Times New Roman" w:hAnsi="Times New Roman" w:eastAsia="仿宋_GB2312" w:cs="Times New Roman"/>
        </w:rPr>
        <w:t>负责</w:t>
      </w:r>
      <w:r>
        <w:rPr>
          <w:rFonts w:ascii="Times New Roman" w:hAnsi="Times New Roman" w:eastAsia="仿宋_GB2312" w:cs="Times New Roman"/>
        </w:rPr>
        <w:t>指导、协调、组织相关部门和媒体做好突发环境事件信息发布和舆论引导工作；负责突发环境事件网络舆情的研判、应对和引导，对混淆视听言论或可能危害社会稳定内容进行协调处置</w:t>
      </w:r>
      <w:r>
        <w:rPr>
          <w:rFonts w:hint="eastAsia" w:ascii="Times New Roman" w:hAnsi="Times New Roman" w:eastAsia="仿宋_GB2312" w:cs="Times New Roman"/>
        </w:rPr>
        <w:t>。</w:t>
      </w:r>
    </w:p>
    <w:p>
      <w:pPr>
        <w:spacing w:line="560" w:lineRule="exact"/>
        <w:ind w:firstLine="640" w:firstLineChars="200"/>
        <w:rPr>
          <w:rFonts w:ascii="Times New Roman" w:hAnsi="Times New Roman" w:eastAsia="仿宋_GB2312" w:cs="Times New Roman"/>
          <w:highlight w:val="red"/>
        </w:rPr>
      </w:pPr>
      <w:r>
        <w:rPr>
          <w:rFonts w:ascii="Times New Roman" w:hAnsi="Times New Roman" w:eastAsia="仿宋_GB2312" w:cs="Times New Roman"/>
        </w:rPr>
        <w:t>发展和经济运行部：</w:t>
      </w:r>
      <w:r>
        <w:rPr>
          <w:rFonts w:hint="eastAsia" w:ascii="Times New Roman" w:hAnsi="Times New Roman" w:eastAsia="仿宋_GB2312" w:cs="Times New Roman"/>
        </w:rPr>
        <w:t>负责</w:t>
      </w:r>
      <w:r>
        <w:rPr>
          <w:rFonts w:ascii="Times New Roman" w:hAnsi="Times New Roman" w:eastAsia="仿宋_GB2312" w:cs="Times New Roman"/>
        </w:rPr>
        <w:t>协助新区发展改革和商</w:t>
      </w:r>
      <w:r>
        <w:rPr>
          <w:rFonts w:hint="eastAsia" w:ascii="Times New Roman" w:hAnsi="Times New Roman" w:eastAsia="仿宋_GB2312" w:cs="Times New Roman"/>
        </w:rPr>
        <w:t>务</w:t>
      </w:r>
      <w:r>
        <w:rPr>
          <w:rFonts w:ascii="Times New Roman" w:hAnsi="Times New Roman" w:eastAsia="仿宋_GB2312" w:cs="Times New Roman"/>
        </w:rPr>
        <w:t>局负责石油天然气长输管道</w:t>
      </w:r>
      <w:r>
        <w:rPr>
          <w:rFonts w:hint="eastAsia" w:ascii="Times New Roman" w:hAnsi="Times New Roman" w:eastAsia="仿宋_GB2312" w:cs="Times New Roman"/>
        </w:rPr>
        <w:t>（</w:t>
      </w:r>
      <w:r>
        <w:rPr>
          <w:rFonts w:ascii="Times New Roman" w:hAnsi="Times New Roman" w:eastAsia="仿宋_GB2312" w:cs="Times New Roman"/>
        </w:rPr>
        <w:t>城镇燃气管道除外</w:t>
      </w:r>
      <w:r>
        <w:rPr>
          <w:rFonts w:hint="eastAsia" w:ascii="Times New Roman" w:hAnsi="Times New Roman" w:eastAsia="仿宋_GB2312" w:cs="Times New Roman"/>
        </w:rPr>
        <w:t>）</w:t>
      </w:r>
      <w:r>
        <w:rPr>
          <w:rFonts w:ascii="Times New Roman" w:hAnsi="Times New Roman" w:eastAsia="仿宋_GB2312" w:cs="Times New Roman"/>
        </w:rPr>
        <w:t>保护工作，参与此类环境污染事件的调查处理</w:t>
      </w:r>
      <w:r>
        <w:rPr>
          <w:rFonts w:hint="eastAsia" w:ascii="Times New Roman" w:hAnsi="Times New Roman" w:eastAsia="仿宋_GB2312" w:cs="Times New Roman"/>
        </w:rPr>
        <w:t>；</w:t>
      </w:r>
      <w:r>
        <w:rPr>
          <w:rFonts w:ascii="Times New Roman" w:hAnsi="Times New Roman" w:eastAsia="仿宋_GB2312" w:cs="Times New Roman"/>
        </w:rPr>
        <w:t>协助新区先进制造业促进局组织开展黄金、有色、石化、建材、化工、稀土、钢铁、民用爆炸物、轻工、服装、纺织、盐业、医药、家电行业事故应急处置工作，防止引发次生突发环境污染，参与环境污染事件的调查处理。</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财政金融部：负责突发环境事件应急处置中应由新城级财政安排的经费保障及管理工作。</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开发建设部：</w:t>
      </w:r>
      <w:r>
        <w:rPr>
          <w:rFonts w:hint="eastAsia" w:ascii="Times New Roman" w:hAnsi="Times New Roman" w:eastAsia="仿宋_GB2312" w:cs="Times New Roman"/>
        </w:rPr>
        <w:t>负责协助</w:t>
      </w:r>
      <w:r>
        <w:rPr>
          <w:rFonts w:ascii="Times New Roman" w:hAnsi="Times New Roman" w:eastAsia="仿宋_GB2312" w:cs="Times New Roman"/>
        </w:rPr>
        <w:t>新区住房和城乡建设局提供抢险救援、应急处置所需的已建成且未移交项目市政管网图，开展市政工程</w:t>
      </w:r>
      <w:r>
        <w:rPr>
          <w:rFonts w:hint="eastAsia" w:ascii="Times New Roman" w:hAnsi="Times New Roman" w:eastAsia="仿宋_GB2312" w:cs="Times New Roman"/>
        </w:rPr>
        <w:t>（</w:t>
      </w:r>
      <w:r>
        <w:rPr>
          <w:rFonts w:ascii="Times New Roman" w:hAnsi="Times New Roman" w:eastAsia="仿宋_GB2312" w:cs="Times New Roman"/>
        </w:rPr>
        <w:t>非交通类</w:t>
      </w:r>
      <w:r>
        <w:rPr>
          <w:rFonts w:hint="eastAsia" w:ascii="Times New Roman" w:hAnsi="Times New Roman" w:eastAsia="仿宋_GB2312" w:cs="Times New Roman"/>
        </w:rPr>
        <w:t>）</w:t>
      </w:r>
      <w:r>
        <w:rPr>
          <w:rFonts w:ascii="Times New Roman" w:hAnsi="Times New Roman" w:eastAsia="仿宋_GB2312" w:cs="Times New Roman"/>
        </w:rPr>
        <w:t>事故的应急处置工作，防止引发次生突发环境污染；承担城市供水、污水处理相关工作；参与环境污染事件的调查处理</w:t>
      </w:r>
      <w:r>
        <w:rPr>
          <w:rFonts w:hint="eastAsia" w:ascii="Times New Roman" w:hAnsi="Times New Roman" w:eastAsia="仿宋_GB2312" w:cs="Times New Roman"/>
        </w:rPr>
        <w:t>；</w:t>
      </w:r>
      <w:r>
        <w:rPr>
          <w:rFonts w:ascii="Times New Roman" w:hAnsi="Times New Roman" w:eastAsia="仿宋_GB2312" w:cs="Times New Roman"/>
        </w:rPr>
        <w:t>协助新区城市管理和交通运输局组织开展城市燃气管线事故应急处置工作，防止引发次生突发环境污染；配合新区开展环境污染事件对绿化造成损害的调查和评估；提供已建成且移交项目抢险救援、应急处置所需的市政管网图，参与突发环境事件的调查处理。</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安全监管部：负责新城突发事件应急救援工作</w:t>
      </w:r>
      <w:r>
        <w:rPr>
          <w:rFonts w:hint="eastAsia" w:ascii="Times New Roman" w:hAnsi="Times New Roman" w:eastAsia="仿宋_GB2312" w:cs="Times New Roman"/>
        </w:rPr>
        <w:t>；</w:t>
      </w:r>
      <w:r>
        <w:rPr>
          <w:rFonts w:ascii="Times New Roman" w:hAnsi="Times New Roman" w:eastAsia="仿宋_GB2312" w:cs="Times New Roman"/>
        </w:rPr>
        <w:t>为危险化学品事故救援提供专业辅助队伍；参与危险化学品生产安全事故调查处理；参与石油天然气长输管道事故的救援工作；参与环境污染事件的调查处理；保障因灾转移安置人员基本生活</w:t>
      </w:r>
      <w:r>
        <w:rPr>
          <w:rFonts w:hint="eastAsia" w:ascii="Times New Roman" w:hAnsi="Times New Roman" w:eastAsia="仿宋_GB2312" w:cs="Times New Roman"/>
        </w:rPr>
        <w:t>。</w:t>
      </w:r>
    </w:p>
    <w:p>
      <w:pPr>
        <w:spacing w:line="560" w:lineRule="exact"/>
        <w:ind w:firstLine="640" w:firstLineChars="200"/>
        <w:rPr>
          <w:rFonts w:ascii="Times New Roman" w:hAnsi="Times New Roman" w:eastAsia="仿宋_GB2312" w:cs="Times New Roman"/>
          <w:highlight w:val="red"/>
        </w:rPr>
      </w:pPr>
      <w:r>
        <w:rPr>
          <w:rFonts w:ascii="Times New Roman" w:hAnsi="Times New Roman" w:eastAsia="仿宋_GB2312" w:cs="Times New Roman"/>
        </w:rPr>
        <w:t>西咸新区自然资源和规划局（沣西）工作部：</w:t>
      </w:r>
      <w:r>
        <w:rPr>
          <w:rFonts w:hint="eastAsia" w:ascii="Times New Roman" w:hAnsi="Times New Roman" w:eastAsia="仿宋_GB2312" w:cs="Times New Roman"/>
        </w:rPr>
        <w:t>负责</w:t>
      </w:r>
      <w:r>
        <w:rPr>
          <w:rFonts w:ascii="Times New Roman" w:hAnsi="Times New Roman" w:eastAsia="仿宋_GB2312" w:cs="Times New Roman"/>
        </w:rPr>
        <w:t>协助新区自然资源和规划局组织开展相关应急测绘；组织开展环境污染事件对林业造成损害的调查和评估。</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西咸新区生态环境局</w:t>
      </w:r>
      <w:r>
        <w:rPr>
          <w:rFonts w:hint="eastAsia" w:ascii="Times New Roman" w:hAnsi="Times New Roman" w:eastAsia="仿宋_GB2312" w:cs="Times New Roman"/>
        </w:rPr>
        <w:t>（</w:t>
      </w:r>
      <w:r>
        <w:rPr>
          <w:rFonts w:ascii="Times New Roman" w:hAnsi="Times New Roman" w:eastAsia="仿宋_GB2312" w:cs="Times New Roman"/>
        </w:rPr>
        <w:t>沣西</w:t>
      </w:r>
      <w:r>
        <w:rPr>
          <w:rFonts w:hint="eastAsia" w:ascii="Times New Roman" w:hAnsi="Times New Roman" w:eastAsia="仿宋_GB2312" w:cs="Times New Roman"/>
        </w:rPr>
        <w:t>）</w:t>
      </w:r>
      <w:r>
        <w:rPr>
          <w:rFonts w:ascii="Times New Roman" w:hAnsi="Times New Roman" w:eastAsia="仿宋_GB2312" w:cs="Times New Roman"/>
        </w:rPr>
        <w:t>工作部：负责新城突发应急指挥部办公室日常工作；配合新区生态环境局对突发环境事件的调查处理；参与因农业农村生产生活引发的突发环境事件应急处置工作；配合新区生态环境局组织实施</w:t>
      </w:r>
      <w:r>
        <w:rPr>
          <w:rFonts w:hint="eastAsia" w:ascii="Times New Roman" w:hAnsi="Times New Roman" w:eastAsia="仿宋_GB2312" w:cs="Times New Roman"/>
        </w:rPr>
        <w:t>一般及</w:t>
      </w:r>
      <w:r>
        <w:rPr>
          <w:rFonts w:ascii="Times New Roman" w:hAnsi="Times New Roman" w:eastAsia="仿宋_GB2312" w:cs="Times New Roman"/>
        </w:rPr>
        <w:t>以上突发环境事件的预防预警、应急监测、应急处置、调查评估等工作。</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西咸新区市场监督管理局沣西新城分局：</w:t>
      </w:r>
      <w:r>
        <w:rPr>
          <w:rFonts w:hint="eastAsia" w:ascii="Times New Roman" w:hAnsi="Times New Roman" w:eastAsia="仿宋_GB2312" w:cs="Times New Roman"/>
        </w:rPr>
        <w:t>负责</w:t>
      </w:r>
      <w:r>
        <w:rPr>
          <w:rFonts w:ascii="Times New Roman" w:hAnsi="Times New Roman" w:eastAsia="仿宋_GB2312" w:cs="Times New Roman"/>
        </w:rPr>
        <w:t>参与食品药品有关的突发环境事件应急处置和调查处理工作；</w:t>
      </w:r>
      <w:r>
        <w:rPr>
          <w:rFonts w:hint="eastAsia" w:ascii="Times New Roman" w:hAnsi="Times New Roman" w:eastAsia="仿宋_GB2312" w:cs="Times New Roman"/>
        </w:rPr>
        <w:t>配合</w:t>
      </w:r>
      <w:r>
        <w:rPr>
          <w:rFonts w:ascii="Times New Roman" w:hAnsi="Times New Roman" w:eastAsia="仿宋_GB2312" w:cs="Times New Roman"/>
        </w:rPr>
        <w:t>处置可能因突发环境事件受到污染的食品药品。</w:t>
      </w:r>
    </w:p>
    <w:p>
      <w:pPr>
        <w:pStyle w:val="2"/>
        <w:spacing w:after="0"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西咸新区消防救援支队</w:t>
      </w:r>
      <w:r>
        <w:rPr>
          <w:rFonts w:ascii="Times New Roman" w:hAnsi="Times New Roman" w:eastAsia="仿宋_GB2312" w:cs="Times New Roman"/>
        </w:rPr>
        <w:t>沣西消防大队：负责突发环境事件救援工作。</w:t>
      </w: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西咸新区公安</w:t>
      </w:r>
      <w:r>
        <w:rPr>
          <w:rFonts w:hint="eastAsia" w:ascii="Times New Roman" w:hAnsi="Times New Roman" w:eastAsia="仿宋_GB2312" w:cs="Times New Roman"/>
        </w:rPr>
        <w:t>分</w:t>
      </w:r>
      <w:r>
        <w:rPr>
          <w:rFonts w:ascii="Times New Roman" w:hAnsi="Times New Roman" w:eastAsia="仿宋_GB2312" w:cs="Times New Roman"/>
        </w:rPr>
        <w:t>局</w:t>
      </w:r>
      <w:r>
        <w:rPr>
          <w:rFonts w:hint="eastAsia" w:ascii="Times New Roman" w:hAnsi="Times New Roman" w:eastAsia="仿宋_GB2312" w:cs="Times New Roman"/>
        </w:rPr>
        <w:t>驻</w:t>
      </w:r>
      <w:r>
        <w:rPr>
          <w:rFonts w:ascii="Times New Roman" w:hAnsi="Times New Roman" w:eastAsia="仿宋_GB2312" w:cs="Times New Roman"/>
        </w:rPr>
        <w:t>沣西新城</w:t>
      </w:r>
      <w:r>
        <w:rPr>
          <w:rFonts w:hint="eastAsia" w:ascii="Times New Roman" w:hAnsi="Times New Roman" w:eastAsia="仿宋_GB2312" w:cs="Times New Roman"/>
        </w:rPr>
        <w:t>工作联络组</w:t>
      </w:r>
      <w:r>
        <w:rPr>
          <w:rFonts w:ascii="Times New Roman" w:hAnsi="Times New Roman" w:eastAsia="仿宋_GB2312" w:cs="Times New Roman"/>
        </w:rPr>
        <w:t>：负责事故现场安全管控、警戒、隔离及交通管制等工作。</w:t>
      </w:r>
    </w:p>
    <w:p>
      <w:pPr>
        <w:pStyle w:val="10"/>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本预案未规定职责的其他有关部门</w:t>
      </w:r>
      <w:r>
        <w:rPr>
          <w:rFonts w:hint="eastAsia" w:ascii="Times New Roman" w:hAnsi="Times New Roman" w:eastAsia="仿宋_GB2312" w:cs="Times New Roman"/>
        </w:rPr>
        <w:t>（</w:t>
      </w:r>
      <w:r>
        <w:rPr>
          <w:rFonts w:ascii="Times New Roman" w:hAnsi="Times New Roman" w:eastAsia="仿宋_GB2312" w:cs="Times New Roman"/>
        </w:rPr>
        <w:t>单位</w:t>
      </w:r>
      <w:r>
        <w:rPr>
          <w:rFonts w:hint="eastAsia" w:ascii="Times New Roman" w:hAnsi="Times New Roman" w:eastAsia="仿宋_GB2312" w:cs="Times New Roman"/>
        </w:rPr>
        <w:t>）</w:t>
      </w:r>
      <w:r>
        <w:rPr>
          <w:rFonts w:ascii="Times New Roman" w:hAnsi="Times New Roman" w:eastAsia="仿宋_GB2312" w:cs="Times New Roman"/>
        </w:rPr>
        <w:t>要服从应急指挥部的指挥，根据应急处置行动需要，开展相应工作。</w:t>
      </w:r>
    </w:p>
    <w:p>
      <w:pPr>
        <w:spacing w:line="560" w:lineRule="exact"/>
        <w:ind w:firstLine="640" w:firstLineChars="200"/>
        <w:outlineLvl w:val="1"/>
        <w:rPr>
          <w:rFonts w:ascii="Times New Roman" w:hAnsi="Times New Roman" w:eastAsia="仿宋_GB2312" w:cs="Times New Roman"/>
        </w:rPr>
      </w:pPr>
      <w:bookmarkStart w:id="10" w:name="_Toc15522"/>
      <w:r>
        <w:rPr>
          <w:rFonts w:hint="eastAsia" w:ascii="Times New Roman" w:hAnsi="Times New Roman" w:eastAsia="楷体_GB2312" w:cs="Times New Roman"/>
        </w:rPr>
        <w:t>（二）</w:t>
      </w:r>
      <w:r>
        <w:rPr>
          <w:rFonts w:ascii="Times New Roman" w:hAnsi="Times New Roman" w:eastAsia="楷体_GB2312" w:cs="Times New Roman"/>
        </w:rPr>
        <w:t>应急指挥部办公室</w:t>
      </w:r>
      <w:bookmarkEnd w:id="10"/>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1.</w:t>
      </w:r>
      <w:r>
        <w:rPr>
          <w:rFonts w:ascii="Times New Roman" w:hAnsi="Times New Roman" w:eastAsia="仿宋_GB2312" w:cs="Times New Roman"/>
          <w:b/>
          <w:bCs/>
        </w:rPr>
        <w:t>应急指挥部办公室</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应急指挥部办公室设在西咸新区生态环境局（沣西）工作部，负责协调处置应急指挥部日常工作。办公室主任由沣西工作部负责人担任。</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2.</w:t>
      </w:r>
      <w:r>
        <w:rPr>
          <w:rFonts w:ascii="Times New Roman" w:hAnsi="Times New Roman" w:eastAsia="仿宋_GB2312" w:cs="Times New Roman"/>
          <w:b/>
          <w:bCs/>
        </w:rPr>
        <w:t>应急指挥部办公室主要职责</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1</w:t>
      </w:r>
      <w:r>
        <w:rPr>
          <w:rFonts w:hint="eastAsia" w:ascii="Times New Roman" w:hAnsi="Times New Roman" w:eastAsia="仿宋_GB2312" w:cs="Times New Roman"/>
        </w:rPr>
        <w:t>）</w:t>
      </w:r>
      <w:r>
        <w:rPr>
          <w:rFonts w:ascii="Times New Roman" w:hAnsi="Times New Roman" w:eastAsia="仿宋_GB2312" w:cs="Times New Roman"/>
        </w:rPr>
        <w:t>贯彻落实国家、陕西省、西安市和新区有关突发环境</w:t>
      </w:r>
      <w:r>
        <w:rPr>
          <w:rFonts w:ascii="Times New Roman" w:hAnsi="Times New Roman" w:eastAsia="仿宋_GB2312" w:cs="Times New Roman"/>
          <w:w w:val="96"/>
        </w:rPr>
        <w:t>事件应急工作的方针和政策，贯彻执行新城突发环境事件应急预案</w:t>
      </w:r>
      <w:r>
        <w:rPr>
          <w:rFonts w:ascii="Times New Roman" w:hAnsi="Times New Roman" w:eastAsia="仿宋_GB2312" w:cs="Times New Roman"/>
        </w:rPr>
        <w:t>；</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2</w:t>
      </w:r>
      <w:r>
        <w:rPr>
          <w:rFonts w:hint="eastAsia" w:ascii="Times New Roman" w:hAnsi="Times New Roman" w:eastAsia="仿宋_GB2312" w:cs="Times New Roman"/>
        </w:rPr>
        <w:t>）</w:t>
      </w:r>
      <w:r>
        <w:rPr>
          <w:rFonts w:ascii="Times New Roman" w:hAnsi="Times New Roman" w:eastAsia="仿宋_GB2312" w:cs="Times New Roman"/>
        </w:rPr>
        <w:t>负责新城突发环境事件应急信息的接收、核实、处理、传递、通报、报告等日常工作；</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3</w:t>
      </w:r>
      <w:r>
        <w:rPr>
          <w:rFonts w:hint="eastAsia" w:ascii="Times New Roman" w:hAnsi="Times New Roman" w:eastAsia="仿宋_GB2312" w:cs="Times New Roman"/>
        </w:rPr>
        <w:t>）</w:t>
      </w:r>
      <w:r>
        <w:rPr>
          <w:rFonts w:ascii="Times New Roman" w:hAnsi="Times New Roman" w:eastAsia="仿宋_GB2312" w:cs="Times New Roman"/>
        </w:rPr>
        <w:t>了解、协调、督促应急指挥部各成员单位的应急准备工作；检查、指导和协调有关新城突发环境事件应急准备工作；</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4</w:t>
      </w:r>
      <w:r>
        <w:rPr>
          <w:rFonts w:hint="eastAsia" w:ascii="Times New Roman" w:hAnsi="Times New Roman" w:eastAsia="仿宋_GB2312" w:cs="Times New Roman"/>
        </w:rPr>
        <w:t>）</w:t>
      </w:r>
      <w:r>
        <w:rPr>
          <w:rFonts w:ascii="Times New Roman" w:hAnsi="Times New Roman" w:eastAsia="仿宋_GB2312" w:cs="Times New Roman"/>
        </w:rPr>
        <w:t>组织编制和修订突发环境应急预案，并做好应急培训和演练；</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5</w:t>
      </w:r>
      <w:r>
        <w:rPr>
          <w:rFonts w:hint="eastAsia" w:ascii="Times New Roman" w:hAnsi="Times New Roman" w:eastAsia="仿宋_GB2312" w:cs="Times New Roman"/>
        </w:rPr>
        <w:t>）</w:t>
      </w:r>
      <w:r>
        <w:rPr>
          <w:rFonts w:ascii="Times New Roman" w:hAnsi="Times New Roman" w:eastAsia="仿宋_GB2312" w:cs="Times New Roman"/>
        </w:rPr>
        <w:t>应急响应时，负责收集情况并及时提出报告和建议；传达、执行应急指挥部的各项决策、指令，并将执行情况进行检查和报告；对需要新区协调处置的跨新城的突发环境事件，及时向西咸新区管委会提出请求。</w:t>
      </w:r>
    </w:p>
    <w:p>
      <w:pPr>
        <w:spacing w:line="560" w:lineRule="exact"/>
        <w:ind w:firstLine="640" w:firstLineChars="200"/>
        <w:rPr>
          <w:rFonts w:ascii="Times New Roman" w:hAnsi="Times New Roman" w:eastAsia="仿宋_GB2312" w:cs="Times New Roman"/>
          <w:highlight w:val="red"/>
        </w:rPr>
      </w:pPr>
      <w:r>
        <w:rPr>
          <w:rFonts w:hint="eastAsia" w:ascii="Times New Roman" w:hAnsi="Times New Roman" w:eastAsia="仿宋_GB2312" w:cs="Times New Roman"/>
        </w:rPr>
        <w:t>（</w:t>
      </w:r>
      <w:r>
        <w:rPr>
          <w:rFonts w:ascii="Times New Roman" w:hAnsi="Times New Roman" w:eastAsia="仿宋_GB2312" w:cs="Times New Roman"/>
        </w:rPr>
        <w:t>6</w:t>
      </w:r>
      <w:r>
        <w:rPr>
          <w:rFonts w:hint="eastAsia" w:ascii="Times New Roman" w:hAnsi="Times New Roman" w:eastAsia="仿宋_GB2312" w:cs="Times New Roman"/>
        </w:rPr>
        <w:t>）</w:t>
      </w:r>
      <w:r>
        <w:rPr>
          <w:rFonts w:ascii="Times New Roman" w:hAnsi="Times New Roman" w:eastAsia="仿宋_GB2312" w:cs="Times New Roman"/>
        </w:rPr>
        <w:t>承办应急状态终止后应急指挥部决定的相关事宜。</w:t>
      </w:r>
    </w:p>
    <w:p>
      <w:pPr>
        <w:spacing w:line="560" w:lineRule="exact"/>
        <w:ind w:firstLine="640" w:firstLineChars="200"/>
        <w:outlineLvl w:val="1"/>
        <w:rPr>
          <w:rFonts w:ascii="Times New Roman" w:hAnsi="Times New Roman" w:eastAsia="仿宋_GB2312" w:cs="Times New Roman"/>
          <w:highlight w:val="red"/>
        </w:rPr>
      </w:pPr>
      <w:bookmarkStart w:id="11" w:name="_Toc13120"/>
      <w:r>
        <w:rPr>
          <w:rFonts w:hint="eastAsia" w:ascii="Times New Roman" w:hAnsi="Times New Roman" w:eastAsia="楷体_GB2312" w:cs="Times New Roman"/>
        </w:rPr>
        <w:t>（三）</w:t>
      </w:r>
      <w:r>
        <w:rPr>
          <w:rFonts w:ascii="Times New Roman" w:hAnsi="Times New Roman" w:eastAsia="楷体_GB2312" w:cs="Times New Roman"/>
        </w:rPr>
        <w:t>应急工作组</w:t>
      </w:r>
      <w:bookmarkEnd w:id="11"/>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应急工作组分设污染处置组、医疗救护组、信息发布组、社会稳定组、后勤保障组，具体组成及职责如下：</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污染处置组：由西咸新区生态环境局</w:t>
      </w:r>
      <w:r>
        <w:rPr>
          <w:rFonts w:hint="eastAsia" w:ascii="Times New Roman" w:hAnsi="Times New Roman" w:eastAsia="仿宋_GB2312" w:cs="Times New Roman"/>
        </w:rPr>
        <w:t>（</w:t>
      </w:r>
      <w:r>
        <w:rPr>
          <w:rFonts w:ascii="Times New Roman" w:hAnsi="Times New Roman" w:eastAsia="仿宋_GB2312" w:cs="Times New Roman"/>
        </w:rPr>
        <w:t>沣西</w:t>
      </w:r>
      <w:r>
        <w:rPr>
          <w:rFonts w:hint="eastAsia" w:ascii="Times New Roman" w:hAnsi="Times New Roman" w:eastAsia="仿宋_GB2312" w:cs="Times New Roman"/>
        </w:rPr>
        <w:t>）</w:t>
      </w:r>
      <w:r>
        <w:rPr>
          <w:rFonts w:ascii="Times New Roman" w:hAnsi="Times New Roman" w:eastAsia="仿宋_GB2312" w:cs="Times New Roman"/>
        </w:rPr>
        <w:t>工作部牵头，发展和经济运行部、开发建设部</w:t>
      </w:r>
      <w:r>
        <w:rPr>
          <w:rFonts w:hint="eastAsia" w:ascii="Times New Roman" w:hAnsi="Times New Roman" w:eastAsia="仿宋_GB2312" w:cs="Times New Roman"/>
        </w:rPr>
        <w:t>、</w:t>
      </w:r>
      <w:r>
        <w:rPr>
          <w:rFonts w:ascii="Times New Roman" w:hAnsi="Times New Roman" w:eastAsia="仿宋_GB2312" w:cs="Times New Roman"/>
        </w:rPr>
        <w:t>安全监管部、西咸新区市场监督管理局沣西新城分局、西咸新区公安</w:t>
      </w:r>
      <w:r>
        <w:rPr>
          <w:rFonts w:hint="eastAsia" w:ascii="Times New Roman" w:hAnsi="Times New Roman" w:eastAsia="仿宋_GB2312" w:cs="Times New Roman"/>
        </w:rPr>
        <w:t>分</w:t>
      </w:r>
      <w:r>
        <w:rPr>
          <w:rFonts w:ascii="Times New Roman" w:hAnsi="Times New Roman" w:eastAsia="仿宋_GB2312" w:cs="Times New Roman"/>
        </w:rPr>
        <w:t>局</w:t>
      </w:r>
      <w:r>
        <w:rPr>
          <w:rFonts w:hint="eastAsia" w:ascii="Times New Roman" w:hAnsi="Times New Roman" w:eastAsia="仿宋_GB2312" w:cs="Times New Roman"/>
        </w:rPr>
        <w:t>驻</w:t>
      </w:r>
      <w:r>
        <w:rPr>
          <w:rFonts w:ascii="Times New Roman" w:hAnsi="Times New Roman" w:eastAsia="仿宋_GB2312" w:cs="Times New Roman"/>
        </w:rPr>
        <w:t>沣西新城</w:t>
      </w:r>
      <w:r>
        <w:rPr>
          <w:rFonts w:hint="eastAsia" w:ascii="Times New Roman" w:hAnsi="Times New Roman" w:eastAsia="仿宋_GB2312" w:cs="Times New Roman"/>
        </w:rPr>
        <w:t>工作联络组</w:t>
      </w:r>
      <w:r>
        <w:rPr>
          <w:rFonts w:ascii="Times New Roman" w:hAnsi="Times New Roman" w:eastAsia="仿宋_GB2312" w:cs="Times New Roman"/>
        </w:rPr>
        <w:t>、环境应急专家等参加。</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主要职责：</w:t>
      </w:r>
      <w:r>
        <w:rPr>
          <w:rFonts w:hint="eastAsia" w:ascii="Times New Roman" w:hAnsi="Times New Roman" w:eastAsia="仿宋_GB2312" w:cs="Times New Roman"/>
        </w:rPr>
        <w:t>负责</w:t>
      </w:r>
      <w:r>
        <w:rPr>
          <w:rFonts w:ascii="Times New Roman" w:hAnsi="Times New Roman" w:eastAsia="仿宋_GB2312" w:cs="Times New Roman"/>
        </w:rPr>
        <w:t>收集汇总相关数据，上报现场指挥部；及时切断污染源，采取有效措施消除或减轻环境污染；配合做好不同情况下现场处置人员须采取的个人防护措施；组织建立环境污染现场警戒和管控区域，维护现场秩序；疏散转移受威胁人员至安全区域。</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医疗救护组：</w:t>
      </w:r>
      <w:r>
        <w:rPr>
          <w:rFonts w:hint="eastAsia" w:ascii="Times New Roman" w:hAnsi="Times New Roman" w:eastAsia="仿宋_GB2312" w:cs="Times New Roman"/>
        </w:rPr>
        <w:t>由西咸新区社会事业服务局牵头</w:t>
      </w:r>
      <w:r>
        <w:rPr>
          <w:rFonts w:ascii="Times New Roman" w:hAnsi="Times New Roman" w:eastAsia="仿宋_GB2312" w:cs="Times New Roman"/>
        </w:rPr>
        <w:t>，西咸新区生态环境局</w:t>
      </w:r>
      <w:r>
        <w:rPr>
          <w:rFonts w:hint="eastAsia" w:ascii="Times New Roman" w:hAnsi="Times New Roman" w:eastAsia="仿宋_GB2312" w:cs="Times New Roman"/>
        </w:rPr>
        <w:t>（</w:t>
      </w:r>
      <w:r>
        <w:rPr>
          <w:rFonts w:ascii="Times New Roman" w:hAnsi="Times New Roman" w:eastAsia="仿宋_GB2312" w:cs="Times New Roman"/>
        </w:rPr>
        <w:t>沣西</w:t>
      </w:r>
      <w:r>
        <w:rPr>
          <w:rFonts w:hint="eastAsia" w:ascii="Times New Roman" w:hAnsi="Times New Roman" w:eastAsia="仿宋_GB2312" w:cs="Times New Roman"/>
        </w:rPr>
        <w:t>）</w:t>
      </w:r>
      <w:r>
        <w:rPr>
          <w:rFonts w:ascii="Times New Roman" w:hAnsi="Times New Roman" w:eastAsia="仿宋_GB2312" w:cs="Times New Roman"/>
        </w:rPr>
        <w:t>工作部</w:t>
      </w:r>
      <w:r>
        <w:rPr>
          <w:rFonts w:hint="eastAsia" w:ascii="Times New Roman" w:hAnsi="Times New Roman" w:eastAsia="仿宋_GB2312" w:cs="Times New Roman"/>
        </w:rPr>
        <w:t>、</w:t>
      </w:r>
      <w:r>
        <w:rPr>
          <w:rFonts w:ascii="Times New Roman" w:hAnsi="Times New Roman" w:eastAsia="仿宋_GB2312" w:cs="Times New Roman"/>
        </w:rPr>
        <w:t>西咸新区市场监督管理局沣西新城分局</w:t>
      </w:r>
      <w:r>
        <w:rPr>
          <w:rFonts w:hint="eastAsia" w:ascii="Times New Roman" w:hAnsi="Times New Roman" w:eastAsia="仿宋_GB2312" w:cs="Times New Roman"/>
        </w:rPr>
        <w:t>、</w:t>
      </w:r>
      <w:r>
        <w:rPr>
          <w:rFonts w:ascii="Times New Roman" w:hAnsi="Times New Roman" w:eastAsia="仿宋_GB2312" w:cs="Times New Roman"/>
        </w:rPr>
        <w:t>西咸新区公安</w:t>
      </w:r>
      <w:r>
        <w:rPr>
          <w:rFonts w:hint="eastAsia" w:ascii="Times New Roman" w:hAnsi="Times New Roman" w:eastAsia="仿宋_GB2312" w:cs="Times New Roman"/>
        </w:rPr>
        <w:t>分</w:t>
      </w:r>
      <w:r>
        <w:rPr>
          <w:rFonts w:ascii="Times New Roman" w:hAnsi="Times New Roman" w:eastAsia="仿宋_GB2312" w:cs="Times New Roman"/>
        </w:rPr>
        <w:t>局</w:t>
      </w:r>
      <w:r>
        <w:rPr>
          <w:rFonts w:hint="eastAsia" w:ascii="Times New Roman" w:hAnsi="Times New Roman" w:eastAsia="仿宋_GB2312" w:cs="Times New Roman"/>
        </w:rPr>
        <w:t>驻</w:t>
      </w:r>
      <w:r>
        <w:rPr>
          <w:rFonts w:ascii="Times New Roman" w:hAnsi="Times New Roman" w:eastAsia="仿宋_GB2312" w:cs="Times New Roman"/>
        </w:rPr>
        <w:t>沣西新城</w:t>
      </w:r>
      <w:r>
        <w:rPr>
          <w:rFonts w:hint="eastAsia" w:ascii="Times New Roman" w:hAnsi="Times New Roman" w:eastAsia="仿宋_GB2312" w:cs="Times New Roman"/>
        </w:rPr>
        <w:t>工作联络组</w:t>
      </w:r>
      <w:r>
        <w:rPr>
          <w:rFonts w:ascii="Times New Roman" w:hAnsi="Times New Roman" w:eastAsia="仿宋_GB2312" w:cs="Times New Roman"/>
        </w:rPr>
        <w:t>等参加。</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主要职责：</w:t>
      </w:r>
      <w:r>
        <w:rPr>
          <w:rFonts w:hint="eastAsia" w:ascii="Times New Roman" w:hAnsi="Times New Roman" w:eastAsia="仿宋_GB2312" w:cs="Times New Roman"/>
        </w:rPr>
        <w:t>配合新区部门</w:t>
      </w:r>
      <w:r>
        <w:rPr>
          <w:rFonts w:ascii="Times New Roman" w:hAnsi="Times New Roman" w:eastAsia="仿宋_GB2312" w:cs="Times New Roman"/>
        </w:rPr>
        <w:t>开展事故现场人员救治工作，应急心理援助；指导和协助开展受污染人员的去污洗消工作；提出保护公众健康的措施建议；禁止受污染食品和饮用水的生产、加工、流通和食用，防范因突发环境事件造成集体中毒等。</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信息发布组：由新城党政办公室牵头，西咸新区生态环境局</w:t>
      </w:r>
      <w:r>
        <w:rPr>
          <w:rFonts w:hint="eastAsia" w:ascii="Times New Roman" w:hAnsi="Times New Roman" w:eastAsia="仿宋_GB2312" w:cs="Times New Roman"/>
        </w:rPr>
        <w:t>（</w:t>
      </w:r>
      <w:r>
        <w:rPr>
          <w:rFonts w:ascii="Times New Roman" w:hAnsi="Times New Roman" w:eastAsia="仿宋_GB2312" w:cs="Times New Roman"/>
        </w:rPr>
        <w:t>沣西</w:t>
      </w:r>
      <w:r>
        <w:rPr>
          <w:rFonts w:hint="eastAsia" w:ascii="Times New Roman" w:hAnsi="Times New Roman" w:eastAsia="仿宋_GB2312" w:cs="Times New Roman"/>
        </w:rPr>
        <w:t>）</w:t>
      </w:r>
      <w:r>
        <w:rPr>
          <w:rFonts w:ascii="Times New Roman" w:hAnsi="Times New Roman" w:eastAsia="仿宋_GB2312" w:cs="Times New Roman"/>
        </w:rPr>
        <w:t>工作部参加。</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主要职责：负责突发环境信息发布和舆情应对工作。</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4.</w:t>
      </w:r>
      <w:r>
        <w:rPr>
          <w:rFonts w:ascii="Times New Roman" w:hAnsi="Times New Roman" w:eastAsia="仿宋_GB2312" w:cs="Times New Roman"/>
        </w:rPr>
        <w:t>社会稳定组：由西咸新区公安</w:t>
      </w:r>
      <w:r>
        <w:rPr>
          <w:rFonts w:hint="eastAsia" w:ascii="Times New Roman" w:hAnsi="Times New Roman" w:eastAsia="仿宋_GB2312" w:cs="Times New Roman"/>
        </w:rPr>
        <w:t>分</w:t>
      </w:r>
      <w:r>
        <w:rPr>
          <w:rFonts w:ascii="Times New Roman" w:hAnsi="Times New Roman" w:eastAsia="仿宋_GB2312" w:cs="Times New Roman"/>
        </w:rPr>
        <w:t>局</w:t>
      </w:r>
      <w:r>
        <w:rPr>
          <w:rFonts w:hint="eastAsia" w:ascii="Times New Roman" w:hAnsi="Times New Roman" w:eastAsia="仿宋_GB2312" w:cs="Times New Roman"/>
        </w:rPr>
        <w:t>驻</w:t>
      </w:r>
      <w:r>
        <w:rPr>
          <w:rFonts w:ascii="Times New Roman" w:hAnsi="Times New Roman" w:eastAsia="仿宋_GB2312" w:cs="Times New Roman"/>
        </w:rPr>
        <w:t>沣西新城</w:t>
      </w:r>
      <w:r>
        <w:rPr>
          <w:rFonts w:hint="eastAsia" w:ascii="Times New Roman" w:hAnsi="Times New Roman" w:eastAsia="仿宋_GB2312" w:cs="Times New Roman"/>
        </w:rPr>
        <w:t>工作联络组</w:t>
      </w:r>
      <w:r>
        <w:rPr>
          <w:rFonts w:ascii="Times New Roman" w:hAnsi="Times New Roman" w:eastAsia="仿宋_GB2312" w:cs="Times New Roman"/>
        </w:rPr>
        <w:t>牵头，西咸新区生态环境局</w:t>
      </w:r>
      <w:r>
        <w:rPr>
          <w:rFonts w:hint="eastAsia" w:ascii="Times New Roman" w:hAnsi="Times New Roman" w:eastAsia="仿宋_GB2312" w:cs="Times New Roman"/>
        </w:rPr>
        <w:t>（</w:t>
      </w:r>
      <w:r>
        <w:rPr>
          <w:rFonts w:ascii="Times New Roman" w:hAnsi="Times New Roman" w:eastAsia="仿宋_GB2312" w:cs="Times New Roman"/>
        </w:rPr>
        <w:t>沣西</w:t>
      </w:r>
      <w:r>
        <w:rPr>
          <w:rFonts w:hint="eastAsia" w:ascii="Times New Roman" w:hAnsi="Times New Roman" w:eastAsia="仿宋_GB2312" w:cs="Times New Roman"/>
        </w:rPr>
        <w:t>）</w:t>
      </w:r>
      <w:r>
        <w:rPr>
          <w:rFonts w:ascii="Times New Roman" w:hAnsi="Times New Roman" w:eastAsia="仿宋_GB2312" w:cs="Times New Roman"/>
        </w:rPr>
        <w:t>工作部、西咸新区市场监督管理局沣西新城分局参加。</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主要职责：负责受影响地区治安管理，打击传播谣言等违法行为，加强转移人员安置点、救灾物资存放点等重点地区治安管控；做好受影响人员与涉事单位、地方政府及有关部门矛盾纠纷化解工作，防止出现群体性事件；加强对生活必需品等商品的市场监管和调控。</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5.</w:t>
      </w:r>
      <w:r>
        <w:rPr>
          <w:rFonts w:ascii="Times New Roman" w:hAnsi="Times New Roman" w:eastAsia="仿宋_GB2312" w:cs="Times New Roman"/>
        </w:rPr>
        <w:t>后勤保障组：由发展和经济运行部牵头，开发建设部、安全监管部、西咸新区自然资源和规划局（沣西）工作部</w:t>
      </w:r>
      <w:r>
        <w:rPr>
          <w:rFonts w:hint="eastAsia" w:ascii="Times New Roman" w:hAnsi="Times New Roman" w:eastAsia="仿宋_GB2312" w:cs="Times New Roman"/>
        </w:rPr>
        <w:t>、</w:t>
      </w:r>
      <w:r>
        <w:rPr>
          <w:rFonts w:ascii="Times New Roman" w:hAnsi="Times New Roman" w:eastAsia="仿宋_GB2312" w:cs="Times New Roman"/>
        </w:rPr>
        <w:t>西咸新区生态环境局</w:t>
      </w:r>
      <w:r>
        <w:rPr>
          <w:rFonts w:hint="eastAsia" w:ascii="Times New Roman" w:hAnsi="Times New Roman" w:eastAsia="仿宋_GB2312" w:cs="Times New Roman"/>
        </w:rPr>
        <w:t>（</w:t>
      </w:r>
      <w:r>
        <w:rPr>
          <w:rFonts w:ascii="Times New Roman" w:hAnsi="Times New Roman" w:eastAsia="仿宋_GB2312" w:cs="Times New Roman"/>
        </w:rPr>
        <w:t>沣西</w:t>
      </w:r>
      <w:r>
        <w:rPr>
          <w:rFonts w:hint="eastAsia" w:ascii="Times New Roman" w:hAnsi="Times New Roman" w:eastAsia="仿宋_GB2312" w:cs="Times New Roman"/>
        </w:rPr>
        <w:t>）</w:t>
      </w:r>
      <w:r>
        <w:rPr>
          <w:rFonts w:ascii="Times New Roman" w:hAnsi="Times New Roman" w:eastAsia="仿宋_GB2312" w:cs="Times New Roman"/>
        </w:rPr>
        <w:t>工作部、西咸新区公安</w:t>
      </w:r>
      <w:r>
        <w:rPr>
          <w:rFonts w:hint="eastAsia" w:ascii="Times New Roman" w:hAnsi="Times New Roman" w:eastAsia="仿宋_GB2312" w:cs="Times New Roman"/>
        </w:rPr>
        <w:t>分</w:t>
      </w:r>
      <w:r>
        <w:rPr>
          <w:rFonts w:ascii="Times New Roman" w:hAnsi="Times New Roman" w:eastAsia="仿宋_GB2312" w:cs="Times New Roman"/>
        </w:rPr>
        <w:t>局</w:t>
      </w:r>
      <w:r>
        <w:rPr>
          <w:rFonts w:hint="eastAsia" w:ascii="Times New Roman" w:hAnsi="Times New Roman" w:eastAsia="仿宋_GB2312" w:cs="Times New Roman"/>
        </w:rPr>
        <w:t>驻</w:t>
      </w:r>
      <w:r>
        <w:rPr>
          <w:rFonts w:ascii="Times New Roman" w:hAnsi="Times New Roman" w:eastAsia="仿宋_GB2312" w:cs="Times New Roman"/>
        </w:rPr>
        <w:t>沣西新城</w:t>
      </w:r>
      <w:r>
        <w:rPr>
          <w:rFonts w:hint="eastAsia" w:ascii="Times New Roman" w:hAnsi="Times New Roman" w:eastAsia="仿宋_GB2312" w:cs="Times New Roman"/>
        </w:rPr>
        <w:t>工作联络组</w:t>
      </w:r>
      <w:r>
        <w:rPr>
          <w:rFonts w:ascii="Times New Roman" w:hAnsi="Times New Roman" w:eastAsia="仿宋_GB2312" w:cs="Times New Roman"/>
        </w:rPr>
        <w:t>参加。</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主要职责：配合做好事件影响区域有关人员的紧急转移和临时安置工作；组织做好环境应急救援物资及临时安置重要物资的紧急生产、储备调拨工作；及时组织协调调运重要生活必需品，保障群众基本生活和市场供应。</w:t>
      </w:r>
    </w:p>
    <w:p>
      <w:pPr>
        <w:spacing w:line="560" w:lineRule="exact"/>
        <w:ind w:firstLine="640" w:firstLineChars="200"/>
        <w:outlineLvl w:val="1"/>
        <w:rPr>
          <w:rFonts w:ascii="Times New Roman" w:hAnsi="Times New Roman" w:eastAsia="仿宋_GB2312" w:cs="Times New Roman"/>
        </w:rPr>
      </w:pPr>
      <w:bookmarkStart w:id="12" w:name="_Toc11547"/>
      <w:r>
        <w:rPr>
          <w:rFonts w:hint="eastAsia" w:ascii="Times New Roman" w:hAnsi="Times New Roman" w:eastAsia="楷体_GB2312" w:cs="Times New Roman"/>
        </w:rPr>
        <w:t>（四）</w:t>
      </w:r>
      <w:r>
        <w:rPr>
          <w:rFonts w:ascii="Times New Roman" w:hAnsi="Times New Roman" w:eastAsia="楷体_GB2312" w:cs="Times New Roman"/>
        </w:rPr>
        <w:t>专家组组成及其职责</w:t>
      </w:r>
      <w:bookmarkEnd w:id="12"/>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专家组根据突发环境事件类别，可从陕西省应急专家库选择组成。专家组主要职责：</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承担环境应急决策技术咨询；</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向应急指挥部提出处置措施建议；</w:t>
      </w:r>
    </w:p>
    <w:p>
      <w:pPr>
        <w:spacing w:line="560" w:lineRule="exact"/>
        <w:ind w:firstLine="640" w:firstLineChars="200"/>
        <w:rPr>
          <w:rFonts w:ascii="Times New Roman" w:hAnsi="Times New Roman" w:eastAsia="仿宋_GB2312" w:cs="Times New Roman"/>
          <w:highlight w:val="red"/>
        </w:rPr>
      </w:pPr>
      <w:r>
        <w:rPr>
          <w:rFonts w:hint="eastAsia" w:ascii="Times New Roman" w:hAnsi="Times New Roman" w:eastAsia="仿宋_GB2312" w:cs="Times New Roman"/>
        </w:rPr>
        <w:t>3.</w:t>
      </w:r>
      <w:r>
        <w:rPr>
          <w:rFonts w:ascii="Times New Roman" w:hAnsi="Times New Roman" w:eastAsia="仿宋_GB2312" w:cs="Times New Roman"/>
        </w:rPr>
        <w:t>受应急指挥部委托对处置方案进行综合评估。</w:t>
      </w:r>
    </w:p>
    <w:p>
      <w:pPr>
        <w:spacing w:line="560" w:lineRule="exact"/>
        <w:ind w:firstLine="640" w:firstLineChars="200"/>
        <w:outlineLvl w:val="0"/>
        <w:rPr>
          <w:rFonts w:ascii="Times New Roman" w:hAnsi="Times New Roman" w:eastAsia="仿宋_GB2312" w:cs="Times New Roman"/>
        </w:rPr>
      </w:pPr>
      <w:bookmarkStart w:id="13" w:name="_Toc920"/>
      <w:r>
        <w:rPr>
          <w:rFonts w:hint="eastAsia" w:ascii="Times New Roman" w:hAnsi="Times New Roman" w:eastAsia="黑体" w:cs="Times New Roman"/>
        </w:rPr>
        <w:t>三、</w:t>
      </w:r>
      <w:r>
        <w:rPr>
          <w:rFonts w:ascii="Times New Roman" w:hAnsi="Times New Roman" w:eastAsia="黑体" w:cs="Times New Roman"/>
        </w:rPr>
        <w:t>监测预警和风险分析</w:t>
      </w:r>
      <w:bookmarkEnd w:id="13"/>
    </w:p>
    <w:p>
      <w:pPr>
        <w:spacing w:line="560" w:lineRule="exact"/>
        <w:ind w:firstLine="640" w:firstLineChars="200"/>
        <w:outlineLvl w:val="1"/>
        <w:rPr>
          <w:rFonts w:ascii="Times New Roman" w:hAnsi="Times New Roman" w:eastAsia="楷体_GB2312" w:cs="Times New Roman"/>
        </w:rPr>
      </w:pPr>
      <w:bookmarkStart w:id="14" w:name="_Toc23652"/>
      <w:r>
        <w:rPr>
          <w:rFonts w:hint="eastAsia" w:ascii="Times New Roman" w:hAnsi="Times New Roman" w:eastAsia="楷体_GB2312" w:cs="Times New Roman"/>
        </w:rPr>
        <w:t>（一）</w:t>
      </w:r>
      <w:r>
        <w:rPr>
          <w:rFonts w:ascii="Times New Roman" w:hAnsi="Times New Roman" w:eastAsia="楷体_GB2312" w:cs="Times New Roman"/>
        </w:rPr>
        <w:t>监测和风险分析</w:t>
      </w:r>
      <w:bookmarkEnd w:id="14"/>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沣西新城生态环境部门及其他有关部门要加强环境安全监测、监督和管理，做好空气、地表水环境质量自动监测站运维保障，并对可能导致突发环境事件的风险信息加强收集、分析</w:t>
      </w:r>
      <w:r>
        <w:rPr>
          <w:rFonts w:hint="eastAsia" w:ascii="Times New Roman" w:hAnsi="Times New Roman" w:eastAsia="仿宋_GB2312" w:cs="Times New Roman"/>
        </w:rPr>
        <w:t>、</w:t>
      </w:r>
      <w:r>
        <w:rPr>
          <w:rFonts w:ascii="Times New Roman" w:hAnsi="Times New Roman" w:eastAsia="仿宋_GB2312" w:cs="Times New Roman"/>
        </w:rPr>
        <w:t>研判和</w:t>
      </w:r>
      <w:r>
        <w:rPr>
          <w:rFonts w:hint="eastAsia" w:ascii="Times New Roman" w:hAnsi="Times New Roman" w:eastAsia="仿宋_GB2312" w:cs="Times New Roman"/>
        </w:rPr>
        <w:t>上报</w:t>
      </w:r>
      <w:r>
        <w:rPr>
          <w:rFonts w:ascii="Times New Roman" w:hAnsi="Times New Roman" w:eastAsia="仿宋_GB2312" w:cs="Times New Roman"/>
        </w:rPr>
        <w:t>。</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企业事业单位和其他生产经营者应当落实环境安全主体责任，定期排查环境安全隐患，开展环境风险评估，健全风险防控措施，编制突发环境事件应急预案，按照有关要求进行备案并定期组织应急培训和演练。当出现可能导致突发环境事件的情况时，要立即报告</w:t>
      </w:r>
      <w:r>
        <w:rPr>
          <w:rFonts w:hint="eastAsia" w:ascii="Times New Roman" w:hAnsi="Times New Roman" w:eastAsia="仿宋_GB2312" w:cs="Times New Roman"/>
        </w:rPr>
        <w:t>沣西</w:t>
      </w:r>
      <w:r>
        <w:rPr>
          <w:rFonts w:ascii="Times New Roman" w:hAnsi="Times New Roman" w:eastAsia="仿宋_GB2312" w:cs="Times New Roman"/>
        </w:rPr>
        <w:t>新城管委会和</w:t>
      </w:r>
      <w:r>
        <w:rPr>
          <w:rFonts w:hint="eastAsia" w:ascii="Times New Roman" w:hAnsi="Times New Roman" w:eastAsia="仿宋_GB2312" w:cs="Times New Roman"/>
        </w:rPr>
        <w:t>沣西</w:t>
      </w:r>
      <w:r>
        <w:rPr>
          <w:rFonts w:ascii="Times New Roman" w:hAnsi="Times New Roman" w:eastAsia="仿宋_GB2312" w:cs="Times New Roman"/>
        </w:rPr>
        <w:t>新城生态环境部门。</w:t>
      </w:r>
    </w:p>
    <w:p>
      <w:pPr>
        <w:spacing w:line="560" w:lineRule="exact"/>
        <w:ind w:firstLine="640" w:firstLineChars="200"/>
        <w:outlineLvl w:val="1"/>
        <w:rPr>
          <w:rFonts w:ascii="Times New Roman" w:hAnsi="Times New Roman" w:eastAsia="仿宋_GB2312" w:cs="Times New Roman"/>
        </w:rPr>
      </w:pPr>
      <w:bookmarkStart w:id="15" w:name="_Toc1001"/>
      <w:r>
        <w:rPr>
          <w:rFonts w:hint="eastAsia" w:ascii="Times New Roman" w:hAnsi="Times New Roman" w:eastAsia="楷体_GB2312" w:cs="Times New Roman"/>
        </w:rPr>
        <w:t>（二）</w:t>
      </w:r>
      <w:r>
        <w:rPr>
          <w:rFonts w:ascii="Times New Roman" w:hAnsi="Times New Roman" w:eastAsia="楷体_GB2312" w:cs="Times New Roman"/>
        </w:rPr>
        <w:t>预警</w:t>
      </w:r>
      <w:bookmarkEnd w:id="15"/>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1.</w:t>
      </w:r>
      <w:r>
        <w:rPr>
          <w:rFonts w:ascii="Times New Roman" w:hAnsi="Times New Roman" w:eastAsia="仿宋_GB2312" w:cs="Times New Roman"/>
          <w:b/>
          <w:bCs/>
        </w:rPr>
        <w:t>预警分级</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按照事件发生的可能性大小、紧急程度和可能造成的危害程度，依次用蓝色</w:t>
      </w:r>
      <w:r>
        <w:rPr>
          <w:rFonts w:hint="eastAsia" w:ascii="Times New Roman" w:hAnsi="Times New Roman" w:eastAsia="仿宋_GB2312" w:cs="Times New Roman"/>
        </w:rPr>
        <w:t>（</w:t>
      </w:r>
      <w:r>
        <w:rPr>
          <w:rFonts w:ascii="Times New Roman" w:hAnsi="Times New Roman" w:eastAsia="仿宋_GB2312" w:cs="Times New Roman"/>
        </w:rPr>
        <w:t>一般</w:t>
      </w:r>
      <w:r>
        <w:rPr>
          <w:rFonts w:hint="eastAsia" w:ascii="Times New Roman" w:hAnsi="Times New Roman" w:eastAsia="仿宋_GB2312" w:cs="Times New Roman"/>
        </w:rPr>
        <w:t>）</w:t>
      </w:r>
      <w:r>
        <w:rPr>
          <w:rFonts w:ascii="Times New Roman" w:hAnsi="Times New Roman" w:eastAsia="仿宋_GB2312" w:cs="Times New Roman"/>
        </w:rPr>
        <w:t>、黄色</w:t>
      </w:r>
      <w:r>
        <w:rPr>
          <w:rFonts w:hint="eastAsia" w:ascii="Times New Roman" w:hAnsi="Times New Roman" w:eastAsia="仿宋_GB2312" w:cs="Times New Roman"/>
        </w:rPr>
        <w:t>（</w:t>
      </w:r>
      <w:r>
        <w:rPr>
          <w:rFonts w:ascii="Times New Roman" w:hAnsi="Times New Roman" w:eastAsia="仿宋_GB2312" w:cs="Times New Roman"/>
        </w:rPr>
        <w:t>较重</w:t>
      </w:r>
      <w:r>
        <w:rPr>
          <w:rFonts w:hint="eastAsia" w:ascii="Times New Roman" w:hAnsi="Times New Roman" w:eastAsia="仿宋_GB2312" w:cs="Times New Roman"/>
        </w:rPr>
        <w:t>）</w:t>
      </w:r>
      <w:r>
        <w:rPr>
          <w:rFonts w:ascii="Times New Roman" w:hAnsi="Times New Roman" w:eastAsia="仿宋_GB2312" w:cs="Times New Roman"/>
        </w:rPr>
        <w:t>、橙色</w:t>
      </w:r>
      <w:r>
        <w:rPr>
          <w:rFonts w:hint="eastAsia" w:ascii="Times New Roman" w:hAnsi="Times New Roman" w:eastAsia="仿宋_GB2312" w:cs="Times New Roman"/>
        </w:rPr>
        <w:t>（</w:t>
      </w:r>
      <w:r>
        <w:rPr>
          <w:rFonts w:ascii="Times New Roman" w:hAnsi="Times New Roman" w:eastAsia="仿宋_GB2312" w:cs="Times New Roman"/>
        </w:rPr>
        <w:t>严重</w:t>
      </w:r>
      <w:r>
        <w:rPr>
          <w:rFonts w:hint="eastAsia" w:ascii="Times New Roman" w:hAnsi="Times New Roman" w:eastAsia="仿宋_GB2312" w:cs="Times New Roman"/>
        </w:rPr>
        <w:t>）</w:t>
      </w:r>
      <w:r>
        <w:rPr>
          <w:rFonts w:ascii="Times New Roman" w:hAnsi="Times New Roman" w:eastAsia="仿宋_GB2312" w:cs="Times New Roman"/>
        </w:rPr>
        <w:t>和红色</w:t>
      </w:r>
      <w:r>
        <w:rPr>
          <w:rFonts w:hint="eastAsia" w:ascii="Times New Roman" w:hAnsi="Times New Roman" w:eastAsia="仿宋_GB2312" w:cs="Times New Roman"/>
        </w:rPr>
        <w:t>（</w:t>
      </w:r>
      <w:r>
        <w:rPr>
          <w:rFonts w:ascii="Times New Roman" w:hAnsi="Times New Roman" w:eastAsia="仿宋_GB2312" w:cs="Times New Roman"/>
        </w:rPr>
        <w:t>特别严重</w:t>
      </w:r>
      <w:r>
        <w:rPr>
          <w:rFonts w:hint="eastAsia" w:ascii="Times New Roman" w:hAnsi="Times New Roman" w:eastAsia="仿宋_GB2312" w:cs="Times New Roman"/>
        </w:rPr>
        <w:t>）</w:t>
      </w:r>
      <w:r>
        <w:rPr>
          <w:rFonts w:ascii="Times New Roman" w:hAnsi="Times New Roman" w:eastAsia="仿宋_GB2312" w:cs="Times New Roman"/>
        </w:rPr>
        <w:t>表示。</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（1）蓝色预警：已经发生或可能发生一般突发环境事件；</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（2）黄色预警：已经发生或可能发生较大突发环境事件；</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（3）橙色预警：已经发生或可能发生重大突发环境事件；</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（4）红色预警：已经发生或可能发生特大突发环境事件。</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2.</w:t>
      </w:r>
      <w:r>
        <w:rPr>
          <w:rFonts w:ascii="Times New Roman" w:hAnsi="Times New Roman" w:eastAsia="仿宋_GB2312" w:cs="Times New Roman"/>
          <w:b/>
          <w:bCs/>
        </w:rPr>
        <w:t>预警信息发布</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沣西</w:t>
      </w:r>
      <w:r>
        <w:rPr>
          <w:rFonts w:ascii="Times New Roman" w:hAnsi="Times New Roman" w:eastAsia="仿宋_GB2312" w:cs="Times New Roman"/>
        </w:rPr>
        <w:t>新城管委会根据有关</w:t>
      </w:r>
      <w:r>
        <w:rPr>
          <w:rFonts w:hint="eastAsia" w:ascii="Times New Roman" w:hAnsi="Times New Roman" w:eastAsia="仿宋_GB2312" w:cs="Times New Roman"/>
        </w:rPr>
        <w:t>法律法规</w:t>
      </w:r>
      <w:r>
        <w:rPr>
          <w:rFonts w:ascii="Times New Roman" w:hAnsi="Times New Roman" w:eastAsia="仿宋_GB2312" w:cs="Times New Roman"/>
        </w:rPr>
        <w:t>、规章规定和本地区实际情况，在本区</w:t>
      </w:r>
      <w:r>
        <w:rPr>
          <w:rFonts w:hint="eastAsia" w:ascii="Times New Roman" w:hAnsi="Times New Roman" w:eastAsia="仿宋_GB2312" w:cs="Times New Roman"/>
        </w:rPr>
        <w:t>域</w:t>
      </w:r>
      <w:r>
        <w:rPr>
          <w:rFonts w:ascii="Times New Roman" w:hAnsi="Times New Roman" w:eastAsia="仿宋_GB2312" w:cs="Times New Roman"/>
        </w:rPr>
        <w:t>可能受影响</w:t>
      </w:r>
      <w:r>
        <w:rPr>
          <w:rFonts w:hint="eastAsia" w:ascii="Times New Roman" w:hAnsi="Times New Roman" w:eastAsia="仿宋_GB2312" w:cs="Times New Roman"/>
        </w:rPr>
        <w:t>时</w:t>
      </w:r>
      <w:r>
        <w:rPr>
          <w:rFonts w:ascii="Times New Roman" w:hAnsi="Times New Roman" w:eastAsia="仿宋_GB2312" w:cs="Times New Roman"/>
        </w:rPr>
        <w:t>发布预警信息，并同时报新区</w:t>
      </w:r>
      <w:r>
        <w:rPr>
          <w:rFonts w:hint="eastAsia" w:ascii="Times New Roman" w:hAnsi="Times New Roman" w:eastAsia="仿宋_GB2312" w:cs="Times New Roman"/>
        </w:rPr>
        <w:t>突发环境事件</w:t>
      </w:r>
      <w:r>
        <w:rPr>
          <w:rFonts w:ascii="Times New Roman" w:hAnsi="Times New Roman" w:eastAsia="仿宋_GB2312" w:cs="Times New Roman"/>
        </w:rPr>
        <w:t>应急指挥部办公室备案。</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3.</w:t>
      </w:r>
      <w:r>
        <w:rPr>
          <w:rFonts w:ascii="Times New Roman" w:hAnsi="Times New Roman" w:eastAsia="仿宋_GB2312" w:cs="Times New Roman"/>
          <w:b/>
          <w:bCs/>
        </w:rPr>
        <w:t>预警行动</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预警信息发布后，</w:t>
      </w:r>
      <w:r>
        <w:rPr>
          <w:rFonts w:hint="eastAsia" w:ascii="Times New Roman" w:hAnsi="Times New Roman" w:eastAsia="仿宋_GB2312" w:cs="Times New Roman"/>
        </w:rPr>
        <w:t>沣西</w:t>
      </w:r>
      <w:r>
        <w:rPr>
          <w:rFonts w:ascii="Times New Roman" w:hAnsi="Times New Roman" w:eastAsia="仿宋_GB2312" w:cs="Times New Roman"/>
        </w:rPr>
        <w:t>新城管委会及其有关部门视情采取以下措施：</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（1）分析研判。组织有关部门和机构、专业技术人员及专家，及时对预警信息进行分析研判，预估可能的影响范围和危害程度。</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（2）防范处置。迅速采取有效处置措施，控制事件苗头。在涉险区域设置注意事项提示或事件危害警告标志，利用各种渠道增加宣传频次，告知公众避险和减轻危害的常识、需采取必要的健康防护措施。</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3）应急准备。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相关企业事业单位和其他生产经营者加强环境监管。</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（4）舆论引导。及时准确发布事态最新情况，公布咨询电话，组织专家解读。加强相关舆情监测，做好舆论引导工作。</w:t>
      </w:r>
    </w:p>
    <w:p>
      <w:pPr>
        <w:spacing w:line="560" w:lineRule="exact"/>
        <w:ind w:firstLine="643" w:firstLineChars="200"/>
        <w:rPr>
          <w:rFonts w:ascii="Times New Roman" w:hAnsi="Times New Roman" w:eastAsia="仿宋_GB2312" w:cs="Times New Roman"/>
        </w:rPr>
      </w:pPr>
      <w:r>
        <w:rPr>
          <w:rFonts w:ascii="Times New Roman" w:hAnsi="Times New Roman" w:eastAsia="仿宋_GB2312" w:cs="Times New Roman"/>
          <w:b/>
          <w:bCs/>
        </w:rPr>
        <w:t>4</w:t>
      </w:r>
      <w:r>
        <w:rPr>
          <w:rFonts w:hint="eastAsia" w:ascii="Times New Roman" w:hAnsi="Times New Roman" w:eastAsia="仿宋_GB2312" w:cs="Times New Roman"/>
          <w:b/>
          <w:bCs/>
        </w:rPr>
        <w:t>.</w:t>
      </w:r>
      <w:r>
        <w:rPr>
          <w:rFonts w:ascii="Times New Roman" w:hAnsi="Times New Roman" w:eastAsia="仿宋_GB2312" w:cs="Times New Roman"/>
          <w:b/>
          <w:bCs/>
        </w:rPr>
        <w:t>预警级别调整和解除</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新城应急指挥部</w:t>
      </w:r>
      <w:r>
        <w:rPr>
          <w:rFonts w:ascii="Times New Roman" w:hAnsi="Times New Roman" w:eastAsia="仿宋_GB2312" w:cs="Times New Roman"/>
        </w:rPr>
        <w:t>应当根据事态发展情况和采取措施的效果适时调整预警级别；当判断不可能发生突发环境事件或者危险已经消除时，宣布解除预警，适时终止相关措施。</w:t>
      </w:r>
    </w:p>
    <w:p>
      <w:pPr>
        <w:spacing w:line="560" w:lineRule="exact"/>
        <w:ind w:firstLine="640" w:firstLineChars="200"/>
        <w:outlineLvl w:val="0"/>
        <w:rPr>
          <w:rFonts w:ascii="Times New Roman" w:hAnsi="Times New Roman" w:eastAsia="仿宋_GB2312" w:cs="Times New Roman"/>
        </w:rPr>
      </w:pPr>
      <w:bookmarkStart w:id="16" w:name="_Toc25485"/>
      <w:r>
        <w:rPr>
          <w:rFonts w:hint="eastAsia" w:ascii="Times New Roman" w:hAnsi="Times New Roman" w:eastAsia="黑体" w:cs="Times New Roman"/>
        </w:rPr>
        <w:t>四、</w:t>
      </w:r>
      <w:r>
        <w:rPr>
          <w:rFonts w:ascii="Times New Roman" w:hAnsi="Times New Roman" w:eastAsia="黑体" w:cs="Times New Roman"/>
        </w:rPr>
        <w:t>应急响应</w:t>
      </w:r>
      <w:bookmarkEnd w:id="16"/>
    </w:p>
    <w:p>
      <w:pPr>
        <w:spacing w:line="560" w:lineRule="exact"/>
        <w:ind w:firstLine="640" w:firstLineChars="200"/>
        <w:outlineLvl w:val="1"/>
        <w:rPr>
          <w:rFonts w:ascii="Times New Roman" w:hAnsi="Times New Roman" w:eastAsia="仿宋_GB2312" w:cs="Times New Roman"/>
        </w:rPr>
      </w:pPr>
      <w:bookmarkStart w:id="17" w:name="_Toc15933"/>
      <w:r>
        <w:rPr>
          <w:rFonts w:hint="eastAsia" w:ascii="Times New Roman" w:hAnsi="Times New Roman" w:eastAsia="楷体_GB2312" w:cs="Times New Roman"/>
        </w:rPr>
        <w:t>（一）</w:t>
      </w:r>
      <w:r>
        <w:rPr>
          <w:rFonts w:ascii="Times New Roman" w:hAnsi="Times New Roman" w:eastAsia="楷体_GB2312" w:cs="Times New Roman"/>
        </w:rPr>
        <w:t>响应分级</w:t>
      </w:r>
      <w:bookmarkEnd w:id="17"/>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发生突发环境事件，事件等级未达到IV级（一般），由沣西新城突发环境事件应急指挥机构做好处置工作。若突发环境事件达到IV级及以上，在上级应急指挥机构的指挥下做好相关应急处置及救援工作。</w:t>
      </w:r>
    </w:p>
    <w:p>
      <w:pPr>
        <w:spacing w:line="560" w:lineRule="exact"/>
        <w:ind w:firstLine="640" w:firstLineChars="200"/>
        <w:outlineLvl w:val="1"/>
        <w:rPr>
          <w:rFonts w:ascii="Times New Roman" w:hAnsi="Times New Roman" w:eastAsia="仿宋_GB2312" w:cs="Times New Roman"/>
        </w:rPr>
      </w:pPr>
      <w:bookmarkStart w:id="18" w:name="_Toc3273"/>
      <w:r>
        <w:rPr>
          <w:rFonts w:hint="eastAsia" w:ascii="Times New Roman" w:hAnsi="Times New Roman" w:eastAsia="楷体_GB2312" w:cs="Times New Roman"/>
        </w:rPr>
        <w:t>（二）</w:t>
      </w:r>
      <w:r>
        <w:rPr>
          <w:rFonts w:ascii="Times New Roman" w:hAnsi="Times New Roman" w:eastAsia="楷体_GB2312" w:cs="Times New Roman"/>
        </w:rPr>
        <w:t>应急响应</w:t>
      </w:r>
      <w:bookmarkEnd w:id="18"/>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在突发环境事件发生后，事发单位要立即启动本单位突发环境事件应急预案，指挥本单位应急救援队伍和工作人员营救受害人员，做好现场人员疏散和公共秩序维护；控制污染源，采取污染防治措施，防止二次污染和次生、衍生环境污染事件的发生。</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突发环境事件现场指挥部成立前，沣西新城管委会必须坚决、迅速地实施先期处置，果断控制或切断污染源，全力控制事件态势，避免污染物向环境扩散，严防二次污染和次生、衍生环境污染事件的发生。同时，指挥协调应急救援队伍开展救援行动，组织、动员和帮助群众开展个人污染防护工作。先期响应处置过程中的情况应随时报告西咸新区</w:t>
      </w:r>
      <w:r>
        <w:rPr>
          <w:rFonts w:hint="eastAsia" w:ascii="Times New Roman" w:hAnsi="Times New Roman" w:eastAsia="仿宋_GB2312" w:cs="Times New Roman"/>
        </w:rPr>
        <w:t>突发环境事件</w:t>
      </w:r>
      <w:r>
        <w:rPr>
          <w:rFonts w:ascii="Times New Roman" w:hAnsi="Times New Roman" w:eastAsia="仿宋_GB2312" w:cs="Times New Roman"/>
        </w:rPr>
        <w:t>应急指挥部办公室。</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若突发环境事件达到IV级及以上，西咸新区成立现场指挥部后，沣西新城</w:t>
      </w:r>
      <w:r>
        <w:rPr>
          <w:rFonts w:hint="eastAsia" w:ascii="Times New Roman" w:hAnsi="Times New Roman" w:eastAsia="仿宋_GB2312" w:cs="Times New Roman"/>
        </w:rPr>
        <w:t>管委会</w:t>
      </w:r>
      <w:r>
        <w:rPr>
          <w:rFonts w:ascii="Times New Roman" w:hAnsi="Times New Roman" w:eastAsia="仿宋_GB2312" w:cs="Times New Roman"/>
        </w:rPr>
        <w:t>应立即调动有关人员和处置队伍，在现场指挥部的指挥下，共同开展应急处置及救援工作。</w:t>
      </w:r>
    </w:p>
    <w:p>
      <w:pPr>
        <w:spacing w:line="560" w:lineRule="exact"/>
        <w:ind w:firstLine="640" w:firstLineChars="200"/>
        <w:outlineLvl w:val="1"/>
        <w:rPr>
          <w:rFonts w:ascii="Times New Roman" w:hAnsi="Times New Roman" w:eastAsia="仿宋_GB2312" w:cs="Times New Roman"/>
        </w:rPr>
      </w:pPr>
      <w:bookmarkStart w:id="19" w:name="_Toc25345"/>
      <w:r>
        <w:rPr>
          <w:rFonts w:hint="eastAsia" w:ascii="Times New Roman" w:hAnsi="Times New Roman" w:eastAsia="楷体_GB2312" w:cs="Times New Roman"/>
        </w:rPr>
        <w:t>（三）</w:t>
      </w:r>
      <w:r>
        <w:rPr>
          <w:rFonts w:ascii="Times New Roman" w:hAnsi="Times New Roman" w:eastAsia="楷体_GB2312" w:cs="Times New Roman"/>
        </w:rPr>
        <w:t>信息报送与处理</w:t>
      </w:r>
      <w:bookmarkEnd w:id="19"/>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1.</w:t>
      </w:r>
      <w:r>
        <w:rPr>
          <w:rFonts w:ascii="Times New Roman" w:hAnsi="Times New Roman" w:eastAsia="仿宋_GB2312" w:cs="Times New Roman"/>
          <w:b/>
          <w:bCs/>
        </w:rPr>
        <w:t>报告程序</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突发环境事件发生后，涉事企业事业单位或其他生产经营者必须采取应对措施，并立即向沣西生态环境部门和相关部门报告，同时通报可能受到污染危害的单位和居民。因生产安全事故导致突发环境事件的，应急管理等有关部门应当及时通报同级生态环境部门。生态环境部门通过互联网信息监测、环境污染举报热线等多种渠道，加强对突发环境事件的信息收集，及时掌握突发环境事件发生情况。</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新城生态环境部门接到突发环境事件信息报告或监测到相关信息后，应当立即进行核实，对突发环境事件的性质和类别</w:t>
      </w:r>
      <w:r>
        <w:rPr>
          <w:rFonts w:hint="eastAsia" w:ascii="Times New Roman" w:hAnsi="Times New Roman" w:eastAsia="仿宋_GB2312" w:cs="Times New Roman"/>
        </w:rPr>
        <w:t>做出</w:t>
      </w:r>
      <w:r>
        <w:rPr>
          <w:rFonts w:ascii="Times New Roman" w:hAnsi="Times New Roman" w:eastAsia="仿宋_GB2312" w:cs="Times New Roman"/>
        </w:rPr>
        <w:t>初步认定，按照《突发环境事件信息报告办法》规定的时限、程序和要求；新城生态环境部门应当按照有关规定上报上级生态环境部门和本级管委会，并抄送同级应急管理部门，必要时可越级上报。</w:t>
      </w:r>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沣西</w:t>
      </w:r>
      <w:r>
        <w:rPr>
          <w:rFonts w:ascii="Times New Roman" w:hAnsi="Times New Roman" w:eastAsia="仿宋_GB2312" w:cs="Times New Roman"/>
        </w:rPr>
        <w:t>新城管委会对初判为一般</w:t>
      </w:r>
      <w:r>
        <w:rPr>
          <w:rFonts w:hint="eastAsia" w:ascii="Times New Roman" w:hAnsi="Times New Roman" w:eastAsia="仿宋_GB2312" w:cs="Times New Roman"/>
        </w:rPr>
        <w:t>及</w:t>
      </w:r>
      <w:r>
        <w:rPr>
          <w:rFonts w:ascii="Times New Roman" w:hAnsi="Times New Roman" w:eastAsia="仿宋_GB2312" w:cs="Times New Roman"/>
        </w:rPr>
        <w:t>以上或符合下述条件的突发环境事件信息，应当立即向新区</w:t>
      </w:r>
      <w:r>
        <w:rPr>
          <w:rFonts w:hint="eastAsia" w:ascii="Times New Roman" w:hAnsi="Times New Roman" w:eastAsia="仿宋_GB2312" w:cs="Times New Roman"/>
        </w:rPr>
        <w:t>突发环境事件</w:t>
      </w:r>
      <w:r>
        <w:rPr>
          <w:rFonts w:ascii="Times New Roman" w:hAnsi="Times New Roman" w:eastAsia="仿宋_GB2312" w:cs="Times New Roman"/>
        </w:rPr>
        <w:t>应急指挥部办公室报告：</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（1）初判为特别重大、重大</w:t>
      </w:r>
      <w:r>
        <w:rPr>
          <w:rFonts w:hint="eastAsia" w:ascii="Times New Roman" w:hAnsi="Times New Roman" w:eastAsia="仿宋_GB2312" w:cs="Times New Roman"/>
        </w:rPr>
        <w:t>、</w:t>
      </w:r>
      <w:r>
        <w:rPr>
          <w:rFonts w:ascii="Times New Roman" w:hAnsi="Times New Roman" w:eastAsia="仿宋_GB2312" w:cs="Times New Roman"/>
        </w:rPr>
        <w:t>较大</w:t>
      </w:r>
      <w:r>
        <w:rPr>
          <w:rFonts w:hint="eastAsia" w:ascii="Times New Roman" w:hAnsi="Times New Roman" w:eastAsia="仿宋_GB2312" w:cs="Times New Roman"/>
        </w:rPr>
        <w:t>或一般</w:t>
      </w:r>
      <w:r>
        <w:rPr>
          <w:rFonts w:ascii="Times New Roman" w:hAnsi="Times New Roman" w:eastAsia="仿宋_GB2312" w:cs="Times New Roman"/>
        </w:rPr>
        <w:t>突发环境事件；</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（2）引发或者可能引发大规模群体性事件的突发环境事件；</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（3）造成或者可能造成集中式饮用水水源保护区受到影响的突发环境事件；</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（4）造成或者可能造成跨</w:t>
      </w:r>
      <w:r>
        <w:rPr>
          <w:rFonts w:hint="eastAsia" w:ascii="Times New Roman" w:hAnsi="Times New Roman" w:eastAsia="仿宋_GB2312" w:cs="Times New Roman"/>
        </w:rPr>
        <w:t>新区</w:t>
      </w:r>
      <w:r>
        <w:rPr>
          <w:rFonts w:ascii="Times New Roman" w:hAnsi="Times New Roman" w:eastAsia="仿宋_GB2312" w:cs="Times New Roman"/>
        </w:rPr>
        <w:t>影响的突发环境事件；</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（5）可能引发国际影响的突发环境事件；</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（6）国外因素导致或可能导致的突发环境事件；</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（7）认为有必要报告的其他突发环境事件。</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2.</w:t>
      </w:r>
      <w:r>
        <w:rPr>
          <w:rFonts w:ascii="Times New Roman" w:hAnsi="Times New Roman" w:eastAsia="仿宋_GB2312" w:cs="Times New Roman"/>
          <w:b/>
          <w:bCs/>
        </w:rPr>
        <w:t>事件通报</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突发环境事件影响或者可能影响相邻地区的，</w:t>
      </w:r>
      <w:r>
        <w:rPr>
          <w:rFonts w:hint="eastAsia" w:ascii="Times New Roman" w:hAnsi="Times New Roman" w:eastAsia="仿宋_GB2312" w:cs="Times New Roman"/>
        </w:rPr>
        <w:t>沣西新城</w:t>
      </w:r>
      <w:r>
        <w:rPr>
          <w:rFonts w:ascii="Times New Roman" w:hAnsi="Times New Roman" w:eastAsia="仿宋_GB2312" w:cs="Times New Roman"/>
        </w:rPr>
        <w:t>管委会或生态环境部门应当及时通报相邻地区同级政府</w:t>
      </w:r>
      <w:r>
        <w:rPr>
          <w:rFonts w:hint="eastAsia" w:ascii="Times New Roman" w:hAnsi="Times New Roman" w:eastAsia="仿宋_GB2312" w:cs="Times New Roman"/>
        </w:rPr>
        <w:t>（</w:t>
      </w:r>
      <w:r>
        <w:rPr>
          <w:rFonts w:ascii="Times New Roman" w:hAnsi="Times New Roman" w:eastAsia="仿宋_GB2312" w:cs="Times New Roman"/>
        </w:rPr>
        <w:t>管委会</w:t>
      </w:r>
      <w:r>
        <w:rPr>
          <w:rFonts w:hint="eastAsia" w:ascii="Times New Roman" w:hAnsi="Times New Roman" w:eastAsia="仿宋_GB2312" w:cs="Times New Roman"/>
        </w:rPr>
        <w:t>）</w:t>
      </w:r>
      <w:r>
        <w:rPr>
          <w:rFonts w:ascii="Times New Roman" w:hAnsi="Times New Roman" w:eastAsia="仿宋_GB2312" w:cs="Times New Roman"/>
        </w:rPr>
        <w:t>或生态环境部门。</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3.</w:t>
      </w:r>
      <w:r>
        <w:rPr>
          <w:rFonts w:ascii="Times New Roman" w:hAnsi="Times New Roman" w:eastAsia="仿宋_GB2312" w:cs="Times New Roman"/>
          <w:b/>
          <w:bCs/>
        </w:rPr>
        <w:t>报告分类</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突发环境事件报告分为初报、续报和终报。初报主要内容：事件类型、时间、地点、污染源、主要污染物质，可能的危害症状、人员受害情况，受害面积及程度、事件潜在的危害程度、转化方式及趋向等初步情况。续报主要内容：突发环境事件有关确切数据、事件原因、过程、进展及采取的应急措施等情况。终报主要内容：事件处理措施、过程和结果，事件潜在或间接的危害、社会影响、处理后的遗留问题等详细情况。</w:t>
      </w:r>
    </w:p>
    <w:p>
      <w:pPr>
        <w:spacing w:line="560" w:lineRule="exact"/>
        <w:ind w:firstLine="640" w:firstLineChars="200"/>
        <w:outlineLvl w:val="1"/>
        <w:rPr>
          <w:rFonts w:ascii="Times New Roman" w:hAnsi="Times New Roman" w:eastAsia="仿宋_GB2312" w:cs="Times New Roman"/>
        </w:rPr>
      </w:pPr>
      <w:bookmarkStart w:id="20" w:name="_Toc16819"/>
      <w:r>
        <w:rPr>
          <w:rFonts w:hint="eastAsia" w:ascii="Times New Roman" w:hAnsi="Times New Roman" w:eastAsia="楷体_GB2312" w:cs="Times New Roman"/>
        </w:rPr>
        <w:t>（四）</w:t>
      </w:r>
      <w:r>
        <w:rPr>
          <w:rFonts w:ascii="Times New Roman" w:hAnsi="Times New Roman" w:eastAsia="楷体_GB2312" w:cs="Times New Roman"/>
        </w:rPr>
        <w:t>指挥和协调</w:t>
      </w:r>
      <w:bookmarkEnd w:id="20"/>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1.</w:t>
      </w:r>
      <w:r>
        <w:rPr>
          <w:rFonts w:ascii="Times New Roman" w:hAnsi="Times New Roman" w:eastAsia="仿宋_GB2312" w:cs="Times New Roman"/>
          <w:b/>
          <w:bCs/>
        </w:rPr>
        <w:t>指挥和协调机制</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启动本应急预案后，新城应急指挥部负责突发环境事件的应对工作。根据突发环境事件的情况，及时通知有关部门及其应急机构、救援队伍和相关园区应急救援指挥机构参与应急处置。应急指挥部办公室组织有关人员和专家，迅速对事件信息进行分析、评估，提出应急处置方案和建议，供应急指挥部决策参考。事发地的有关部门、单位要及时、主动向新城应急指挥部提供应急救援有关基础资料，积极配合开展应急工作。指挥部负责各工作组的协调指挥工作。</w:t>
      </w:r>
    </w:p>
    <w:p>
      <w:pPr>
        <w:pStyle w:val="10"/>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若达到新区应急响应级别，新区现场指挥部全面协调指导救援工作，新城应急指挥部各部门配合开展。</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2.</w:t>
      </w:r>
      <w:r>
        <w:rPr>
          <w:rFonts w:ascii="Times New Roman" w:hAnsi="Times New Roman" w:eastAsia="仿宋_GB2312" w:cs="Times New Roman"/>
          <w:b/>
          <w:bCs/>
        </w:rPr>
        <w:t>指挥协调内容</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（1）提出现场应急行动原则要求；</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（2）派出有关专家和人员参与现场应急救援工作；</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（3）协调各级、各专业应急力量实施应急救援行动；</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（4）协调建立现场警戒区和交通管制区域，确定重点防护区域；</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（5）根据现场监测结果，确定被转移、疏散群众范围</w:t>
      </w:r>
      <w:r>
        <w:rPr>
          <w:rFonts w:hint="eastAsia" w:ascii="Times New Roman" w:hAnsi="Times New Roman" w:eastAsia="仿宋_GB2312" w:cs="Times New Roman"/>
        </w:rPr>
        <w:t>；</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（6）</w:t>
      </w:r>
      <w:r>
        <w:rPr>
          <w:rFonts w:hint="eastAsia" w:ascii="Times New Roman" w:hAnsi="Times New Roman" w:eastAsia="仿宋_GB2312" w:cs="Times New Roman"/>
        </w:rPr>
        <w:t>及时</w:t>
      </w:r>
      <w:r>
        <w:rPr>
          <w:rFonts w:ascii="Times New Roman" w:hAnsi="Times New Roman" w:eastAsia="仿宋_GB2312" w:cs="Times New Roman"/>
        </w:rPr>
        <w:t>向新区请求支援。</w:t>
      </w:r>
    </w:p>
    <w:p>
      <w:pPr>
        <w:spacing w:line="560" w:lineRule="exact"/>
        <w:ind w:firstLine="640" w:firstLineChars="200"/>
        <w:outlineLvl w:val="1"/>
        <w:rPr>
          <w:rFonts w:ascii="Times New Roman" w:hAnsi="Times New Roman" w:eastAsia="仿宋_GB2312" w:cs="Times New Roman"/>
        </w:rPr>
      </w:pPr>
      <w:bookmarkStart w:id="21" w:name="_Toc19649"/>
      <w:r>
        <w:rPr>
          <w:rFonts w:hint="eastAsia" w:ascii="Times New Roman" w:hAnsi="Times New Roman" w:eastAsia="楷体_GB2312" w:cs="Times New Roman"/>
        </w:rPr>
        <w:t>（五）</w:t>
      </w:r>
      <w:r>
        <w:rPr>
          <w:rFonts w:ascii="Times New Roman" w:hAnsi="Times New Roman" w:eastAsia="楷体_GB2312" w:cs="Times New Roman"/>
        </w:rPr>
        <w:t>应急处置</w:t>
      </w:r>
      <w:bookmarkEnd w:id="21"/>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突发环境事件发生后，新城各单位应迅速采取以下措施</w:t>
      </w:r>
      <w:r>
        <w:rPr>
          <w:rFonts w:hint="eastAsia" w:ascii="Times New Roman" w:hAnsi="Times New Roman" w:eastAsia="仿宋_GB2312" w:cs="Times New Roman"/>
        </w:rPr>
        <w:t>：</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1.</w:t>
      </w:r>
      <w:r>
        <w:rPr>
          <w:rFonts w:ascii="Times New Roman" w:hAnsi="Times New Roman" w:eastAsia="仿宋_GB2312" w:cs="Times New Roman"/>
          <w:b/>
          <w:bCs/>
        </w:rPr>
        <w:t>现场污染处置</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涉事企业事业单位或其他生产经营者要立即采取关闭、停产、封堵、围挡、喷淋、转移等措施，切断和控制污染源，防止污染蔓延扩散。做好有毒有害物质和消防废水、废液等的收集、清理和安全处置工作。</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依据新区</w:t>
      </w:r>
      <w:r>
        <w:rPr>
          <w:rFonts w:hint="eastAsia" w:ascii="Times New Roman" w:hAnsi="Times New Roman" w:eastAsia="仿宋_GB2312" w:cs="Times New Roman"/>
        </w:rPr>
        <w:t>现场指挥部制定</w:t>
      </w:r>
      <w:r>
        <w:rPr>
          <w:rFonts w:ascii="Times New Roman" w:hAnsi="Times New Roman" w:eastAsia="仿宋_GB2312" w:cs="Times New Roman"/>
        </w:rPr>
        <w:t>的综合治污方案，以及涉事企业事业单位或其他生产经营者的应急预案确定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2.</w:t>
      </w:r>
      <w:r>
        <w:rPr>
          <w:rFonts w:ascii="Times New Roman" w:hAnsi="Times New Roman" w:eastAsia="仿宋_GB2312" w:cs="Times New Roman"/>
          <w:b/>
          <w:bCs/>
        </w:rPr>
        <w:t>转移安置人员</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根据突发环境事件影响及事发地的气象、地理环境、人员密集度等，建立现场警戒区、交通管制区域和重点防护区域，确定受威胁人员疏散的方式和途径，有组织、有秩序地及时疏散转移受威胁人员和可能受影响地区的居民。妥善做好转移人员安置工作，确保有饭吃、有水喝、有衣穿、有住处和必要的医疗条件。</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3.</w:t>
      </w:r>
      <w:r>
        <w:rPr>
          <w:rFonts w:ascii="Times New Roman" w:hAnsi="Times New Roman" w:eastAsia="仿宋_GB2312" w:cs="Times New Roman"/>
          <w:b/>
          <w:bCs/>
        </w:rPr>
        <w:t>医疗救援</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迅速组织当地医疗资源和力量，对伤病员进行诊断治疗，根据需要及时、安全地将重症伤病员转运到有条件的医疗机构加强救治。指导和协助开展受污染人员的去污洗消工作，提出保护公众健康的措施建议。</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4.</w:t>
      </w:r>
      <w:r>
        <w:rPr>
          <w:rFonts w:ascii="Times New Roman" w:hAnsi="Times New Roman" w:eastAsia="仿宋_GB2312" w:cs="Times New Roman"/>
          <w:b/>
          <w:bCs/>
        </w:rPr>
        <w:t>应急监测</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强化空气、水、土壤环境质量预警监测，做好空气、地表水环境质量自动监测站运维保障。加强大气、水体、土壤等应急监测工作，根据突发环境事件的污染物种类、性质以及当地自然、社会环境状况等，明确相应的应急监测方案及监测方法，确定监测的布点和频次，调配应急监测设备、车辆，及时准确监测，为突发环境事件应急决策提供依据。</w:t>
      </w:r>
    </w:p>
    <w:p>
      <w:pPr>
        <w:spacing w:line="560" w:lineRule="exact"/>
        <w:ind w:firstLine="643" w:firstLineChars="200"/>
        <w:rPr>
          <w:rFonts w:ascii="Times New Roman" w:hAnsi="Times New Roman" w:eastAsia="仿宋_GB2312" w:cs="Times New Roman"/>
        </w:rPr>
      </w:pPr>
      <w:r>
        <w:rPr>
          <w:rFonts w:hint="eastAsia" w:ascii="Times New Roman" w:hAnsi="Times New Roman" w:eastAsia="仿宋_GB2312" w:cs="Times New Roman"/>
          <w:b/>
          <w:bCs/>
        </w:rPr>
        <w:t>5.</w:t>
      </w:r>
      <w:r>
        <w:rPr>
          <w:rFonts w:ascii="Times New Roman" w:hAnsi="Times New Roman" w:eastAsia="仿宋_GB2312" w:cs="Times New Roman"/>
          <w:b/>
          <w:bCs/>
        </w:rPr>
        <w:t>市场监管和调控</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密切关注受事件影响区域市场供应情况及公众反应，加强对重要生活必需品等商品的市场监管和调控。禁止受污染食品和饮用水的生产、加工、流通和食用，防范因突发环境事件造成的集体中毒等。</w:t>
      </w:r>
    </w:p>
    <w:p>
      <w:pPr>
        <w:spacing w:line="560" w:lineRule="exact"/>
        <w:ind w:firstLine="640" w:firstLineChars="200"/>
        <w:outlineLvl w:val="1"/>
        <w:rPr>
          <w:rFonts w:ascii="Times New Roman" w:hAnsi="Times New Roman" w:eastAsia="仿宋_GB2312" w:cs="Times New Roman"/>
        </w:rPr>
      </w:pPr>
      <w:bookmarkStart w:id="22" w:name="_Toc5273"/>
      <w:r>
        <w:rPr>
          <w:rFonts w:hint="eastAsia" w:ascii="Times New Roman" w:hAnsi="Times New Roman" w:eastAsia="楷体_GB2312" w:cs="Times New Roman"/>
        </w:rPr>
        <w:t>（六）</w:t>
      </w:r>
      <w:r>
        <w:rPr>
          <w:rFonts w:ascii="Times New Roman" w:hAnsi="Times New Roman" w:eastAsia="楷体_GB2312" w:cs="Times New Roman"/>
        </w:rPr>
        <w:t>响应终止</w:t>
      </w:r>
      <w:bookmarkEnd w:id="22"/>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当事件条件已经排除</w:t>
      </w:r>
      <w:r>
        <w:rPr>
          <w:rFonts w:hint="eastAsia" w:ascii="Times New Roman" w:hAnsi="Times New Roman" w:eastAsia="仿宋_GB2312" w:cs="Times New Roman"/>
        </w:rPr>
        <w:t>、</w:t>
      </w:r>
      <w:r>
        <w:rPr>
          <w:rFonts w:ascii="Times New Roman" w:hAnsi="Times New Roman" w:eastAsia="仿宋_GB2312" w:cs="Times New Roman"/>
        </w:rPr>
        <w:t>污染物质已降至规定限值以内</w:t>
      </w:r>
      <w:r>
        <w:rPr>
          <w:rFonts w:hint="eastAsia" w:ascii="Times New Roman" w:hAnsi="Times New Roman" w:eastAsia="仿宋_GB2312" w:cs="Times New Roman"/>
        </w:rPr>
        <w:t>、</w:t>
      </w:r>
      <w:r>
        <w:rPr>
          <w:rFonts w:ascii="Times New Roman" w:hAnsi="Times New Roman" w:eastAsia="仿宋_GB2312" w:cs="Times New Roman"/>
        </w:rPr>
        <w:t>所造成的危害基本消除时，沣西新城突发环境事件应急指挥部</w:t>
      </w:r>
      <w:r>
        <w:rPr>
          <w:rFonts w:hint="eastAsia" w:ascii="Times New Roman" w:hAnsi="Times New Roman" w:eastAsia="仿宋_GB2312" w:cs="Times New Roman"/>
        </w:rPr>
        <w:t>在上级终止响应后</w:t>
      </w:r>
      <w:r>
        <w:rPr>
          <w:rFonts w:ascii="Times New Roman" w:hAnsi="Times New Roman" w:eastAsia="仿宋_GB2312" w:cs="Times New Roman"/>
        </w:rPr>
        <w:t>终止</w:t>
      </w:r>
      <w:r>
        <w:rPr>
          <w:rFonts w:hint="eastAsia" w:ascii="Times New Roman" w:hAnsi="Times New Roman" w:eastAsia="仿宋_GB2312" w:cs="Times New Roman"/>
        </w:rPr>
        <w:t>本级</w:t>
      </w:r>
      <w:r>
        <w:rPr>
          <w:rFonts w:ascii="Times New Roman" w:hAnsi="Times New Roman" w:eastAsia="仿宋_GB2312" w:cs="Times New Roman"/>
        </w:rPr>
        <w:t>应急响应。</w:t>
      </w:r>
    </w:p>
    <w:p>
      <w:pPr>
        <w:spacing w:line="560" w:lineRule="exact"/>
        <w:ind w:firstLine="640" w:firstLineChars="200"/>
        <w:outlineLvl w:val="0"/>
        <w:rPr>
          <w:rFonts w:ascii="Times New Roman" w:hAnsi="Times New Roman" w:eastAsia="仿宋_GB2312" w:cs="Times New Roman"/>
        </w:rPr>
      </w:pPr>
      <w:bookmarkStart w:id="23" w:name="_Toc9915"/>
      <w:r>
        <w:rPr>
          <w:rFonts w:hint="eastAsia" w:ascii="Times New Roman" w:hAnsi="Times New Roman" w:eastAsia="黑体" w:cs="Times New Roman"/>
        </w:rPr>
        <w:t>五、</w:t>
      </w:r>
      <w:r>
        <w:rPr>
          <w:rFonts w:ascii="Times New Roman" w:hAnsi="Times New Roman" w:eastAsia="黑体" w:cs="Times New Roman"/>
        </w:rPr>
        <w:t>善后处置</w:t>
      </w:r>
      <w:bookmarkEnd w:id="23"/>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事故发生后，应及时组织</w:t>
      </w:r>
      <w:r>
        <w:rPr>
          <w:rFonts w:hint="eastAsia" w:ascii="Times New Roman" w:hAnsi="Times New Roman" w:eastAsia="仿宋_GB2312" w:cs="Times New Roman"/>
        </w:rPr>
        <w:t>制定</w:t>
      </w:r>
      <w:r>
        <w:rPr>
          <w:rFonts w:ascii="Times New Roman" w:hAnsi="Times New Roman" w:eastAsia="仿宋_GB2312" w:cs="Times New Roman"/>
        </w:rPr>
        <w:t>补助、补偿、抚慰、抚恤、安置和环境恢复等善后工作方案并组织实施。保险机构要及时开展相关理赔工作。</w:t>
      </w:r>
    </w:p>
    <w:p>
      <w:pPr>
        <w:spacing w:line="560" w:lineRule="exact"/>
        <w:ind w:firstLine="640" w:firstLineChars="200"/>
        <w:outlineLvl w:val="0"/>
        <w:rPr>
          <w:rFonts w:ascii="Times New Roman" w:hAnsi="Times New Roman" w:eastAsia="仿宋_GB2312" w:cs="Times New Roman"/>
        </w:rPr>
      </w:pPr>
      <w:bookmarkStart w:id="24" w:name="_Toc1346"/>
      <w:r>
        <w:rPr>
          <w:rFonts w:hint="eastAsia" w:ascii="Times New Roman" w:hAnsi="Times New Roman" w:eastAsia="黑体" w:cs="Times New Roman"/>
        </w:rPr>
        <w:t>六、</w:t>
      </w:r>
      <w:r>
        <w:rPr>
          <w:rFonts w:ascii="Times New Roman" w:hAnsi="Times New Roman" w:eastAsia="黑体" w:cs="Times New Roman"/>
        </w:rPr>
        <w:t>应急保障</w:t>
      </w:r>
      <w:bookmarkEnd w:id="24"/>
    </w:p>
    <w:p>
      <w:pPr>
        <w:spacing w:line="560" w:lineRule="exact"/>
        <w:ind w:firstLine="640" w:firstLineChars="200"/>
        <w:outlineLvl w:val="1"/>
        <w:rPr>
          <w:rFonts w:ascii="Times New Roman" w:hAnsi="Times New Roman" w:eastAsia="仿宋_GB2312" w:cs="Times New Roman"/>
        </w:rPr>
      </w:pPr>
      <w:bookmarkStart w:id="25" w:name="_Toc29974"/>
      <w:r>
        <w:rPr>
          <w:rFonts w:hint="eastAsia" w:ascii="Times New Roman" w:hAnsi="Times New Roman" w:eastAsia="楷体_GB2312" w:cs="Times New Roman"/>
        </w:rPr>
        <w:t>（一）</w:t>
      </w:r>
      <w:r>
        <w:rPr>
          <w:rFonts w:ascii="Times New Roman" w:hAnsi="Times New Roman" w:eastAsia="楷体_GB2312" w:cs="Times New Roman"/>
        </w:rPr>
        <w:t>队伍保障</w:t>
      </w:r>
      <w:bookmarkEnd w:id="25"/>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沣西新城管委会要强化本区域环境应急救援队伍能力建设，加强本区域环境应急专家队伍管理，提高突发环境事件快速响应及应急处置能力。各级应急救援队伍应定期进行应急演练，提高突发环境事件快速响应及应急处置能力。</w:t>
      </w:r>
    </w:p>
    <w:p>
      <w:pPr>
        <w:spacing w:line="560" w:lineRule="exact"/>
        <w:ind w:firstLine="640" w:firstLineChars="200"/>
        <w:outlineLvl w:val="1"/>
        <w:rPr>
          <w:rFonts w:ascii="Times New Roman" w:hAnsi="Times New Roman" w:eastAsia="仿宋_GB2312" w:cs="Times New Roman"/>
        </w:rPr>
      </w:pPr>
      <w:bookmarkStart w:id="26" w:name="_Toc25805"/>
      <w:r>
        <w:rPr>
          <w:rFonts w:hint="eastAsia" w:ascii="Times New Roman" w:hAnsi="Times New Roman" w:eastAsia="楷体_GB2312" w:cs="Times New Roman"/>
        </w:rPr>
        <w:t>（二）</w:t>
      </w:r>
      <w:r>
        <w:rPr>
          <w:rFonts w:ascii="Times New Roman" w:hAnsi="Times New Roman" w:eastAsia="楷体_GB2312" w:cs="Times New Roman"/>
        </w:rPr>
        <w:t>物资与资金保障</w:t>
      </w:r>
      <w:bookmarkEnd w:id="26"/>
    </w:p>
    <w:p>
      <w:pPr>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沣西</w:t>
      </w:r>
      <w:r>
        <w:rPr>
          <w:rFonts w:ascii="Times New Roman" w:hAnsi="Times New Roman" w:eastAsia="仿宋_GB2312" w:cs="Times New Roman"/>
        </w:rPr>
        <w:t>新城管委会要加强本辖区突发环境事件预防与应急处置经费预算，配备必要的环境应急装备和设备，加强应急物资储备，鼓励支持社会化应急物资储备，保障应急物资、生活必需品的生产和供给。生态环境部门要加强对当地环境应急物资信息的动态管理。</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突发环境事件应急处置所需经费首先由事件责任单位承担；</w:t>
      </w:r>
      <w:r>
        <w:rPr>
          <w:rFonts w:hint="eastAsia" w:ascii="Times New Roman" w:hAnsi="Times New Roman" w:eastAsia="仿宋_GB2312" w:cs="Times New Roman"/>
        </w:rPr>
        <w:t>沣西</w:t>
      </w:r>
      <w:r>
        <w:rPr>
          <w:rFonts w:ascii="Times New Roman" w:hAnsi="Times New Roman" w:eastAsia="仿宋_GB2312" w:cs="Times New Roman"/>
        </w:rPr>
        <w:t>新城管委会对突发环境事件应急</w:t>
      </w:r>
      <w:r>
        <w:rPr>
          <w:rFonts w:hint="eastAsia" w:ascii="Times New Roman" w:hAnsi="Times New Roman" w:eastAsia="仿宋_GB2312" w:cs="Times New Roman"/>
        </w:rPr>
        <w:t>处置</w:t>
      </w:r>
      <w:r>
        <w:rPr>
          <w:rFonts w:ascii="Times New Roman" w:hAnsi="Times New Roman" w:eastAsia="仿宋_GB2312" w:cs="Times New Roman"/>
        </w:rPr>
        <w:t>工作提供资金保障。</w:t>
      </w:r>
    </w:p>
    <w:p>
      <w:pPr>
        <w:spacing w:line="560" w:lineRule="exact"/>
        <w:ind w:firstLine="640" w:firstLineChars="200"/>
        <w:outlineLvl w:val="0"/>
        <w:rPr>
          <w:rFonts w:ascii="Times New Roman" w:hAnsi="Times New Roman" w:eastAsia="仿宋_GB2312" w:cs="Times New Roman"/>
        </w:rPr>
      </w:pPr>
      <w:bookmarkStart w:id="27" w:name="_Toc29630"/>
      <w:r>
        <w:rPr>
          <w:rFonts w:hint="eastAsia" w:ascii="Times New Roman" w:hAnsi="Times New Roman" w:eastAsia="黑体" w:cs="Times New Roman"/>
        </w:rPr>
        <w:t>七、</w:t>
      </w:r>
      <w:r>
        <w:rPr>
          <w:rFonts w:ascii="Times New Roman" w:hAnsi="Times New Roman" w:eastAsia="黑体" w:cs="Times New Roman"/>
        </w:rPr>
        <w:t>预案管理</w:t>
      </w:r>
      <w:bookmarkEnd w:id="27"/>
    </w:p>
    <w:p>
      <w:pPr>
        <w:spacing w:line="560" w:lineRule="exact"/>
        <w:ind w:firstLine="640" w:firstLineChars="200"/>
        <w:outlineLvl w:val="1"/>
        <w:rPr>
          <w:rFonts w:ascii="Times New Roman" w:hAnsi="Times New Roman" w:eastAsia="仿宋_GB2312" w:cs="Times New Roman"/>
        </w:rPr>
      </w:pPr>
      <w:bookmarkStart w:id="28" w:name="_Toc6552"/>
      <w:r>
        <w:rPr>
          <w:rFonts w:hint="eastAsia" w:ascii="Times New Roman" w:hAnsi="Times New Roman" w:eastAsia="楷体_GB2312" w:cs="Times New Roman"/>
        </w:rPr>
        <w:t>（一）</w:t>
      </w:r>
      <w:r>
        <w:rPr>
          <w:rFonts w:ascii="Times New Roman" w:hAnsi="Times New Roman" w:eastAsia="楷体_GB2312" w:cs="Times New Roman"/>
        </w:rPr>
        <w:t>预案管理和修订</w:t>
      </w:r>
      <w:bookmarkEnd w:id="28"/>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本预案由西咸新区生态环境局（沣西）工作部会同有关部门</w:t>
      </w:r>
      <w:r>
        <w:rPr>
          <w:rFonts w:hint="eastAsia" w:ascii="Times New Roman" w:hAnsi="Times New Roman" w:eastAsia="仿宋_GB2312" w:cs="Times New Roman"/>
        </w:rPr>
        <w:t>制定</w:t>
      </w:r>
      <w:r>
        <w:rPr>
          <w:rFonts w:ascii="Times New Roman" w:hAnsi="Times New Roman" w:eastAsia="仿宋_GB2312" w:cs="Times New Roman"/>
        </w:rPr>
        <w:t>，经</w:t>
      </w:r>
      <w:r>
        <w:rPr>
          <w:rFonts w:hint="eastAsia" w:ascii="Times New Roman" w:hAnsi="Times New Roman" w:eastAsia="仿宋_GB2312" w:cs="Times New Roman"/>
        </w:rPr>
        <w:t>沣西</w:t>
      </w:r>
      <w:r>
        <w:rPr>
          <w:rFonts w:ascii="Times New Roman" w:hAnsi="Times New Roman" w:eastAsia="仿宋_GB2312" w:cs="Times New Roman"/>
        </w:rPr>
        <w:t>新城管委会批准后发布并实施。根据实际情况变化和《陕西省突发事件预案管理办法》规定，及时对预案进行修订。</w:t>
      </w:r>
    </w:p>
    <w:p>
      <w:pPr>
        <w:spacing w:line="560" w:lineRule="exact"/>
        <w:ind w:firstLine="640" w:firstLineChars="200"/>
        <w:outlineLvl w:val="1"/>
        <w:rPr>
          <w:rFonts w:ascii="Times New Roman" w:hAnsi="Times New Roman" w:eastAsia="仿宋_GB2312" w:cs="Times New Roman"/>
        </w:rPr>
      </w:pPr>
      <w:bookmarkStart w:id="29" w:name="_Toc10548"/>
      <w:r>
        <w:rPr>
          <w:rFonts w:hint="eastAsia" w:ascii="Times New Roman" w:hAnsi="Times New Roman" w:eastAsia="楷体_GB2312" w:cs="Times New Roman"/>
        </w:rPr>
        <w:t>（二）</w:t>
      </w:r>
      <w:r>
        <w:rPr>
          <w:rFonts w:ascii="Times New Roman" w:hAnsi="Times New Roman" w:eastAsia="楷体_GB2312" w:cs="Times New Roman"/>
        </w:rPr>
        <w:t>预案解释部门</w:t>
      </w:r>
      <w:bookmarkEnd w:id="29"/>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本预案由西咸新区生态环境局（沣西）工作部负责解释。</w:t>
      </w:r>
    </w:p>
    <w:p>
      <w:pPr>
        <w:spacing w:line="560" w:lineRule="exact"/>
        <w:ind w:firstLine="640" w:firstLineChars="200"/>
        <w:outlineLvl w:val="1"/>
        <w:rPr>
          <w:rFonts w:ascii="Times New Roman" w:hAnsi="Times New Roman" w:eastAsia="仿宋_GB2312" w:cs="Times New Roman"/>
        </w:rPr>
      </w:pPr>
      <w:bookmarkStart w:id="30" w:name="_Toc19282"/>
      <w:r>
        <w:rPr>
          <w:rFonts w:hint="eastAsia" w:ascii="Times New Roman" w:hAnsi="Times New Roman" w:eastAsia="楷体_GB2312" w:cs="Times New Roman"/>
        </w:rPr>
        <w:t>（三）</w:t>
      </w:r>
      <w:r>
        <w:rPr>
          <w:rFonts w:ascii="Times New Roman" w:hAnsi="Times New Roman" w:eastAsia="楷体_GB2312" w:cs="Times New Roman"/>
        </w:rPr>
        <w:t>预案备案</w:t>
      </w:r>
      <w:bookmarkEnd w:id="30"/>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本预案经批准发布后，报西咸新区生态环境局备案。</w:t>
      </w:r>
    </w:p>
    <w:p>
      <w:pPr>
        <w:spacing w:line="560" w:lineRule="exact"/>
        <w:ind w:firstLine="640" w:firstLineChars="200"/>
        <w:outlineLvl w:val="1"/>
        <w:rPr>
          <w:rFonts w:ascii="Times New Roman" w:hAnsi="Times New Roman" w:eastAsia="仿宋_GB2312" w:cs="Times New Roman"/>
        </w:rPr>
      </w:pPr>
      <w:bookmarkStart w:id="31" w:name="_Toc13527"/>
      <w:r>
        <w:rPr>
          <w:rFonts w:hint="eastAsia" w:ascii="Times New Roman" w:hAnsi="Times New Roman" w:eastAsia="楷体_GB2312" w:cs="Times New Roman"/>
        </w:rPr>
        <w:t>（四）</w:t>
      </w:r>
      <w:r>
        <w:rPr>
          <w:rFonts w:ascii="Times New Roman" w:hAnsi="Times New Roman" w:eastAsia="楷体_GB2312" w:cs="Times New Roman"/>
        </w:rPr>
        <w:t>预案宣传与培训</w:t>
      </w:r>
      <w:bookmarkEnd w:id="31"/>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新城各相关部门，</w:t>
      </w:r>
      <w:r>
        <w:rPr>
          <w:rFonts w:hint="eastAsia" w:ascii="Times New Roman" w:hAnsi="Times New Roman" w:eastAsia="仿宋_GB2312" w:cs="Times New Roman"/>
        </w:rPr>
        <w:t>各产业园发展中心</w:t>
      </w:r>
      <w:r>
        <w:rPr>
          <w:rFonts w:ascii="Times New Roman" w:hAnsi="Times New Roman" w:eastAsia="仿宋_GB2312" w:cs="Times New Roman"/>
        </w:rPr>
        <w:t>要加强新城突发环境事件的宣传教育，向各监管企业、群众广泛宣传环境应急</w:t>
      </w:r>
      <w:r>
        <w:rPr>
          <w:rFonts w:hint="eastAsia" w:ascii="Times New Roman" w:hAnsi="Times New Roman" w:eastAsia="仿宋_GB2312" w:cs="Times New Roman"/>
        </w:rPr>
        <w:t>法律法规</w:t>
      </w:r>
      <w:r>
        <w:rPr>
          <w:rFonts w:ascii="Times New Roman" w:hAnsi="Times New Roman" w:eastAsia="仿宋_GB2312" w:cs="Times New Roman"/>
        </w:rPr>
        <w:t>、政策和预防、避险、自救、互救等常识，应急指挥部各组成部门应有计划地开展突发环境事件应急专业技术人员日常培训，加强重点单位、重点部位、重点基础设施等重要目标工作人员培训和管理，培养一批训练有素的环境应急处置、监测等专门人才。</w:t>
      </w:r>
    </w:p>
    <w:p>
      <w:pPr>
        <w:spacing w:line="560" w:lineRule="exact"/>
        <w:ind w:firstLine="640" w:firstLineChars="200"/>
        <w:outlineLvl w:val="1"/>
        <w:rPr>
          <w:rFonts w:ascii="Times New Roman" w:hAnsi="Times New Roman" w:eastAsia="仿宋_GB2312" w:cs="Times New Roman"/>
        </w:rPr>
      </w:pPr>
      <w:bookmarkStart w:id="32" w:name="_Toc161"/>
      <w:r>
        <w:rPr>
          <w:rFonts w:hint="eastAsia" w:ascii="Times New Roman" w:hAnsi="Times New Roman" w:eastAsia="楷体_GB2312" w:cs="Times New Roman"/>
        </w:rPr>
        <w:t>（五）</w:t>
      </w:r>
      <w:r>
        <w:rPr>
          <w:rFonts w:ascii="Times New Roman" w:hAnsi="Times New Roman" w:eastAsia="楷体_GB2312" w:cs="Times New Roman"/>
        </w:rPr>
        <w:t>预案演练</w:t>
      </w:r>
      <w:bookmarkEnd w:id="32"/>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根据新城应急预案要求，结合本辖区实际适时组织开展应急演练工作，新城相关部门和</w:t>
      </w:r>
      <w:r>
        <w:rPr>
          <w:rFonts w:hint="eastAsia" w:ascii="Times New Roman" w:hAnsi="Times New Roman" w:eastAsia="仿宋_GB2312" w:cs="Times New Roman"/>
        </w:rPr>
        <w:t>各产业园发展中心</w:t>
      </w:r>
      <w:r>
        <w:rPr>
          <w:rFonts w:ascii="Times New Roman" w:hAnsi="Times New Roman" w:eastAsia="仿宋_GB2312" w:cs="Times New Roman"/>
        </w:rPr>
        <w:t>参与突发环境事件应急指挥机构或生态环境部门组织的各类环境应急演练，提高防范和处置技能，增强实战能力。</w:t>
      </w:r>
    </w:p>
    <w:p>
      <w:pPr>
        <w:spacing w:line="560" w:lineRule="exact"/>
        <w:ind w:firstLine="640" w:firstLineChars="200"/>
        <w:outlineLvl w:val="0"/>
        <w:rPr>
          <w:rFonts w:ascii="Times New Roman" w:hAnsi="Times New Roman" w:eastAsia="仿宋_GB2312" w:cs="Times New Roman"/>
        </w:rPr>
      </w:pPr>
      <w:bookmarkStart w:id="33" w:name="_Toc23658"/>
      <w:r>
        <w:rPr>
          <w:rFonts w:hint="eastAsia" w:ascii="Times New Roman" w:hAnsi="Times New Roman" w:eastAsia="黑体" w:cs="Times New Roman"/>
        </w:rPr>
        <w:t>八、</w:t>
      </w:r>
      <w:r>
        <w:rPr>
          <w:rFonts w:ascii="Times New Roman" w:hAnsi="Times New Roman" w:eastAsia="黑体" w:cs="Times New Roman"/>
        </w:rPr>
        <w:t>附则</w:t>
      </w:r>
      <w:bookmarkEnd w:id="33"/>
    </w:p>
    <w:p>
      <w:pPr>
        <w:spacing w:line="560" w:lineRule="exact"/>
        <w:ind w:firstLine="640" w:firstLineChars="200"/>
        <w:outlineLvl w:val="1"/>
        <w:rPr>
          <w:rFonts w:ascii="Times New Roman" w:hAnsi="Times New Roman" w:eastAsia="楷体_GB2312" w:cs="Times New Roman"/>
          <w:b/>
          <w:bCs/>
        </w:rPr>
      </w:pPr>
      <w:bookmarkStart w:id="34" w:name="_Toc17161"/>
      <w:r>
        <w:rPr>
          <w:rFonts w:hint="eastAsia" w:ascii="Times New Roman" w:hAnsi="Times New Roman" w:eastAsia="楷体_GB2312" w:cs="Times New Roman"/>
        </w:rPr>
        <w:t>（一）</w:t>
      </w:r>
      <w:r>
        <w:rPr>
          <w:rFonts w:ascii="Times New Roman" w:hAnsi="Times New Roman" w:eastAsia="楷体_GB2312" w:cs="Times New Roman"/>
        </w:rPr>
        <w:t>相关名词解释</w:t>
      </w:r>
      <w:bookmarkEnd w:id="34"/>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突发环境事件：是指由于污染物排放或自然灾害，导致污染物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核与辐射事故。</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环境应急：是指为避免突发环境事件的发生或减轻突发环境事件的后果所进行的预防与应急准备、监测与预警、应急处置与救援、事后恢复与重建等应对行动。</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应急监测：环境应急情况下，为发现和查明环境污染情况和污染范围而进行的环境监测。包括定点监测和动态监测。</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损害评估：指突发环境事件应急处置阶段可量化的应急处置费用、人身损害、财产损害、生态损害等各类直接经济损失；划分生态功能丧失程度；判断是否需要启动中长期损害评估。</w:t>
      </w:r>
    </w:p>
    <w:p>
      <w:pPr>
        <w:spacing w:line="560" w:lineRule="exact"/>
        <w:ind w:firstLine="640" w:firstLineChars="200"/>
        <w:outlineLvl w:val="1"/>
        <w:rPr>
          <w:rFonts w:ascii="Times New Roman" w:hAnsi="Times New Roman" w:eastAsia="楷体_GB2312" w:cs="Times New Roman"/>
          <w:b/>
          <w:bCs/>
        </w:rPr>
      </w:pPr>
      <w:bookmarkStart w:id="35" w:name="_Toc15082"/>
      <w:r>
        <w:rPr>
          <w:rFonts w:hint="eastAsia" w:ascii="Times New Roman" w:hAnsi="Times New Roman" w:eastAsia="楷体_GB2312" w:cs="Times New Roman"/>
        </w:rPr>
        <w:t>（二）</w:t>
      </w:r>
      <w:r>
        <w:rPr>
          <w:rFonts w:ascii="Times New Roman" w:hAnsi="Times New Roman" w:eastAsia="楷体_GB2312" w:cs="Times New Roman"/>
        </w:rPr>
        <w:t>预案实施时间</w:t>
      </w:r>
      <w:bookmarkEnd w:id="35"/>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本预案自印发之日起实施，原《西咸新区沣西新城突发环境事件应急预案》同时废止。</w:t>
      </w:r>
    </w:p>
    <w:p>
      <w:pPr>
        <w:pStyle w:val="2"/>
        <w:spacing w:after="0" w:line="560" w:lineRule="exact"/>
        <w:ind w:firstLine="640" w:firstLineChars="200"/>
        <w:rPr>
          <w:rFonts w:ascii="Times New Roman" w:hAnsi="Times New Roman" w:eastAsia="仿宋_GB2312" w:cs="Times New Roman"/>
        </w:rPr>
      </w:pPr>
    </w:p>
    <w:p>
      <w:pPr>
        <w:pStyle w:val="2"/>
        <w:spacing w:after="0"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附件</w:t>
      </w:r>
      <w:r>
        <w:rPr>
          <w:rFonts w:hint="eastAsia" w:ascii="Times New Roman" w:hAnsi="Times New Roman" w:eastAsia="仿宋_GB2312" w:cs="Times New Roman"/>
        </w:rPr>
        <w:t>：1.沣西新城突发环境事件应急指挥机构架构图</w:t>
      </w:r>
    </w:p>
    <w:p>
      <w:pPr>
        <w:pStyle w:val="2"/>
        <w:spacing w:after="0" w:line="560" w:lineRule="exact"/>
        <w:ind w:left="1600" w:leftChars="500"/>
        <w:rPr>
          <w:rFonts w:ascii="Times New Roman" w:hAnsi="Times New Roman" w:eastAsia="仿宋_GB2312" w:cs="Times New Roman"/>
        </w:rPr>
      </w:pPr>
      <w:r>
        <w:rPr>
          <w:rFonts w:hint="eastAsia" w:ascii="Times New Roman" w:hAnsi="Times New Roman" w:eastAsia="仿宋_GB2312" w:cs="Times New Roman"/>
        </w:rPr>
        <w:t>2.沣西新城危险化学品企业名单</w:t>
      </w:r>
    </w:p>
    <w:p>
      <w:pPr>
        <w:pStyle w:val="10"/>
        <w:spacing w:after="0" w:line="560" w:lineRule="exact"/>
        <w:ind w:firstLine="1600" w:firstLineChars="500"/>
        <w:rPr>
          <w:rFonts w:ascii="Times New Roman" w:hAnsi="Times New Roman" w:eastAsia="仿宋_GB2312" w:cs="Times New Roman"/>
        </w:rPr>
      </w:pPr>
      <w:r>
        <w:rPr>
          <w:rFonts w:hint="eastAsia" w:ascii="Times New Roman" w:hAnsi="Times New Roman" w:eastAsia="仿宋_GB2312" w:cs="Times New Roman"/>
        </w:rPr>
        <w:t>3.沣西新城加油站名单</w:t>
      </w:r>
    </w:p>
    <w:p>
      <w:pPr>
        <w:pStyle w:val="10"/>
        <w:spacing w:after="0" w:line="560" w:lineRule="exact"/>
        <w:ind w:firstLine="1600" w:firstLineChars="500"/>
        <w:rPr>
          <w:rFonts w:ascii="Times New Roman" w:hAnsi="Times New Roman" w:eastAsia="仿宋_GB2312" w:cs="Times New Roman"/>
        </w:rPr>
      </w:pPr>
      <w:r>
        <w:rPr>
          <w:rFonts w:hint="eastAsia" w:ascii="Times New Roman" w:hAnsi="Times New Roman" w:eastAsia="仿宋_GB2312" w:cs="Times New Roman"/>
        </w:rPr>
        <w:t>4.沣西新城主要医疗机构清单</w:t>
      </w:r>
    </w:p>
    <w:p>
      <w:pPr>
        <w:pStyle w:val="10"/>
        <w:spacing w:after="0" w:line="560" w:lineRule="exact"/>
        <w:ind w:firstLine="1600" w:firstLineChars="500"/>
        <w:rPr>
          <w:rFonts w:ascii="Times New Roman" w:hAnsi="Times New Roman" w:eastAsia="仿宋_GB2312" w:cs="Times New Roman"/>
        </w:rPr>
      </w:pPr>
      <w:r>
        <w:rPr>
          <w:rFonts w:hint="eastAsia" w:ascii="Times New Roman" w:hAnsi="Times New Roman" w:eastAsia="仿宋_GB2312" w:cs="Times New Roman"/>
        </w:rPr>
        <w:t>5.沣西新城突发环境事件</w:t>
      </w:r>
      <w:r>
        <w:rPr>
          <w:rFonts w:ascii="Times New Roman" w:hAnsi="Times New Roman" w:eastAsia="仿宋_GB2312" w:cs="Times New Roman"/>
        </w:rPr>
        <w:t>应急通讯录</w:t>
      </w:r>
    </w:p>
    <w:p/>
    <w:p>
      <w:pPr>
        <w:pStyle w:val="2"/>
      </w:pPr>
    </w:p>
    <w:p>
      <w:pPr>
        <w:pStyle w:val="2"/>
      </w:pPr>
    </w:p>
    <w:p>
      <w:pPr>
        <w:pStyle w:val="2"/>
      </w:pPr>
    </w:p>
    <w:p>
      <w:pPr>
        <w:pStyle w:val="2"/>
      </w:pPr>
    </w:p>
    <w:p>
      <w:pPr>
        <w:pStyle w:val="2"/>
      </w:pPr>
    </w:p>
    <w:p>
      <w:pPr>
        <w:pStyle w:val="2"/>
        <w:rPr>
          <w:rFonts w:hint="eastAsia"/>
        </w:rPr>
        <w:sectPr>
          <w:footerReference r:id="rId3" w:type="default"/>
          <w:pgSz w:w="11906" w:h="16838"/>
          <w:pgMar w:top="2098" w:right="1474" w:bottom="1984" w:left="1587" w:header="851" w:footer="1531" w:gutter="0"/>
          <w:pgNumType w:start="1"/>
          <w:cols w:space="425" w:num="1"/>
          <w:docGrid w:type="lines" w:linePitch="312" w:charSpace="0"/>
        </w:sectPr>
      </w:pPr>
    </w:p>
    <w:p>
      <w:pPr>
        <w:spacing w:line="560" w:lineRule="exact"/>
      </w:pPr>
      <w:r>
        <w:rPr>
          <w:rFonts w:hint="eastAsia" w:ascii="黑体" w:hAnsi="黑体" w:eastAsia="黑体" w:cs="黑体"/>
          <w:spacing w:val="10"/>
          <w:szCs w:val="32"/>
        </w:rPr>
        <w:t>附件1</w:t>
      </w:r>
    </w:p>
    <w:p>
      <w:pPr>
        <w:pStyle w:val="8"/>
        <w:ind w:left="0" w:firstLine="0" w:firstLineChars="0"/>
        <w:jc w:val="center"/>
      </w:pPr>
      <w:r>
        <w:rPr>
          <w:rFonts w:hint="eastAsia" w:ascii="方正小标宋简体" w:hAnsi="方正小标宋简体" w:eastAsia="方正小标宋简体" w:cs="方正小标宋简体"/>
          <w:sz w:val="32"/>
          <w:szCs w:val="24"/>
        </w:rPr>
        <w:t>沣西新城突发环境事件应急指挥机构架构图</w:t>
      </w:r>
    </w:p>
    <w:p>
      <w:pPr>
        <w:jc w:val="center"/>
      </w:pPr>
      <w:r>
        <w:rPr>
          <w:rFonts w:hint="eastAsia"/>
        </w:rPr>
        <w:drawing>
          <wp:inline distT="0" distB="0" distL="114300" distR="114300">
            <wp:extent cx="7114540" cy="3957320"/>
            <wp:effectExtent l="0" t="0" r="0" b="0"/>
            <wp:docPr id="2" name="ECB019B1-382A-4266-B25C-5B523AA43C14-1" descr="C:/Users/admin/AppData/Local/Temp/wps.aGOFPE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C:/Users/admin/AppData/Local/Temp/wps.aGOFPEwps"/>
                    <pic:cNvPicPr>
                      <a:picLocks noChangeAspect="1"/>
                    </pic:cNvPicPr>
                  </pic:nvPicPr>
                  <pic:blipFill>
                    <a:blip r:embed="rId5"/>
                    <a:stretch>
                      <a:fillRect/>
                    </a:stretch>
                  </pic:blipFill>
                  <pic:spPr>
                    <a:xfrm>
                      <a:off x="0" y="0"/>
                      <a:ext cx="7114540" cy="3957320"/>
                    </a:xfrm>
                    <a:prstGeom prst="rect">
                      <a:avLst/>
                    </a:prstGeom>
                  </pic:spPr>
                </pic:pic>
              </a:graphicData>
            </a:graphic>
          </wp:inline>
        </w:drawing>
      </w:r>
    </w:p>
    <w:p>
      <w:pPr>
        <w:sectPr>
          <w:pgSz w:w="16838" w:h="11906" w:orient="landscape"/>
          <w:pgMar w:top="2098" w:right="1474" w:bottom="1984" w:left="1587" w:header="851" w:footer="1531" w:gutter="0"/>
          <w:cols w:space="425" w:num="1"/>
          <w:docGrid w:type="lines" w:linePitch="312" w:charSpace="0"/>
        </w:sectPr>
      </w:pPr>
    </w:p>
    <w:p>
      <w:pPr>
        <w:jc w:val="left"/>
        <w:rPr>
          <w:rFonts w:ascii="黑体" w:hAnsi="黑体" w:eastAsia="黑体" w:cs="黑体"/>
          <w:spacing w:val="10"/>
          <w:szCs w:val="32"/>
        </w:rPr>
      </w:pPr>
      <w:r>
        <w:rPr>
          <w:rFonts w:hint="eastAsia" w:ascii="黑体" w:hAnsi="黑体" w:eastAsia="黑体" w:cs="黑体"/>
          <w:spacing w:val="10"/>
          <w:szCs w:val="32"/>
        </w:rPr>
        <w:t>附件2</w:t>
      </w:r>
    </w:p>
    <w:p>
      <w:pPr>
        <w:pStyle w:val="11"/>
        <w:spacing w:line="520" w:lineRule="exact"/>
        <w:ind w:left="0" w:leftChars="0" w:firstLine="640"/>
        <w:jc w:val="center"/>
        <w:rPr>
          <w:rFonts w:ascii="Times New Roman" w:hAnsi="Times New Roman" w:eastAsia="仿宋_GB2312" w:cs="Times New Roman"/>
        </w:rPr>
      </w:pPr>
      <w:r>
        <w:rPr>
          <w:rFonts w:hint="eastAsia" w:ascii="方正小标宋简体" w:hAnsi="方正小标宋简体" w:eastAsia="方正小标宋简体" w:cs="方正小标宋简体"/>
        </w:rPr>
        <w:t>沣西新城危险化学品企业名单</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3067"/>
        <w:gridCol w:w="3970"/>
        <w:gridCol w:w="2429"/>
        <w:gridCol w:w="1975"/>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tabs>
                <w:tab w:val="left" w:pos="420"/>
              </w:tabs>
              <w:spacing w:line="40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序号</w:t>
            </w:r>
          </w:p>
        </w:tc>
        <w:tc>
          <w:tcPr>
            <w:tcW w:w="1096" w:type="pct"/>
            <w:vAlign w:val="center"/>
          </w:tcPr>
          <w:p>
            <w:pPr>
              <w:spacing w:line="4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color w:val="000000"/>
                <w:sz w:val="28"/>
                <w:szCs w:val="28"/>
              </w:rPr>
              <w:t>单位名称</w:t>
            </w:r>
          </w:p>
        </w:tc>
        <w:tc>
          <w:tcPr>
            <w:tcW w:w="1419" w:type="pct"/>
            <w:vAlign w:val="center"/>
          </w:tcPr>
          <w:p>
            <w:pPr>
              <w:spacing w:line="40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企业地址</w:t>
            </w:r>
          </w:p>
        </w:tc>
        <w:tc>
          <w:tcPr>
            <w:tcW w:w="868" w:type="pct"/>
            <w:vAlign w:val="center"/>
          </w:tcPr>
          <w:p>
            <w:pPr>
              <w:spacing w:line="40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涉及危险化学品</w:t>
            </w:r>
          </w:p>
        </w:tc>
        <w:tc>
          <w:tcPr>
            <w:tcW w:w="706" w:type="pct"/>
            <w:vAlign w:val="center"/>
          </w:tcPr>
          <w:p>
            <w:pPr>
              <w:spacing w:line="40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规模</w:t>
            </w:r>
          </w:p>
        </w:tc>
        <w:tc>
          <w:tcPr>
            <w:tcW w:w="608" w:type="pct"/>
            <w:vAlign w:val="center"/>
          </w:tcPr>
          <w:p>
            <w:pPr>
              <w:spacing w:line="40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numPr>
                <w:ilvl w:val="0"/>
                <w:numId w:val="1"/>
              </w:numPr>
              <w:spacing w:line="400" w:lineRule="exact"/>
              <w:jc w:val="center"/>
              <w:rPr>
                <w:rFonts w:ascii="Times New Roman" w:hAnsi="Times New Roman" w:eastAsia="仿宋_GB2312" w:cs="Times New Roman"/>
                <w:sz w:val="28"/>
                <w:szCs w:val="28"/>
              </w:rPr>
            </w:pPr>
          </w:p>
        </w:tc>
        <w:tc>
          <w:tcPr>
            <w:tcW w:w="1096"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西安劲雨实业有限公司</w:t>
            </w:r>
          </w:p>
        </w:tc>
        <w:tc>
          <w:tcPr>
            <w:tcW w:w="1419" w:type="pct"/>
            <w:vAlign w:val="center"/>
          </w:tcPr>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陕西省西咸新区沣西新城户县大王七号路北段</w:t>
            </w:r>
          </w:p>
        </w:tc>
        <w:tc>
          <w:tcPr>
            <w:tcW w:w="868" w:type="pct"/>
            <w:vAlign w:val="center"/>
          </w:tcPr>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二甲苯</w:t>
            </w:r>
          </w:p>
        </w:tc>
        <w:tc>
          <w:tcPr>
            <w:tcW w:w="706" w:type="pct"/>
            <w:vAlign w:val="center"/>
          </w:tcPr>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小微企业</w:t>
            </w:r>
          </w:p>
        </w:tc>
        <w:tc>
          <w:tcPr>
            <w:tcW w:w="608"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危化品储存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numPr>
                <w:ilvl w:val="0"/>
                <w:numId w:val="1"/>
              </w:numPr>
              <w:spacing w:line="400" w:lineRule="exact"/>
              <w:jc w:val="center"/>
              <w:rPr>
                <w:rFonts w:ascii="Times New Roman" w:hAnsi="Times New Roman" w:eastAsia="仿宋_GB2312" w:cs="Times New Roman"/>
                <w:sz w:val="28"/>
                <w:szCs w:val="28"/>
              </w:rPr>
            </w:pPr>
          </w:p>
        </w:tc>
        <w:tc>
          <w:tcPr>
            <w:tcW w:w="1096"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西安浙华化工有限公司</w:t>
            </w:r>
          </w:p>
        </w:tc>
        <w:tc>
          <w:tcPr>
            <w:tcW w:w="1419" w:type="pct"/>
            <w:vAlign w:val="center"/>
          </w:tcPr>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沣西新城马王街办新庄村</w:t>
            </w:r>
          </w:p>
        </w:tc>
        <w:tc>
          <w:tcPr>
            <w:tcW w:w="868" w:type="pct"/>
            <w:vAlign w:val="center"/>
          </w:tcPr>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甲醇，乙醇，异丙醇，丁醇，乙酯，丁酯，正丙酯等</w:t>
            </w:r>
          </w:p>
        </w:tc>
        <w:tc>
          <w:tcPr>
            <w:tcW w:w="706" w:type="pct"/>
            <w:vAlign w:val="center"/>
          </w:tcPr>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小微企业</w:t>
            </w:r>
          </w:p>
        </w:tc>
        <w:tc>
          <w:tcPr>
            <w:tcW w:w="608"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危化品储存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numPr>
                <w:ilvl w:val="0"/>
                <w:numId w:val="1"/>
              </w:numPr>
              <w:spacing w:line="400" w:lineRule="exact"/>
              <w:jc w:val="center"/>
              <w:rPr>
                <w:rFonts w:ascii="Times New Roman" w:hAnsi="Times New Roman" w:eastAsia="仿宋_GB2312" w:cs="Times New Roman"/>
                <w:sz w:val="28"/>
                <w:szCs w:val="28"/>
              </w:rPr>
            </w:pPr>
          </w:p>
        </w:tc>
        <w:tc>
          <w:tcPr>
            <w:tcW w:w="1096"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西安龙腾化工有限公司</w:t>
            </w:r>
          </w:p>
        </w:tc>
        <w:tc>
          <w:tcPr>
            <w:tcW w:w="1419" w:type="pct"/>
            <w:vAlign w:val="center"/>
          </w:tcPr>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西咸新区沣西新城大王镇康中村</w:t>
            </w:r>
          </w:p>
        </w:tc>
        <w:tc>
          <w:tcPr>
            <w:tcW w:w="868" w:type="pct"/>
            <w:vAlign w:val="center"/>
          </w:tcPr>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丙酮，甲苯，二甲苯乙醇甲醇丁酮</w:t>
            </w:r>
          </w:p>
        </w:tc>
        <w:tc>
          <w:tcPr>
            <w:tcW w:w="706" w:type="pct"/>
            <w:vAlign w:val="center"/>
          </w:tcPr>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小微企业</w:t>
            </w:r>
          </w:p>
        </w:tc>
        <w:tc>
          <w:tcPr>
            <w:tcW w:w="608"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危化品储存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numPr>
                <w:ilvl w:val="0"/>
                <w:numId w:val="1"/>
              </w:numPr>
              <w:spacing w:line="400" w:lineRule="exact"/>
              <w:jc w:val="center"/>
              <w:rPr>
                <w:rFonts w:ascii="Times New Roman" w:hAnsi="Times New Roman" w:eastAsia="仿宋_GB2312" w:cs="Times New Roman"/>
                <w:sz w:val="28"/>
                <w:szCs w:val="28"/>
              </w:rPr>
            </w:pPr>
          </w:p>
        </w:tc>
        <w:tc>
          <w:tcPr>
            <w:tcW w:w="1096"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西安光宇石化有限公司</w:t>
            </w:r>
          </w:p>
        </w:tc>
        <w:tc>
          <w:tcPr>
            <w:tcW w:w="1419" w:type="pct"/>
            <w:vAlign w:val="center"/>
          </w:tcPr>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西咸新区马王街办沣京西路16号</w:t>
            </w:r>
          </w:p>
        </w:tc>
        <w:tc>
          <w:tcPr>
            <w:tcW w:w="868" w:type="pct"/>
            <w:vAlign w:val="center"/>
          </w:tcPr>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苯胺 N-甲基苯胺 甲基叔丁基醚 甲醇 溶剂油 醋酸乙酯 柴油（闭杯闪点≤60°）</w:t>
            </w:r>
          </w:p>
        </w:tc>
        <w:tc>
          <w:tcPr>
            <w:tcW w:w="706" w:type="pct"/>
            <w:vAlign w:val="center"/>
          </w:tcPr>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小微企业</w:t>
            </w:r>
          </w:p>
        </w:tc>
        <w:tc>
          <w:tcPr>
            <w:tcW w:w="608" w:type="pct"/>
            <w:vAlign w:val="center"/>
          </w:tcPr>
          <w:p>
            <w:pPr>
              <w:pStyle w:val="8"/>
              <w:spacing w:line="400" w:lineRule="exact"/>
              <w:ind w:left="0" w:firstLine="0" w:firstLineChars="0"/>
              <w:rPr>
                <w:rFonts w:eastAsia="仿宋_GB2312"/>
                <w:szCs w:val="28"/>
              </w:rPr>
            </w:pPr>
            <w:r>
              <w:rPr>
                <w:rFonts w:eastAsia="仿宋_GB2312"/>
                <w:szCs w:val="28"/>
              </w:rPr>
              <w:t>危化品储存</w:t>
            </w:r>
          </w:p>
        </w:tc>
      </w:tr>
    </w:tbl>
    <w:p>
      <w:pPr>
        <w:jc w:val="center"/>
        <w:rPr>
          <w:rFonts w:ascii="Times New Roman" w:hAnsi="Times New Roman" w:cs="Times New Roman"/>
        </w:rPr>
      </w:pPr>
      <w:r>
        <w:rPr>
          <w:rFonts w:hint="eastAsia" w:ascii="Times New Roman" w:hAnsi="Times New Roman" w:cs="Times New Roman"/>
        </w:rPr>
        <w:br w:type="page"/>
      </w:r>
    </w:p>
    <w:p>
      <w:pPr>
        <w:rPr>
          <w:rFonts w:ascii="Times New Roman" w:hAnsi="Times New Roman" w:cs="Times New Roman"/>
        </w:rPr>
      </w:pPr>
      <w:r>
        <w:rPr>
          <w:rFonts w:hint="eastAsia" w:ascii="黑体" w:hAnsi="黑体" w:eastAsia="黑体" w:cs="黑体"/>
          <w:spacing w:val="10"/>
          <w:szCs w:val="32"/>
        </w:rPr>
        <w:t>附件3</w:t>
      </w:r>
    </w:p>
    <w:p>
      <w:pPr>
        <w:spacing w:line="560" w:lineRule="exact"/>
        <w:jc w:val="center"/>
        <w:rPr>
          <w:rFonts w:eastAsia="宋体"/>
        </w:rPr>
      </w:pPr>
      <w:r>
        <w:rPr>
          <w:rFonts w:hint="eastAsia" w:ascii="方正小标宋简体" w:hAnsi="方正小标宋简体" w:eastAsia="方正小标宋简体" w:cs="方正小标宋简体"/>
        </w:rPr>
        <w:t>沣西新城加油站名单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3672"/>
        <w:gridCol w:w="7192"/>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4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序号</w:t>
            </w:r>
          </w:p>
        </w:tc>
        <w:tc>
          <w:tcPr>
            <w:tcW w:w="3720" w:type="dxa"/>
            <w:vAlign w:val="center"/>
          </w:tcPr>
          <w:p>
            <w:pPr>
              <w:spacing w:line="4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名称</w:t>
            </w:r>
          </w:p>
        </w:tc>
        <w:tc>
          <w:tcPr>
            <w:tcW w:w="7290" w:type="dxa"/>
            <w:vAlign w:val="center"/>
          </w:tcPr>
          <w:p>
            <w:pPr>
              <w:spacing w:line="4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地址</w:t>
            </w:r>
          </w:p>
        </w:tc>
        <w:tc>
          <w:tcPr>
            <w:tcW w:w="1992" w:type="dxa"/>
            <w:vAlign w:val="center"/>
          </w:tcPr>
          <w:p>
            <w:pPr>
              <w:spacing w:line="4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372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东新加油站</w:t>
            </w:r>
          </w:p>
        </w:tc>
        <w:tc>
          <w:tcPr>
            <w:tcW w:w="729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咸户路康王村</w:t>
            </w:r>
          </w:p>
        </w:tc>
        <w:tc>
          <w:tcPr>
            <w:tcW w:w="1992"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372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大王街道中石化加油站</w:t>
            </w:r>
          </w:p>
        </w:tc>
        <w:tc>
          <w:tcPr>
            <w:tcW w:w="729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108国道与咸余路十字向东200米北侧</w:t>
            </w:r>
          </w:p>
        </w:tc>
        <w:tc>
          <w:tcPr>
            <w:tcW w:w="1992"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372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大王街道壳牌加油站</w:t>
            </w:r>
          </w:p>
        </w:tc>
        <w:tc>
          <w:tcPr>
            <w:tcW w:w="729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108国道与咸余路交汇处西200米北侧</w:t>
            </w:r>
          </w:p>
        </w:tc>
        <w:tc>
          <w:tcPr>
            <w:tcW w:w="1992"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372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延长壳牌石油有限公司沣西统一西路加油站</w:t>
            </w:r>
          </w:p>
        </w:tc>
        <w:tc>
          <w:tcPr>
            <w:tcW w:w="729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陕西省西咸新区沣西新城统一西路路北</w:t>
            </w:r>
          </w:p>
        </w:tc>
        <w:tc>
          <w:tcPr>
            <w:tcW w:w="1992"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372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延长壳牌石油有限公司白马河路加油站</w:t>
            </w:r>
          </w:p>
        </w:tc>
        <w:tc>
          <w:tcPr>
            <w:tcW w:w="729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陕西省西咸新区沣西新城白马河路西</w:t>
            </w:r>
          </w:p>
        </w:tc>
        <w:tc>
          <w:tcPr>
            <w:tcW w:w="1992"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372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中国石油天然气股份公司陕西咸阳销售分公司钓台加油站</w:t>
            </w:r>
          </w:p>
        </w:tc>
        <w:tc>
          <w:tcPr>
            <w:tcW w:w="729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陕西省西咸新区沣西新城咸户路</w:t>
            </w:r>
          </w:p>
        </w:tc>
        <w:tc>
          <w:tcPr>
            <w:tcW w:w="1992"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w:t>
            </w:r>
          </w:p>
        </w:tc>
        <w:tc>
          <w:tcPr>
            <w:tcW w:w="372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中国石油天然气股份有限公司陕西西安销售分公司鄠邑大王加油站</w:t>
            </w:r>
          </w:p>
        </w:tc>
        <w:tc>
          <w:tcPr>
            <w:tcW w:w="729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陕西省西咸新区沣西新城大王镇西宝路25公里处</w:t>
            </w:r>
          </w:p>
        </w:tc>
        <w:tc>
          <w:tcPr>
            <w:tcW w:w="1992"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w:t>
            </w:r>
          </w:p>
        </w:tc>
        <w:tc>
          <w:tcPr>
            <w:tcW w:w="372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西安户县中海加油站</w:t>
            </w:r>
          </w:p>
        </w:tc>
        <w:tc>
          <w:tcPr>
            <w:tcW w:w="729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大王镇梧北村口</w:t>
            </w:r>
          </w:p>
        </w:tc>
        <w:tc>
          <w:tcPr>
            <w:tcW w:w="1992"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w:t>
            </w:r>
          </w:p>
        </w:tc>
        <w:tc>
          <w:tcPr>
            <w:tcW w:w="372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陕西省石油化工工业贸易有限公司沣京东加油站</w:t>
            </w:r>
          </w:p>
        </w:tc>
        <w:tc>
          <w:tcPr>
            <w:tcW w:w="729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大王镇魁星路沣京服务区东区</w:t>
            </w:r>
          </w:p>
        </w:tc>
        <w:tc>
          <w:tcPr>
            <w:tcW w:w="1992"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372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陕西省石油化工工业贸易有限公司沣京西加油站</w:t>
            </w:r>
          </w:p>
        </w:tc>
        <w:tc>
          <w:tcPr>
            <w:tcW w:w="729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大王镇魁星路沣京服务区西区</w:t>
            </w:r>
          </w:p>
        </w:tc>
        <w:tc>
          <w:tcPr>
            <w:tcW w:w="1992"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11</w:t>
            </w:r>
          </w:p>
        </w:tc>
        <w:tc>
          <w:tcPr>
            <w:tcW w:w="372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西安市长安区马沣加油站</w:t>
            </w:r>
          </w:p>
        </w:tc>
        <w:tc>
          <w:tcPr>
            <w:tcW w:w="729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陕西省西咸新区沣西新城马王镇西</w:t>
            </w:r>
          </w:p>
        </w:tc>
        <w:tc>
          <w:tcPr>
            <w:tcW w:w="1992"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12</w:t>
            </w:r>
          </w:p>
        </w:tc>
        <w:tc>
          <w:tcPr>
            <w:tcW w:w="372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西安市长安区永兴加油站</w:t>
            </w:r>
          </w:p>
        </w:tc>
        <w:tc>
          <w:tcPr>
            <w:tcW w:w="729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陕西省西咸新区沣西新城马王街道大泥河村</w:t>
            </w:r>
          </w:p>
        </w:tc>
        <w:tc>
          <w:tcPr>
            <w:tcW w:w="1992"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13</w:t>
            </w:r>
          </w:p>
        </w:tc>
        <w:tc>
          <w:tcPr>
            <w:tcW w:w="372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西咸新区沣西新城景城加油站</w:t>
            </w:r>
          </w:p>
        </w:tc>
        <w:tc>
          <w:tcPr>
            <w:tcW w:w="729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陕西省西咸新区沣西新城马王街道沙河村108国道与王马路交汇处东北角</w:t>
            </w:r>
          </w:p>
        </w:tc>
        <w:tc>
          <w:tcPr>
            <w:tcW w:w="1992"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14</w:t>
            </w:r>
          </w:p>
        </w:tc>
        <w:tc>
          <w:tcPr>
            <w:tcW w:w="372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延长壳牌石油有限公司西安马王街道沙河村加油站</w:t>
            </w:r>
          </w:p>
        </w:tc>
        <w:tc>
          <w:tcPr>
            <w:tcW w:w="729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陕西省西安市长安区金沙河村南310国道十字西</w:t>
            </w:r>
          </w:p>
        </w:tc>
        <w:tc>
          <w:tcPr>
            <w:tcW w:w="1992"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15</w:t>
            </w:r>
          </w:p>
        </w:tc>
        <w:tc>
          <w:tcPr>
            <w:tcW w:w="372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陕西省石油化工工业贸易有限公司高桥服务区北加油站</w:t>
            </w:r>
          </w:p>
        </w:tc>
        <w:tc>
          <w:tcPr>
            <w:tcW w:w="729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高桥服务区北</w:t>
            </w:r>
          </w:p>
        </w:tc>
        <w:tc>
          <w:tcPr>
            <w:tcW w:w="1992"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16</w:t>
            </w:r>
          </w:p>
        </w:tc>
        <w:tc>
          <w:tcPr>
            <w:tcW w:w="372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陕西省石油化工工业贸易有限公司高桥服务区南加油站</w:t>
            </w:r>
          </w:p>
        </w:tc>
        <w:tc>
          <w:tcPr>
            <w:tcW w:w="729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高桥服务区南</w:t>
            </w:r>
          </w:p>
        </w:tc>
        <w:tc>
          <w:tcPr>
            <w:tcW w:w="1992"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17</w:t>
            </w:r>
          </w:p>
        </w:tc>
        <w:tc>
          <w:tcPr>
            <w:tcW w:w="372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中石油沣景路加油站</w:t>
            </w:r>
          </w:p>
        </w:tc>
        <w:tc>
          <w:tcPr>
            <w:tcW w:w="729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沣西新城沣润西路环形公园3期1号</w:t>
            </w:r>
          </w:p>
        </w:tc>
        <w:tc>
          <w:tcPr>
            <w:tcW w:w="1992" w:type="dxa"/>
            <w:vAlign w:val="center"/>
          </w:tcPr>
          <w:p>
            <w:pPr>
              <w:spacing w:line="400" w:lineRule="exact"/>
              <w:jc w:val="center"/>
              <w:rPr>
                <w:rFonts w:ascii="Times New Roman" w:hAnsi="Times New Roman" w:eastAsia="仿宋_GB2312" w:cs="Times New Roman"/>
                <w:sz w:val="28"/>
                <w:szCs w:val="28"/>
              </w:rPr>
            </w:pPr>
          </w:p>
        </w:tc>
      </w:tr>
    </w:tbl>
    <w:p>
      <w:pPr>
        <w:rPr>
          <w:rFonts w:ascii="黑体" w:hAnsi="黑体" w:eastAsia="黑体" w:cs="黑体"/>
          <w:spacing w:val="10"/>
          <w:szCs w:val="32"/>
        </w:rPr>
        <w:sectPr>
          <w:pgSz w:w="16838" w:h="11906" w:orient="landscape"/>
          <w:pgMar w:top="2098" w:right="1474" w:bottom="1984" w:left="1587" w:header="851" w:footer="1531" w:gutter="0"/>
          <w:cols w:space="425" w:num="1"/>
          <w:docGrid w:type="lines" w:linePitch="312" w:charSpace="0"/>
        </w:sectPr>
      </w:pPr>
    </w:p>
    <w:p>
      <w:pPr>
        <w:pStyle w:val="2"/>
        <w:spacing w:after="0" w:line="560" w:lineRule="exact"/>
        <w:rPr>
          <w:rFonts w:ascii="宋体" w:hAnsi="宋体" w:eastAsia="宋体" w:cs="宋体"/>
          <w:spacing w:val="15"/>
          <w:position w:val="1"/>
          <w:sz w:val="17"/>
          <w:szCs w:val="17"/>
        </w:rPr>
      </w:pPr>
      <w:r>
        <w:rPr>
          <w:rFonts w:hint="eastAsia" w:ascii="黑体" w:hAnsi="黑体" w:eastAsia="黑体" w:cs="黑体"/>
          <w:spacing w:val="10"/>
          <w:szCs w:val="32"/>
        </w:rPr>
        <w:t>附件4</w:t>
      </w:r>
    </w:p>
    <w:p>
      <w:pPr>
        <w:jc w:val="center"/>
        <w:rPr>
          <w:rFonts w:ascii="微软雅黑" w:hAnsi="微软雅黑" w:eastAsia="微软雅黑" w:cs="微软雅黑"/>
          <w:spacing w:val="16"/>
          <w:sz w:val="35"/>
          <w:szCs w:val="35"/>
        </w:rPr>
      </w:pPr>
      <w:r>
        <w:rPr>
          <w:rFonts w:hint="eastAsia" w:ascii="方正小标宋简体" w:hAnsi="方正小标宋简体" w:eastAsia="方正小标宋简体" w:cs="方正小标宋简体"/>
          <w:spacing w:val="8"/>
          <w:szCs w:val="32"/>
        </w:rPr>
        <w:t>沣西新城主要医疗机构清单</w:t>
      </w:r>
    </w:p>
    <w:tbl>
      <w:tblPr>
        <w:tblStyle w:val="13"/>
        <w:tblW w:w="903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610"/>
        <w:gridCol w:w="2610"/>
        <w:gridCol w:w="211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spacing w:after="0" w:line="560" w:lineRule="exact"/>
              <w:jc w:val="center"/>
              <w:rPr>
                <w:rFonts w:ascii="Times New Roman" w:hAnsi="Times New Roman" w:eastAsia="仿宋_GB2312" w:cs="Times New Roman"/>
                <w:b/>
                <w:bCs/>
                <w:spacing w:val="8"/>
                <w:sz w:val="28"/>
                <w:szCs w:val="28"/>
              </w:rPr>
            </w:pPr>
            <w:r>
              <w:rPr>
                <w:rFonts w:ascii="Times New Roman" w:hAnsi="Times New Roman" w:eastAsia="仿宋_GB2312" w:cs="Times New Roman"/>
                <w:b/>
                <w:bCs/>
                <w:spacing w:val="8"/>
                <w:sz w:val="28"/>
                <w:szCs w:val="28"/>
              </w:rPr>
              <w:t>序号</w:t>
            </w:r>
          </w:p>
        </w:tc>
        <w:tc>
          <w:tcPr>
            <w:tcW w:w="2610" w:type="dxa"/>
            <w:vAlign w:val="center"/>
          </w:tcPr>
          <w:p>
            <w:pPr>
              <w:pStyle w:val="2"/>
              <w:spacing w:after="0" w:line="560" w:lineRule="exact"/>
              <w:jc w:val="center"/>
              <w:rPr>
                <w:rFonts w:ascii="Times New Roman" w:hAnsi="Times New Roman" w:eastAsia="仿宋_GB2312" w:cs="Times New Roman"/>
                <w:b/>
                <w:bCs/>
                <w:spacing w:val="8"/>
                <w:sz w:val="28"/>
                <w:szCs w:val="28"/>
              </w:rPr>
            </w:pPr>
            <w:r>
              <w:rPr>
                <w:rFonts w:ascii="Times New Roman" w:hAnsi="Times New Roman" w:eastAsia="仿宋_GB2312" w:cs="Times New Roman"/>
                <w:b/>
                <w:bCs/>
                <w:spacing w:val="8"/>
                <w:sz w:val="28"/>
                <w:szCs w:val="28"/>
              </w:rPr>
              <w:t>医疗机构名称</w:t>
            </w:r>
          </w:p>
        </w:tc>
        <w:tc>
          <w:tcPr>
            <w:tcW w:w="2610" w:type="dxa"/>
            <w:vAlign w:val="center"/>
          </w:tcPr>
          <w:p>
            <w:pPr>
              <w:pStyle w:val="2"/>
              <w:spacing w:after="0" w:line="560" w:lineRule="exact"/>
              <w:jc w:val="center"/>
              <w:rPr>
                <w:rFonts w:ascii="Times New Roman" w:hAnsi="Times New Roman" w:eastAsia="仿宋_GB2312" w:cs="Times New Roman"/>
                <w:b/>
                <w:bCs/>
                <w:spacing w:val="8"/>
                <w:sz w:val="28"/>
                <w:szCs w:val="28"/>
              </w:rPr>
            </w:pPr>
            <w:r>
              <w:rPr>
                <w:rFonts w:ascii="Times New Roman" w:hAnsi="Times New Roman" w:eastAsia="仿宋_GB2312" w:cs="Times New Roman"/>
                <w:b/>
                <w:bCs/>
                <w:spacing w:val="8"/>
                <w:sz w:val="28"/>
                <w:szCs w:val="28"/>
              </w:rPr>
              <w:t>医疗机构位置</w:t>
            </w:r>
          </w:p>
        </w:tc>
        <w:tc>
          <w:tcPr>
            <w:tcW w:w="2115" w:type="dxa"/>
            <w:vAlign w:val="center"/>
          </w:tcPr>
          <w:p>
            <w:pPr>
              <w:pStyle w:val="2"/>
              <w:spacing w:after="0" w:line="560" w:lineRule="exact"/>
              <w:jc w:val="center"/>
              <w:rPr>
                <w:rFonts w:ascii="Times New Roman" w:hAnsi="Times New Roman" w:eastAsia="仿宋_GB2312" w:cs="Times New Roman"/>
                <w:b/>
                <w:bCs/>
                <w:spacing w:val="8"/>
                <w:sz w:val="28"/>
                <w:szCs w:val="28"/>
              </w:rPr>
            </w:pPr>
            <w:r>
              <w:rPr>
                <w:rFonts w:ascii="Times New Roman" w:hAnsi="Times New Roman" w:eastAsia="仿宋_GB2312" w:cs="Times New Roman"/>
                <w:b/>
                <w:bCs/>
                <w:spacing w:val="8"/>
                <w:sz w:val="28"/>
                <w:szCs w:val="28"/>
              </w:rPr>
              <w:t>联系人及电话</w:t>
            </w:r>
          </w:p>
        </w:tc>
        <w:tc>
          <w:tcPr>
            <w:tcW w:w="870" w:type="dxa"/>
            <w:vAlign w:val="center"/>
          </w:tcPr>
          <w:p>
            <w:pPr>
              <w:pStyle w:val="2"/>
              <w:spacing w:after="0" w:line="560" w:lineRule="exact"/>
              <w:jc w:val="center"/>
              <w:rPr>
                <w:rFonts w:ascii="Times New Roman" w:hAnsi="Times New Roman" w:eastAsia="仿宋_GB2312" w:cs="Times New Roman"/>
                <w:b/>
                <w:bCs/>
                <w:spacing w:val="8"/>
                <w:sz w:val="28"/>
                <w:szCs w:val="28"/>
              </w:rPr>
            </w:pPr>
            <w:r>
              <w:rPr>
                <w:rFonts w:ascii="Times New Roman" w:hAnsi="Times New Roman" w:eastAsia="仿宋_GB2312" w:cs="Times New Roman"/>
                <w:b/>
                <w:bCs/>
                <w:spacing w:val="8"/>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1</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钓台卫生院</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钓台街道西张村</w:t>
            </w:r>
          </w:p>
        </w:tc>
        <w:tc>
          <w:tcPr>
            <w:tcW w:w="211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张伟13572177769</w:t>
            </w:r>
          </w:p>
        </w:tc>
        <w:tc>
          <w:tcPr>
            <w:tcW w:w="870" w:type="dxa"/>
            <w:vAlign w:val="center"/>
          </w:tcPr>
          <w:p>
            <w:pPr>
              <w:pStyle w:val="2"/>
              <w:spacing w:after="0" w:line="5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2</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高桥卫生院</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高桥街道曹坊村</w:t>
            </w:r>
          </w:p>
        </w:tc>
        <w:tc>
          <w:tcPr>
            <w:tcW w:w="211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刘金辉15529080366</w:t>
            </w:r>
          </w:p>
        </w:tc>
        <w:tc>
          <w:tcPr>
            <w:tcW w:w="870" w:type="dxa"/>
            <w:vAlign w:val="center"/>
          </w:tcPr>
          <w:p>
            <w:pPr>
              <w:pStyle w:val="2"/>
              <w:spacing w:after="0" w:line="5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3</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马王卫生院</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马王街道沣灵路</w:t>
            </w:r>
          </w:p>
        </w:tc>
        <w:tc>
          <w:tcPr>
            <w:tcW w:w="211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王粉霞15829090675</w:t>
            </w:r>
          </w:p>
        </w:tc>
        <w:tc>
          <w:tcPr>
            <w:tcW w:w="870" w:type="dxa"/>
            <w:vAlign w:val="center"/>
          </w:tcPr>
          <w:p>
            <w:pPr>
              <w:pStyle w:val="2"/>
              <w:spacing w:after="0" w:line="5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4</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大王卫生院</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大王街道</w:t>
            </w:r>
          </w:p>
        </w:tc>
        <w:tc>
          <w:tcPr>
            <w:tcW w:w="211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王拓13991949710</w:t>
            </w:r>
          </w:p>
        </w:tc>
        <w:tc>
          <w:tcPr>
            <w:tcW w:w="870" w:type="dxa"/>
            <w:vAlign w:val="center"/>
          </w:tcPr>
          <w:p>
            <w:pPr>
              <w:pStyle w:val="2"/>
              <w:spacing w:after="0" w:line="5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5</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西安长安丰京医院</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高桥东马坊村</w:t>
            </w:r>
          </w:p>
        </w:tc>
        <w:tc>
          <w:tcPr>
            <w:tcW w:w="211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刘亚玲13909294290</w:t>
            </w:r>
          </w:p>
        </w:tc>
        <w:tc>
          <w:tcPr>
            <w:tcW w:w="870" w:type="dxa"/>
            <w:vAlign w:val="center"/>
          </w:tcPr>
          <w:p>
            <w:pPr>
              <w:pStyle w:val="2"/>
              <w:spacing w:after="0" w:line="5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6</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大王姚百平中医医院</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大王东村</w:t>
            </w:r>
          </w:p>
        </w:tc>
        <w:tc>
          <w:tcPr>
            <w:tcW w:w="211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姚鹏军</w:t>
            </w:r>
          </w:p>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84869678</w:t>
            </w:r>
          </w:p>
        </w:tc>
        <w:tc>
          <w:tcPr>
            <w:tcW w:w="870" w:type="dxa"/>
            <w:vAlign w:val="center"/>
          </w:tcPr>
          <w:p>
            <w:pPr>
              <w:pStyle w:val="2"/>
              <w:spacing w:after="0" w:line="5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7</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咸阳步长中医心脑病医院</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统一西路35号</w:t>
            </w:r>
          </w:p>
        </w:tc>
        <w:tc>
          <w:tcPr>
            <w:tcW w:w="211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赵菁18992027889</w:t>
            </w:r>
          </w:p>
        </w:tc>
        <w:tc>
          <w:tcPr>
            <w:tcW w:w="870" w:type="dxa"/>
            <w:vAlign w:val="center"/>
          </w:tcPr>
          <w:p>
            <w:pPr>
              <w:pStyle w:val="2"/>
              <w:spacing w:after="0" w:line="56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8</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西咸新区中心医院</w:t>
            </w:r>
          </w:p>
        </w:tc>
        <w:tc>
          <w:tcPr>
            <w:tcW w:w="2610"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沣西新城龙台观路</w:t>
            </w:r>
          </w:p>
        </w:tc>
        <w:tc>
          <w:tcPr>
            <w:tcW w:w="2115" w:type="dxa"/>
            <w:vAlign w:val="center"/>
          </w:tcPr>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缪峰</w:t>
            </w:r>
          </w:p>
          <w:p>
            <w:pPr>
              <w:pStyle w:val="2"/>
              <w:spacing w:after="0" w:line="56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33350387</w:t>
            </w:r>
          </w:p>
        </w:tc>
        <w:tc>
          <w:tcPr>
            <w:tcW w:w="870" w:type="dxa"/>
            <w:vAlign w:val="center"/>
          </w:tcPr>
          <w:p>
            <w:pPr>
              <w:pStyle w:val="2"/>
              <w:spacing w:after="0" w:line="560" w:lineRule="exact"/>
              <w:jc w:val="center"/>
              <w:rPr>
                <w:rFonts w:ascii="Times New Roman" w:hAnsi="Times New Roman" w:eastAsia="仿宋_GB2312" w:cs="Times New Roman"/>
                <w:spacing w:val="8"/>
                <w:sz w:val="28"/>
                <w:szCs w:val="28"/>
              </w:rPr>
            </w:pPr>
          </w:p>
        </w:tc>
      </w:tr>
    </w:tbl>
    <w:p>
      <w:pPr>
        <w:rPr>
          <w:rFonts w:ascii="微软雅黑" w:hAnsi="微软雅黑" w:eastAsia="微软雅黑" w:cs="微软雅黑"/>
          <w:spacing w:val="16"/>
          <w:sz w:val="35"/>
          <w:szCs w:val="35"/>
        </w:rPr>
      </w:pPr>
    </w:p>
    <w:p>
      <w:pPr>
        <w:rPr>
          <w:rFonts w:ascii="微软雅黑" w:hAnsi="微软雅黑" w:eastAsia="微软雅黑" w:cs="微软雅黑"/>
          <w:spacing w:val="16"/>
          <w:sz w:val="35"/>
          <w:szCs w:val="35"/>
        </w:rPr>
      </w:pPr>
      <w:r>
        <w:rPr>
          <w:rFonts w:hint="eastAsia" w:ascii="微软雅黑" w:hAnsi="微软雅黑" w:eastAsia="微软雅黑" w:cs="微软雅黑"/>
          <w:spacing w:val="16"/>
          <w:sz w:val="35"/>
          <w:szCs w:val="35"/>
        </w:rPr>
        <w:br w:type="page"/>
      </w:r>
    </w:p>
    <w:p>
      <w:pPr>
        <w:pStyle w:val="2"/>
        <w:spacing w:after="0" w:line="560" w:lineRule="exact"/>
        <w:rPr>
          <w:rFonts w:ascii="微软雅黑" w:hAnsi="微软雅黑" w:eastAsia="微软雅黑" w:cs="微软雅黑"/>
          <w:spacing w:val="16"/>
          <w:sz w:val="35"/>
          <w:szCs w:val="35"/>
        </w:rPr>
      </w:pPr>
      <w:r>
        <w:rPr>
          <w:rFonts w:hint="eastAsia" w:ascii="黑体" w:hAnsi="黑体" w:eastAsia="黑体" w:cs="黑体"/>
          <w:spacing w:val="10"/>
          <w:szCs w:val="32"/>
        </w:rPr>
        <w:t>附件5</w:t>
      </w:r>
    </w:p>
    <w:p>
      <w:pPr>
        <w:pStyle w:val="2"/>
        <w:spacing w:after="0" w:line="560" w:lineRule="exact"/>
        <w:jc w:val="center"/>
        <w:rPr>
          <w:rFonts w:ascii="方正小标宋简体" w:hAnsi="方正小标宋简体" w:eastAsia="方正小标宋简体" w:cs="方正小标宋简体"/>
          <w:spacing w:val="8"/>
          <w:szCs w:val="32"/>
        </w:rPr>
      </w:pPr>
      <w:r>
        <w:rPr>
          <w:rFonts w:hint="eastAsia" w:ascii="方正小标宋简体" w:hAnsi="方正小标宋简体" w:eastAsia="方正小标宋简体" w:cs="方正小标宋简体"/>
          <w:spacing w:val="16"/>
          <w:szCs w:val="32"/>
        </w:rPr>
        <w:t>沣西新城</w:t>
      </w:r>
      <w:r>
        <w:rPr>
          <w:rFonts w:hint="eastAsia" w:ascii="方正小标宋简体" w:hAnsi="方正小标宋简体" w:eastAsia="方正小标宋简体" w:cs="方正小标宋简体"/>
          <w:spacing w:val="8"/>
          <w:szCs w:val="32"/>
        </w:rPr>
        <w:t>突发环境事件应急通讯录</w:t>
      </w:r>
    </w:p>
    <w:tbl>
      <w:tblPr>
        <w:tblStyle w:val="13"/>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4549"/>
        <w:gridCol w:w="2113"/>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pStyle w:val="2"/>
              <w:spacing w:after="0" w:line="400" w:lineRule="exact"/>
              <w:jc w:val="center"/>
              <w:rPr>
                <w:rFonts w:ascii="Times New Roman" w:hAnsi="Times New Roman" w:eastAsia="仿宋_GB2312" w:cs="Times New Roman"/>
                <w:b/>
                <w:bCs/>
                <w:spacing w:val="8"/>
                <w:sz w:val="28"/>
                <w:szCs w:val="28"/>
              </w:rPr>
            </w:pPr>
            <w:r>
              <w:rPr>
                <w:rFonts w:ascii="Times New Roman" w:hAnsi="Times New Roman" w:eastAsia="仿宋_GB2312" w:cs="Times New Roman"/>
                <w:b/>
                <w:bCs/>
                <w:spacing w:val="8"/>
                <w:sz w:val="28"/>
                <w:szCs w:val="28"/>
              </w:rPr>
              <w:t>序号</w:t>
            </w:r>
          </w:p>
        </w:tc>
        <w:tc>
          <w:tcPr>
            <w:tcW w:w="4549" w:type="dxa"/>
            <w:vAlign w:val="center"/>
          </w:tcPr>
          <w:p>
            <w:pPr>
              <w:pStyle w:val="2"/>
              <w:spacing w:after="0" w:line="400" w:lineRule="exact"/>
              <w:jc w:val="center"/>
              <w:rPr>
                <w:rFonts w:ascii="Times New Roman" w:hAnsi="Times New Roman" w:eastAsia="仿宋_GB2312" w:cs="Times New Roman"/>
                <w:b/>
                <w:bCs/>
                <w:spacing w:val="8"/>
                <w:sz w:val="28"/>
                <w:szCs w:val="28"/>
              </w:rPr>
            </w:pPr>
            <w:r>
              <w:rPr>
                <w:rFonts w:ascii="Times New Roman" w:hAnsi="Times New Roman" w:eastAsia="仿宋_GB2312" w:cs="Times New Roman"/>
                <w:b/>
                <w:bCs/>
                <w:spacing w:val="8"/>
                <w:sz w:val="28"/>
                <w:szCs w:val="28"/>
              </w:rPr>
              <w:t>单位名称</w:t>
            </w:r>
          </w:p>
        </w:tc>
        <w:tc>
          <w:tcPr>
            <w:tcW w:w="2113" w:type="dxa"/>
            <w:vAlign w:val="center"/>
          </w:tcPr>
          <w:p>
            <w:pPr>
              <w:pStyle w:val="2"/>
              <w:spacing w:after="0" w:line="400" w:lineRule="exact"/>
              <w:jc w:val="center"/>
              <w:rPr>
                <w:rFonts w:ascii="Times New Roman" w:hAnsi="Times New Roman" w:eastAsia="仿宋_GB2312" w:cs="Times New Roman"/>
                <w:b/>
                <w:bCs/>
                <w:spacing w:val="8"/>
                <w:sz w:val="28"/>
                <w:szCs w:val="28"/>
              </w:rPr>
            </w:pPr>
            <w:r>
              <w:rPr>
                <w:rFonts w:ascii="Times New Roman" w:hAnsi="Times New Roman" w:eastAsia="仿宋_GB2312" w:cs="Times New Roman"/>
                <w:b/>
                <w:bCs/>
                <w:spacing w:val="8"/>
                <w:sz w:val="28"/>
                <w:szCs w:val="28"/>
              </w:rPr>
              <w:t>电话</w:t>
            </w:r>
          </w:p>
        </w:tc>
        <w:tc>
          <w:tcPr>
            <w:tcW w:w="1147" w:type="dxa"/>
            <w:vAlign w:val="center"/>
          </w:tcPr>
          <w:p>
            <w:pPr>
              <w:pStyle w:val="2"/>
              <w:spacing w:after="0" w:line="400" w:lineRule="exact"/>
              <w:jc w:val="center"/>
              <w:rPr>
                <w:rFonts w:ascii="Times New Roman" w:hAnsi="Times New Roman" w:eastAsia="仿宋_GB2312" w:cs="Times New Roman"/>
                <w:b/>
                <w:bCs/>
                <w:spacing w:val="8"/>
                <w:sz w:val="28"/>
                <w:szCs w:val="28"/>
              </w:rPr>
            </w:pPr>
            <w:r>
              <w:rPr>
                <w:rFonts w:ascii="Times New Roman" w:hAnsi="Times New Roman" w:eastAsia="仿宋_GB2312" w:cs="Times New Roman"/>
                <w:b/>
                <w:bCs/>
                <w:spacing w:val="8"/>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1</w:t>
            </w:r>
          </w:p>
        </w:tc>
        <w:tc>
          <w:tcPr>
            <w:tcW w:w="4549"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西咸新区生态环境局</w:t>
            </w:r>
          </w:p>
        </w:tc>
        <w:tc>
          <w:tcPr>
            <w:tcW w:w="2113"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029-33585034</w:t>
            </w:r>
          </w:p>
        </w:tc>
        <w:tc>
          <w:tcPr>
            <w:tcW w:w="1147" w:type="dxa"/>
            <w:vAlign w:val="center"/>
          </w:tcPr>
          <w:p>
            <w:pPr>
              <w:pStyle w:val="2"/>
              <w:spacing w:after="0" w:line="40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2</w:t>
            </w:r>
          </w:p>
        </w:tc>
        <w:tc>
          <w:tcPr>
            <w:tcW w:w="4549"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西咸新区应急管理局</w:t>
            </w:r>
          </w:p>
        </w:tc>
        <w:tc>
          <w:tcPr>
            <w:tcW w:w="2113"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029-33186267</w:t>
            </w:r>
          </w:p>
        </w:tc>
        <w:tc>
          <w:tcPr>
            <w:tcW w:w="1147" w:type="dxa"/>
            <w:vAlign w:val="center"/>
          </w:tcPr>
          <w:p>
            <w:pPr>
              <w:pStyle w:val="2"/>
              <w:spacing w:after="0" w:line="40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3</w:t>
            </w:r>
          </w:p>
        </w:tc>
        <w:tc>
          <w:tcPr>
            <w:tcW w:w="4549"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西咸新区公安分局</w:t>
            </w:r>
          </w:p>
        </w:tc>
        <w:tc>
          <w:tcPr>
            <w:tcW w:w="2113"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029-33186041</w:t>
            </w:r>
          </w:p>
        </w:tc>
        <w:tc>
          <w:tcPr>
            <w:tcW w:w="1147" w:type="dxa"/>
            <w:vAlign w:val="center"/>
          </w:tcPr>
          <w:p>
            <w:pPr>
              <w:pStyle w:val="2"/>
              <w:spacing w:after="0" w:line="40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4</w:t>
            </w:r>
          </w:p>
        </w:tc>
        <w:tc>
          <w:tcPr>
            <w:tcW w:w="4549"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西咸新区消防救援支队</w:t>
            </w:r>
          </w:p>
        </w:tc>
        <w:tc>
          <w:tcPr>
            <w:tcW w:w="2113"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029-33186907</w:t>
            </w:r>
          </w:p>
        </w:tc>
        <w:tc>
          <w:tcPr>
            <w:tcW w:w="1147" w:type="dxa"/>
            <w:vAlign w:val="center"/>
          </w:tcPr>
          <w:p>
            <w:pPr>
              <w:pStyle w:val="2"/>
              <w:spacing w:after="0" w:line="40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5</w:t>
            </w:r>
          </w:p>
        </w:tc>
        <w:tc>
          <w:tcPr>
            <w:tcW w:w="4549"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z w:val="28"/>
                <w:szCs w:val="28"/>
              </w:rPr>
              <w:t>沣西</w:t>
            </w:r>
            <w:r>
              <w:rPr>
                <w:rFonts w:ascii="Times New Roman" w:hAnsi="Times New Roman" w:eastAsia="仿宋_GB2312" w:cs="Times New Roman"/>
                <w:sz w:val="28"/>
                <w:szCs w:val="28"/>
              </w:rPr>
              <w:t>新城党政办公室</w:t>
            </w:r>
          </w:p>
        </w:tc>
        <w:tc>
          <w:tcPr>
            <w:tcW w:w="2113"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邹蒙雨15594990656</w:t>
            </w:r>
          </w:p>
        </w:tc>
        <w:tc>
          <w:tcPr>
            <w:tcW w:w="1147" w:type="dxa"/>
            <w:vAlign w:val="center"/>
          </w:tcPr>
          <w:p>
            <w:pPr>
              <w:pStyle w:val="2"/>
              <w:spacing w:after="0" w:line="40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Merge w:val="restart"/>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6</w:t>
            </w:r>
          </w:p>
        </w:tc>
        <w:tc>
          <w:tcPr>
            <w:tcW w:w="4549" w:type="dxa"/>
            <w:vMerge w:val="restart"/>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z w:val="28"/>
                <w:szCs w:val="28"/>
              </w:rPr>
              <w:t>发展和经济运行部</w:t>
            </w:r>
          </w:p>
        </w:tc>
        <w:tc>
          <w:tcPr>
            <w:tcW w:w="2113"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朱向荣38026615</w:t>
            </w:r>
          </w:p>
        </w:tc>
        <w:tc>
          <w:tcPr>
            <w:tcW w:w="1147"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工业</w:t>
            </w:r>
          </w:p>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Merge w:val="continue"/>
            <w:vAlign w:val="center"/>
          </w:tcPr>
          <w:p>
            <w:pPr>
              <w:pStyle w:val="2"/>
              <w:spacing w:after="0" w:line="400" w:lineRule="exact"/>
              <w:jc w:val="center"/>
              <w:rPr>
                <w:rFonts w:ascii="Times New Roman" w:hAnsi="Times New Roman" w:eastAsia="仿宋_GB2312" w:cs="Times New Roman"/>
                <w:spacing w:val="8"/>
                <w:sz w:val="28"/>
                <w:szCs w:val="28"/>
              </w:rPr>
            </w:pPr>
          </w:p>
        </w:tc>
        <w:tc>
          <w:tcPr>
            <w:tcW w:w="4549" w:type="dxa"/>
            <w:vMerge w:val="continue"/>
            <w:vAlign w:val="center"/>
          </w:tcPr>
          <w:p>
            <w:pPr>
              <w:pStyle w:val="2"/>
              <w:spacing w:after="0" w:line="400" w:lineRule="exact"/>
              <w:jc w:val="center"/>
              <w:rPr>
                <w:rFonts w:ascii="Times New Roman" w:hAnsi="Times New Roman" w:eastAsia="仿宋_GB2312" w:cs="Times New Roman"/>
                <w:sz w:val="28"/>
                <w:szCs w:val="28"/>
              </w:rPr>
            </w:pPr>
          </w:p>
        </w:tc>
        <w:tc>
          <w:tcPr>
            <w:tcW w:w="2113"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唐都38026637</w:t>
            </w:r>
          </w:p>
        </w:tc>
        <w:tc>
          <w:tcPr>
            <w:tcW w:w="1147"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7</w:t>
            </w:r>
          </w:p>
        </w:tc>
        <w:tc>
          <w:tcPr>
            <w:tcW w:w="4549"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z w:val="28"/>
                <w:szCs w:val="28"/>
              </w:rPr>
              <w:t>财政金融部</w:t>
            </w:r>
          </w:p>
        </w:tc>
        <w:tc>
          <w:tcPr>
            <w:tcW w:w="2113"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刘婷18792916914</w:t>
            </w:r>
          </w:p>
        </w:tc>
        <w:tc>
          <w:tcPr>
            <w:tcW w:w="1147" w:type="dxa"/>
            <w:vAlign w:val="center"/>
          </w:tcPr>
          <w:p>
            <w:pPr>
              <w:pStyle w:val="2"/>
              <w:spacing w:after="0" w:line="40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8</w:t>
            </w:r>
          </w:p>
        </w:tc>
        <w:tc>
          <w:tcPr>
            <w:tcW w:w="4549" w:type="dxa"/>
            <w:vAlign w:val="center"/>
          </w:tcPr>
          <w:p>
            <w:pPr>
              <w:pStyle w:val="2"/>
              <w:spacing w:after="0"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开发建设部</w:t>
            </w:r>
          </w:p>
        </w:tc>
        <w:tc>
          <w:tcPr>
            <w:tcW w:w="2113"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曲子瑞15389355864</w:t>
            </w:r>
          </w:p>
        </w:tc>
        <w:tc>
          <w:tcPr>
            <w:tcW w:w="1147" w:type="dxa"/>
            <w:vAlign w:val="center"/>
          </w:tcPr>
          <w:p>
            <w:pPr>
              <w:pStyle w:val="2"/>
              <w:spacing w:after="0" w:line="40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9</w:t>
            </w:r>
          </w:p>
        </w:tc>
        <w:tc>
          <w:tcPr>
            <w:tcW w:w="4549" w:type="dxa"/>
            <w:vAlign w:val="center"/>
          </w:tcPr>
          <w:p>
            <w:pPr>
              <w:pStyle w:val="2"/>
              <w:spacing w:after="0" w:line="400" w:lineRule="exact"/>
              <w:jc w:val="center"/>
              <w:rPr>
                <w:rFonts w:ascii="Times New Roman" w:hAnsi="Times New Roman" w:eastAsia="仿宋_GB2312" w:cs="Times New Roman"/>
                <w:sz w:val="28"/>
                <w:szCs w:val="28"/>
              </w:rPr>
            </w:pPr>
            <w:r>
              <w:rPr>
                <w:rFonts w:ascii="Times New Roman" w:hAnsi="Times New Roman" w:eastAsia="仿宋_GB2312" w:cs="Times New Roman"/>
                <w:spacing w:val="8"/>
                <w:sz w:val="28"/>
                <w:szCs w:val="28"/>
              </w:rPr>
              <w:t>安全监管部</w:t>
            </w:r>
          </w:p>
        </w:tc>
        <w:tc>
          <w:tcPr>
            <w:tcW w:w="2113"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029-38021102</w:t>
            </w:r>
          </w:p>
        </w:tc>
        <w:tc>
          <w:tcPr>
            <w:tcW w:w="1147" w:type="dxa"/>
            <w:vAlign w:val="center"/>
          </w:tcPr>
          <w:p>
            <w:pPr>
              <w:pStyle w:val="2"/>
              <w:spacing w:after="0" w:line="40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10</w:t>
            </w:r>
          </w:p>
        </w:tc>
        <w:tc>
          <w:tcPr>
            <w:tcW w:w="4549" w:type="dxa"/>
            <w:vAlign w:val="center"/>
          </w:tcPr>
          <w:p>
            <w:pPr>
              <w:pStyle w:val="2"/>
              <w:spacing w:after="0"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西咸新区自然资源和规划局（沣西）工作部</w:t>
            </w:r>
          </w:p>
        </w:tc>
        <w:tc>
          <w:tcPr>
            <w:tcW w:w="2113"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029-38020154</w:t>
            </w:r>
          </w:p>
        </w:tc>
        <w:tc>
          <w:tcPr>
            <w:tcW w:w="1147" w:type="dxa"/>
            <w:vAlign w:val="center"/>
          </w:tcPr>
          <w:p>
            <w:pPr>
              <w:pStyle w:val="2"/>
              <w:spacing w:after="0" w:line="40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1</w:t>
            </w:r>
            <w:r>
              <w:rPr>
                <w:rFonts w:hint="eastAsia" w:ascii="Times New Roman" w:hAnsi="Times New Roman" w:eastAsia="仿宋_GB2312" w:cs="Times New Roman"/>
                <w:spacing w:val="8"/>
                <w:sz w:val="28"/>
                <w:szCs w:val="28"/>
              </w:rPr>
              <w:t>1</w:t>
            </w:r>
          </w:p>
        </w:tc>
        <w:tc>
          <w:tcPr>
            <w:tcW w:w="4549"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西咸新区生态环境局（沣西）工作部</w:t>
            </w:r>
          </w:p>
        </w:tc>
        <w:tc>
          <w:tcPr>
            <w:tcW w:w="2113"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贾凯18089191110</w:t>
            </w:r>
          </w:p>
        </w:tc>
        <w:tc>
          <w:tcPr>
            <w:tcW w:w="1147" w:type="dxa"/>
            <w:vAlign w:val="center"/>
          </w:tcPr>
          <w:p>
            <w:pPr>
              <w:pStyle w:val="2"/>
              <w:spacing w:after="0" w:line="40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1</w:t>
            </w:r>
            <w:r>
              <w:rPr>
                <w:rFonts w:hint="eastAsia" w:ascii="Times New Roman" w:hAnsi="Times New Roman" w:eastAsia="仿宋_GB2312" w:cs="Times New Roman"/>
                <w:spacing w:val="8"/>
                <w:sz w:val="28"/>
                <w:szCs w:val="28"/>
              </w:rPr>
              <w:t>2</w:t>
            </w:r>
          </w:p>
        </w:tc>
        <w:tc>
          <w:tcPr>
            <w:tcW w:w="4549"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z w:val="28"/>
                <w:szCs w:val="28"/>
              </w:rPr>
              <w:t>西咸新区市场监督管理局沣西新城分局</w:t>
            </w:r>
          </w:p>
        </w:tc>
        <w:tc>
          <w:tcPr>
            <w:tcW w:w="2113"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029-38020758</w:t>
            </w:r>
          </w:p>
        </w:tc>
        <w:tc>
          <w:tcPr>
            <w:tcW w:w="1147" w:type="dxa"/>
            <w:vAlign w:val="center"/>
          </w:tcPr>
          <w:p>
            <w:pPr>
              <w:pStyle w:val="2"/>
              <w:spacing w:after="0" w:line="40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50"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1</w:t>
            </w:r>
            <w:r>
              <w:rPr>
                <w:rFonts w:hint="eastAsia" w:ascii="Times New Roman" w:hAnsi="Times New Roman" w:eastAsia="仿宋_GB2312" w:cs="Times New Roman"/>
                <w:spacing w:val="8"/>
                <w:sz w:val="28"/>
                <w:szCs w:val="28"/>
              </w:rPr>
              <w:t>3</w:t>
            </w:r>
          </w:p>
        </w:tc>
        <w:tc>
          <w:tcPr>
            <w:tcW w:w="4549"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西咸新区消防救援支队沣西新城大队</w:t>
            </w:r>
          </w:p>
        </w:tc>
        <w:tc>
          <w:tcPr>
            <w:tcW w:w="2113"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029-33275119</w:t>
            </w:r>
          </w:p>
        </w:tc>
        <w:tc>
          <w:tcPr>
            <w:tcW w:w="1147" w:type="dxa"/>
            <w:vAlign w:val="center"/>
          </w:tcPr>
          <w:p>
            <w:pPr>
              <w:pStyle w:val="2"/>
              <w:spacing w:after="0" w:line="400" w:lineRule="exact"/>
              <w:jc w:val="center"/>
              <w:rPr>
                <w:rFonts w:ascii="Times New Roman" w:hAnsi="Times New Roman" w:eastAsia="仿宋_GB2312"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1</w:t>
            </w:r>
            <w:r>
              <w:rPr>
                <w:rFonts w:hint="eastAsia" w:ascii="Times New Roman" w:hAnsi="Times New Roman" w:eastAsia="仿宋_GB2312" w:cs="Times New Roman"/>
                <w:spacing w:val="8"/>
                <w:sz w:val="28"/>
                <w:szCs w:val="28"/>
              </w:rPr>
              <w:t>4</w:t>
            </w:r>
          </w:p>
        </w:tc>
        <w:tc>
          <w:tcPr>
            <w:tcW w:w="4549" w:type="dxa"/>
            <w:vAlign w:val="center"/>
          </w:tcPr>
          <w:p>
            <w:pPr>
              <w:pStyle w:val="2"/>
              <w:spacing w:after="0" w:line="400" w:lineRule="exact"/>
              <w:jc w:val="center"/>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西咸新区公安分局驻沣西新城工作联络组</w:t>
            </w:r>
          </w:p>
        </w:tc>
        <w:tc>
          <w:tcPr>
            <w:tcW w:w="2113" w:type="dxa"/>
            <w:vAlign w:val="center"/>
          </w:tcPr>
          <w:p>
            <w:pPr>
              <w:pStyle w:val="2"/>
              <w:spacing w:after="0" w:line="400" w:lineRule="exact"/>
              <w:jc w:val="center"/>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029-38021068</w:t>
            </w:r>
          </w:p>
        </w:tc>
        <w:tc>
          <w:tcPr>
            <w:tcW w:w="1147" w:type="dxa"/>
            <w:vAlign w:val="center"/>
          </w:tcPr>
          <w:p>
            <w:pPr>
              <w:pStyle w:val="2"/>
              <w:spacing w:after="0" w:line="400" w:lineRule="exact"/>
              <w:jc w:val="center"/>
              <w:rPr>
                <w:rFonts w:ascii="Times New Roman" w:hAnsi="Times New Roman" w:eastAsia="仿宋_GB2312" w:cs="Times New Roman"/>
                <w:spacing w:val="8"/>
                <w:sz w:val="28"/>
                <w:szCs w:val="28"/>
              </w:rPr>
            </w:pPr>
          </w:p>
        </w:tc>
      </w:tr>
    </w:tbl>
    <w:p>
      <w:pPr>
        <w:pStyle w:val="2"/>
        <w:spacing w:after="0" w:line="560" w:lineRule="exact"/>
        <w:jc w:val="center"/>
        <w:rPr>
          <w:rFonts w:ascii="方正小标宋简体" w:hAnsi="方正小标宋简体" w:eastAsia="方正小标宋简体" w:cs="方正小标宋简体"/>
          <w:spacing w:val="8"/>
          <w:szCs w:val="32"/>
        </w:rPr>
      </w:pPr>
    </w:p>
    <w:p>
      <w:pPr>
        <w:pStyle w:val="2"/>
        <w:spacing w:after="0" w:line="560" w:lineRule="exact"/>
        <w:jc w:val="center"/>
        <w:rPr>
          <w:rFonts w:ascii="方正小标宋简体" w:hAnsi="方正小标宋简体" w:eastAsia="方正小标宋简体" w:cs="方正小标宋简体"/>
          <w:spacing w:val="8"/>
          <w:szCs w:val="32"/>
        </w:rPr>
      </w:pPr>
      <w:r>
        <w:rPr>
          <w:rFonts w:hint="eastAsia" w:ascii="仿宋_GB2312" w:hAnsi="仿宋_GB2312" w:eastAsia="仿宋_GB2312" w:cs="仿宋_GB2312"/>
          <w:sz w:val="28"/>
        </w:rPr>
        <mc:AlternateContent>
          <mc:Choice Requires="wps">
            <w:drawing>
              <wp:anchor distT="0" distB="0" distL="114300" distR="114300" simplePos="0" relativeHeight="251656192" behindDoc="0" locked="0" layoutInCell="1" allowOverlap="1">
                <wp:simplePos x="0" y="0"/>
                <wp:positionH relativeFrom="column">
                  <wp:posOffset>17780</wp:posOffset>
                </wp:positionH>
                <wp:positionV relativeFrom="paragraph">
                  <wp:posOffset>217170</wp:posOffset>
                </wp:positionV>
                <wp:extent cx="5623560" cy="5715"/>
                <wp:effectExtent l="0" t="0" r="0" b="0"/>
                <wp:wrapNone/>
                <wp:docPr id="12" name="直接连接符 12"/>
                <wp:cNvGraphicFramePr/>
                <a:graphic xmlns:a="http://schemas.openxmlformats.org/drawingml/2006/main">
                  <a:graphicData uri="http://schemas.microsoft.com/office/word/2010/wordprocessingShape">
                    <wps:wsp>
                      <wps:cNvCnPr/>
                      <wps:spPr>
                        <a:xfrm flipV="1">
                          <a:off x="0" y="0"/>
                          <a:ext cx="5623560" cy="57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1.4pt;margin-top:17.1pt;height:0.45pt;width:442.8pt;z-index:251656192;mso-width-relative:page;mso-height-relative:page;" filled="f" stroked="t" coordsize="21600,21600" o:gfxdata="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hhsMbWAAAABwEAAA8AAAAAAAAAAQAgAAAAIgAAAGRycy9kb3ducmV2&#10;LnhtbFBLAQIUABQAAAAIAIdO4kBAm1Rl/gEAAOIDAAAOAAAAAAAAAAEAIAAAACUBAABkcnMvZTJv&#10;RG9jLnhtbFBLBQYAAAAABgAGAFkBAACVBQAAAAA=&#10;">
                <v:fill on="f" focussize="0,0"/>
                <v:stroke weight="0.5pt" color="#000000" miterlimit="8" joinstyle="miter"/>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195580</wp:posOffset>
                </wp:positionV>
                <wp:extent cx="5609590" cy="4191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9590" cy="419100"/>
                        </a:xfrm>
                        <a:prstGeom prst="rect">
                          <a:avLst/>
                        </a:prstGeom>
                        <a:noFill/>
                        <a:ln w="6350">
                          <a:noFill/>
                        </a:ln>
                        <a:effectLst/>
                      </wps:spPr>
                      <wps:txbx>
                        <w:txbxContent>
                          <w:p>
                            <w:r>
                              <w:rPr>
                                <w:rFonts w:hint="eastAsia" w:ascii="仿宋_GB2312" w:hAnsi="仿宋_GB2312" w:eastAsia="仿宋_GB2312" w:cs="仿宋_GB2312"/>
                                <w:spacing w:val="8"/>
                                <w:sz w:val="28"/>
                                <w:szCs w:val="28"/>
                              </w:rPr>
                              <w:t xml:space="preserve">陕西省西咸新区沣西新城党政办公室      </w:t>
                            </w:r>
                            <w:r>
                              <w:rPr>
                                <w:rFonts w:ascii="Times New Roman" w:hAnsi="Times New Roman" w:eastAsia="仿宋_GB2312" w:cs="Times New Roman"/>
                                <w:spacing w:val="8"/>
                                <w:sz w:val="28"/>
                                <w:szCs w:val="28"/>
                              </w:rPr>
                              <w:t>2023年11月6日</w:t>
                            </w:r>
                            <w:r>
                              <w:rPr>
                                <w:rFonts w:hint="eastAsia" w:ascii="Times New Roman" w:hAnsi="Times New Roman" w:eastAsia="仿宋_GB2312" w:cs="Times New Roman"/>
                                <w:spacing w:val="8"/>
                                <w:sz w:val="28"/>
                                <w:szCs w:val="28"/>
                              </w:rPr>
                              <w:t>印发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pt;margin-top:15.4pt;height:33pt;width:441.7pt;z-index:251660288;mso-width-relative:page;mso-height-relative:page;" filled="f" stroked="f" coordsize="21600,21600" o:gfxdata="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9/UKn1wAAAAYBAAAPAAAAAAAAAAEAIAAAACIA&#10;AABkcnMvZG93bnJldi54bWxQSwECFAAUAAAACACHTuJAiRC9cEMCAAB2BAAADgAAAAAAAAABACAA&#10;AAAmAQAAZHJzL2Uyb0RvYy54bWxQSwUGAAAAAAYABgBZAQAA2wUAAAAA&#10;">
                <v:fill on="f" focussize="0,0"/>
                <v:stroke on="f" weight="0.5pt"/>
                <v:imagedata o:title=""/>
                <o:lock v:ext="edit" aspectratio="f"/>
                <v:textbox>
                  <w:txbxContent>
                    <w:p>
                      <w:r>
                        <w:rPr>
                          <w:rFonts w:hint="eastAsia" w:ascii="仿宋_GB2312" w:hAnsi="仿宋_GB2312" w:eastAsia="仿宋_GB2312" w:cs="仿宋_GB2312"/>
                          <w:spacing w:val="8"/>
                          <w:sz w:val="28"/>
                          <w:szCs w:val="28"/>
                        </w:rPr>
                        <w:t xml:space="preserve">陕西省西咸新区沣西新城党政办公室      </w:t>
                      </w:r>
                      <w:r>
                        <w:rPr>
                          <w:rFonts w:ascii="Times New Roman" w:hAnsi="Times New Roman" w:eastAsia="仿宋_GB2312" w:cs="Times New Roman"/>
                          <w:spacing w:val="8"/>
                          <w:sz w:val="28"/>
                          <w:szCs w:val="28"/>
                        </w:rPr>
                        <w:t>2023年11月6日</w:t>
                      </w:r>
                      <w:r>
                        <w:rPr>
                          <w:rFonts w:hint="eastAsia" w:ascii="Times New Roman" w:hAnsi="Times New Roman" w:eastAsia="仿宋_GB2312" w:cs="Times New Roman"/>
                          <w:spacing w:val="8"/>
                          <w:sz w:val="28"/>
                          <w:szCs w:val="28"/>
                        </w:rPr>
                        <w:t>印发</w:t>
                      </w:r>
                    </w:p>
                  </w:txbxContent>
                </v:textbox>
              </v:shape>
            </w:pict>
          </mc:Fallback>
        </mc:AlternateContent>
      </w:r>
      <w:r>
        <w:rPr>
          <w:rFonts w:hint="eastAsia" w:ascii="仿宋_GB2312" w:hAnsi="仿宋_GB2312" w:eastAsia="仿宋_GB2312" w:cs="仿宋_GB2312"/>
          <w:sz w:val="28"/>
        </w:rPr>
        <mc:AlternateContent>
          <mc:Choice Requires="wps">
            <w:drawing>
              <wp:anchor distT="0" distB="0" distL="114300" distR="114300" simplePos="0" relativeHeight="251652096" behindDoc="0" locked="0" layoutInCell="1" allowOverlap="1">
                <wp:simplePos x="0" y="0"/>
                <wp:positionH relativeFrom="column">
                  <wp:posOffset>-1905</wp:posOffset>
                </wp:positionH>
                <wp:positionV relativeFrom="paragraph">
                  <wp:posOffset>626110</wp:posOffset>
                </wp:positionV>
                <wp:extent cx="5623560" cy="5715"/>
                <wp:effectExtent l="0" t="0" r="0" b="0"/>
                <wp:wrapNone/>
                <wp:docPr id="14" name="直接连接符 14"/>
                <wp:cNvGraphicFramePr/>
                <a:graphic xmlns:a="http://schemas.openxmlformats.org/drawingml/2006/main">
                  <a:graphicData uri="http://schemas.microsoft.com/office/word/2010/wordprocessingShape">
                    <wps:wsp>
                      <wps:cNvCnPr/>
                      <wps:spPr>
                        <a:xfrm flipV="1">
                          <a:off x="0" y="0"/>
                          <a:ext cx="5623560" cy="57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0.15pt;margin-top:49.3pt;height:0.45pt;width:442.8pt;z-index:251652096;mso-width-relative:page;mso-height-relative:page;" filled="f" stroked="t" coordsize="21600,21600" o:gfxdata="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PAGFdQAAAAHAQAADwAAAAAAAAABACAAAAAiAAAAZHJzL2Rvd25yZXYu&#10;eG1sUEsBAhQAFAAAAAgAh07iQCOJ6xP/AQAA4gMAAA4AAAAAAAAAAQAgAAAAIwEAAGRycy9lMm9E&#10;b2MueG1sUEsFBgAAAAAGAAYAWQEAAJQFAAAAAA==&#10;">
                <v:fill on="f" focussize="0,0"/>
                <v:stroke weight="0.5pt" color="#000000" miterlimit="8" joinstyle="miter"/>
                <v:imagedata o:title=""/>
                <o:lock v:ext="edit" aspectratio="f"/>
              </v:line>
            </w:pict>
          </mc:Fallback>
        </mc:AlternateContent>
      </w:r>
    </w:p>
    <w:sectPr>
      <w:pgSz w:w="11906" w:h="16838"/>
      <w:pgMar w:top="2098" w:right="1474" w:bottom="1984" w:left="1587"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574CB6-625A-47FC-B51A-26419707BB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0" w:usb1="00000000" w:usb2="00000000" w:usb3="00000000" w:csb0="00000000" w:csb1="00000000"/>
    <w:embedRegular r:id="rId2" w:fontKey="{20BE5E5E-26BB-4411-A503-458A3DBB8C6F}"/>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0" w:usb1="00000000" w:usb2="00000000" w:usb3="00000000" w:csb0="00000000" w:csb1="00000000"/>
    <w:embedRegular r:id="rId3" w:fontKey="{A5D798D5-4828-42D5-819B-6535A3738751}"/>
  </w:font>
  <w:font w:name="楷体_GB2312">
    <w:panose1 w:val="02010609030101010101"/>
    <w:charset w:val="86"/>
    <w:family w:val="modern"/>
    <w:pitch w:val="default"/>
    <w:sig w:usb0="00000000" w:usb1="00000000" w:usb2="00000000" w:usb3="00000000" w:csb0="00000000" w:csb1="00000000"/>
    <w:embedRegular r:id="rId4" w:fontKey="{883427C7-A02E-417A-AAF1-FC74FAEA51C2}"/>
  </w:font>
  <w:font w:name="微软雅黑">
    <w:panose1 w:val="020B0503020204020204"/>
    <w:charset w:val="86"/>
    <w:family w:val="swiss"/>
    <w:pitch w:val="default"/>
    <w:sig w:usb0="80000287" w:usb1="2ACF3C50" w:usb2="00000016" w:usb3="00000000" w:csb0="0004001F" w:csb1="00000000"/>
    <w:embedRegular r:id="rId5" w:fontKey="{FE51404F-2FFB-4243-9983-542455181A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819150" cy="1828800"/>
              <wp:effectExtent l="0" t="0" r="0" b="10795"/>
              <wp:wrapNone/>
              <wp:docPr id="1" name="文本框 1"/>
              <wp:cNvGraphicFramePr/>
              <a:graphic xmlns:a="http://schemas.openxmlformats.org/drawingml/2006/main">
                <a:graphicData uri="http://schemas.microsoft.com/office/word/2010/wordprocessingShape">
                  <wps:wsp>
                    <wps:cNvSpPr txBox="1"/>
                    <wps:spPr>
                      <a:xfrm>
                        <a:off x="0" y="0"/>
                        <a:ext cx="8191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64.5pt;mso-position-horizontal:outside;mso-position-horizontal-relative:margin;z-index:251660288;mso-width-relative:page;mso-height-relative:page;" filled="f" stroked="f" coordsize="21600,21600" o:gfxdata="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J8TotQAAAAFAQAADwAAAAAAAAABACAAAAAiAAAAZHJzL2Rvd25yZXYueG1sUEsBAhQA&#10;FAAAAAgAh07iQLUwYCYvAgAAVgQAAA4AAAAAAAAAAQAgAAAAIwEAAGRycy9lMm9Eb2MueG1sUEsF&#10;BgAAAAAGAAYAWQEAAMQFAAAAAA==&#10;">
              <v:fill on="f" focussize="0,0"/>
              <v:stroke on="f" weight="0.5pt"/>
              <v:imagedata o:title=""/>
              <o:lock v:ext="edit" aspectratio="f"/>
              <v:textbox inset="0mm,0mm,0mm,0mm" style="mso-fit-shape-to-text:t;">
                <w:txbxContent>
                  <w:p>
                    <w:pPr>
                      <w:pStyle w:val="5"/>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1CC682"/>
    <w:multiLevelType w:val="singleLevel"/>
    <w:tmpl w:val="F71CC682"/>
    <w:lvl w:ilvl="0" w:tentative="0">
      <w:start w:val="1"/>
      <w:numFmt w:val="decimal"/>
      <w:suff w:val="nothing"/>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OGNjNzc1OTk1ZTA0MjdlNjFkOTk0ZGVhNzBjOGEifQ=="/>
  </w:docVars>
  <w:rsids>
    <w:rsidRoot w:val="2CE239D9"/>
    <w:rsid w:val="00102457"/>
    <w:rsid w:val="001C1072"/>
    <w:rsid w:val="001E7B1B"/>
    <w:rsid w:val="002C5784"/>
    <w:rsid w:val="006E268A"/>
    <w:rsid w:val="008A073E"/>
    <w:rsid w:val="00965E4A"/>
    <w:rsid w:val="00985026"/>
    <w:rsid w:val="00A0729B"/>
    <w:rsid w:val="00B06E28"/>
    <w:rsid w:val="00C77016"/>
    <w:rsid w:val="00CC4CFB"/>
    <w:rsid w:val="00CD42E0"/>
    <w:rsid w:val="00F41CBA"/>
    <w:rsid w:val="00F91D49"/>
    <w:rsid w:val="01584B10"/>
    <w:rsid w:val="02AE284E"/>
    <w:rsid w:val="02D74B40"/>
    <w:rsid w:val="046643CE"/>
    <w:rsid w:val="04814D63"/>
    <w:rsid w:val="05C1610B"/>
    <w:rsid w:val="07FD016F"/>
    <w:rsid w:val="080D690E"/>
    <w:rsid w:val="085C31CF"/>
    <w:rsid w:val="08A234FA"/>
    <w:rsid w:val="08AE1E9F"/>
    <w:rsid w:val="08B1373D"/>
    <w:rsid w:val="091361A6"/>
    <w:rsid w:val="09F93CD8"/>
    <w:rsid w:val="0A1945B6"/>
    <w:rsid w:val="0A6F22B3"/>
    <w:rsid w:val="0AA178D5"/>
    <w:rsid w:val="0AE147AE"/>
    <w:rsid w:val="0C2B68D6"/>
    <w:rsid w:val="0C631318"/>
    <w:rsid w:val="0D75742F"/>
    <w:rsid w:val="0E5C239D"/>
    <w:rsid w:val="0EEF63A4"/>
    <w:rsid w:val="0EF803A3"/>
    <w:rsid w:val="0F160F7E"/>
    <w:rsid w:val="0F334030"/>
    <w:rsid w:val="0F73799F"/>
    <w:rsid w:val="0FFC5BE6"/>
    <w:rsid w:val="108300B5"/>
    <w:rsid w:val="11816503"/>
    <w:rsid w:val="11927DBF"/>
    <w:rsid w:val="12062D4C"/>
    <w:rsid w:val="130518A2"/>
    <w:rsid w:val="13653AA2"/>
    <w:rsid w:val="13C0517C"/>
    <w:rsid w:val="146A2525"/>
    <w:rsid w:val="14922675"/>
    <w:rsid w:val="14A405FA"/>
    <w:rsid w:val="14B60A59"/>
    <w:rsid w:val="15451DDD"/>
    <w:rsid w:val="15D31197"/>
    <w:rsid w:val="15F50996"/>
    <w:rsid w:val="16705C3E"/>
    <w:rsid w:val="17214184"/>
    <w:rsid w:val="17742506"/>
    <w:rsid w:val="185145F5"/>
    <w:rsid w:val="186E164B"/>
    <w:rsid w:val="187F3411"/>
    <w:rsid w:val="18BA663E"/>
    <w:rsid w:val="1A367F46"/>
    <w:rsid w:val="1BB455C7"/>
    <w:rsid w:val="1BB630ED"/>
    <w:rsid w:val="1C905109"/>
    <w:rsid w:val="1D126A49"/>
    <w:rsid w:val="1DC6338F"/>
    <w:rsid w:val="1DD261D8"/>
    <w:rsid w:val="1E37256B"/>
    <w:rsid w:val="1E387860"/>
    <w:rsid w:val="1E8C240A"/>
    <w:rsid w:val="1ED33FB6"/>
    <w:rsid w:val="1F4E7AE0"/>
    <w:rsid w:val="1F6D2436"/>
    <w:rsid w:val="1F9415B5"/>
    <w:rsid w:val="208F107F"/>
    <w:rsid w:val="21C17714"/>
    <w:rsid w:val="22401962"/>
    <w:rsid w:val="22761828"/>
    <w:rsid w:val="232272BA"/>
    <w:rsid w:val="232D3D9E"/>
    <w:rsid w:val="235D47D5"/>
    <w:rsid w:val="23FC53D9"/>
    <w:rsid w:val="24522496"/>
    <w:rsid w:val="25227A45"/>
    <w:rsid w:val="25230CAF"/>
    <w:rsid w:val="254E4396"/>
    <w:rsid w:val="256C19DE"/>
    <w:rsid w:val="257F3809"/>
    <w:rsid w:val="2580260B"/>
    <w:rsid w:val="25B10AA6"/>
    <w:rsid w:val="25D53048"/>
    <w:rsid w:val="25FE7C69"/>
    <w:rsid w:val="2665408D"/>
    <w:rsid w:val="26985C1B"/>
    <w:rsid w:val="273327E2"/>
    <w:rsid w:val="278D3BAC"/>
    <w:rsid w:val="27A24E6D"/>
    <w:rsid w:val="27C04E4C"/>
    <w:rsid w:val="28180C8B"/>
    <w:rsid w:val="282C3826"/>
    <w:rsid w:val="28840B39"/>
    <w:rsid w:val="28EA2628"/>
    <w:rsid w:val="291C46B2"/>
    <w:rsid w:val="29B80978"/>
    <w:rsid w:val="2A495A74"/>
    <w:rsid w:val="2AA1140C"/>
    <w:rsid w:val="2AF21C68"/>
    <w:rsid w:val="2B285689"/>
    <w:rsid w:val="2BA72923"/>
    <w:rsid w:val="2C4E7372"/>
    <w:rsid w:val="2C536297"/>
    <w:rsid w:val="2C8D5E82"/>
    <w:rsid w:val="2CB55520"/>
    <w:rsid w:val="2CE239D9"/>
    <w:rsid w:val="2D5269EE"/>
    <w:rsid w:val="2D6230D5"/>
    <w:rsid w:val="2E76670C"/>
    <w:rsid w:val="2E933762"/>
    <w:rsid w:val="2ED23D78"/>
    <w:rsid w:val="2F6D7D7A"/>
    <w:rsid w:val="30D836AE"/>
    <w:rsid w:val="30EF3BB4"/>
    <w:rsid w:val="31626AF7"/>
    <w:rsid w:val="31CE366C"/>
    <w:rsid w:val="32A80963"/>
    <w:rsid w:val="32AC4DF2"/>
    <w:rsid w:val="33162FDC"/>
    <w:rsid w:val="33BD4570"/>
    <w:rsid w:val="33FE342B"/>
    <w:rsid w:val="34420C73"/>
    <w:rsid w:val="348E47AF"/>
    <w:rsid w:val="357B44E6"/>
    <w:rsid w:val="35983D7A"/>
    <w:rsid w:val="35A324DC"/>
    <w:rsid w:val="35D24B6F"/>
    <w:rsid w:val="35E63E98"/>
    <w:rsid w:val="36465EC6"/>
    <w:rsid w:val="36BA6444"/>
    <w:rsid w:val="36F32FEF"/>
    <w:rsid w:val="370276FA"/>
    <w:rsid w:val="385B51EE"/>
    <w:rsid w:val="38CF3C02"/>
    <w:rsid w:val="391060DB"/>
    <w:rsid w:val="39C66799"/>
    <w:rsid w:val="39E135D3"/>
    <w:rsid w:val="3BF101B3"/>
    <w:rsid w:val="3C646175"/>
    <w:rsid w:val="3C805325"/>
    <w:rsid w:val="3CA31014"/>
    <w:rsid w:val="3DE769FF"/>
    <w:rsid w:val="3E686071"/>
    <w:rsid w:val="3EDF247A"/>
    <w:rsid w:val="3F2D1069"/>
    <w:rsid w:val="3F911888"/>
    <w:rsid w:val="3F9B5FD2"/>
    <w:rsid w:val="3FF42492"/>
    <w:rsid w:val="400E49F6"/>
    <w:rsid w:val="401C00A5"/>
    <w:rsid w:val="413C4850"/>
    <w:rsid w:val="41525810"/>
    <w:rsid w:val="41666B94"/>
    <w:rsid w:val="41E81277"/>
    <w:rsid w:val="42380450"/>
    <w:rsid w:val="433C5D1E"/>
    <w:rsid w:val="436D27D1"/>
    <w:rsid w:val="44F92119"/>
    <w:rsid w:val="45014B29"/>
    <w:rsid w:val="453A628D"/>
    <w:rsid w:val="45575091"/>
    <w:rsid w:val="45CC5137"/>
    <w:rsid w:val="460A5C60"/>
    <w:rsid w:val="467F21AA"/>
    <w:rsid w:val="4723195C"/>
    <w:rsid w:val="47402BAF"/>
    <w:rsid w:val="48345216"/>
    <w:rsid w:val="484D1E94"/>
    <w:rsid w:val="48FF0499"/>
    <w:rsid w:val="496031C5"/>
    <w:rsid w:val="49861AA1"/>
    <w:rsid w:val="498D4320"/>
    <w:rsid w:val="4A503792"/>
    <w:rsid w:val="4A7162AD"/>
    <w:rsid w:val="4AB80FDD"/>
    <w:rsid w:val="4AB90842"/>
    <w:rsid w:val="4ACF7478"/>
    <w:rsid w:val="4ADF7B26"/>
    <w:rsid w:val="4B6C5A20"/>
    <w:rsid w:val="4BE331DB"/>
    <w:rsid w:val="4C271318"/>
    <w:rsid w:val="4C4579F1"/>
    <w:rsid w:val="4C9E5AA1"/>
    <w:rsid w:val="4D2770F7"/>
    <w:rsid w:val="4D5123C6"/>
    <w:rsid w:val="4D9E4D42"/>
    <w:rsid w:val="4E3A2F69"/>
    <w:rsid w:val="4E832A53"/>
    <w:rsid w:val="4EAB31F7"/>
    <w:rsid w:val="4F0E4A13"/>
    <w:rsid w:val="4F6463E1"/>
    <w:rsid w:val="4F7E2887"/>
    <w:rsid w:val="4FFE6835"/>
    <w:rsid w:val="500E459E"/>
    <w:rsid w:val="501D5DDC"/>
    <w:rsid w:val="50331BE0"/>
    <w:rsid w:val="504F0E3F"/>
    <w:rsid w:val="51A451BA"/>
    <w:rsid w:val="52100AA2"/>
    <w:rsid w:val="522519AB"/>
    <w:rsid w:val="52426781"/>
    <w:rsid w:val="52432C25"/>
    <w:rsid w:val="52E2243E"/>
    <w:rsid w:val="53226CDE"/>
    <w:rsid w:val="53694469"/>
    <w:rsid w:val="536F7A4A"/>
    <w:rsid w:val="537F7C8D"/>
    <w:rsid w:val="53F23E52"/>
    <w:rsid w:val="53F51CFD"/>
    <w:rsid w:val="54600934"/>
    <w:rsid w:val="54750278"/>
    <w:rsid w:val="54F51BF7"/>
    <w:rsid w:val="55FC3817"/>
    <w:rsid w:val="579E26AC"/>
    <w:rsid w:val="586236A4"/>
    <w:rsid w:val="58793F14"/>
    <w:rsid w:val="5A130EEA"/>
    <w:rsid w:val="5ABA784F"/>
    <w:rsid w:val="5B123195"/>
    <w:rsid w:val="5B21162A"/>
    <w:rsid w:val="5C6739B4"/>
    <w:rsid w:val="5CCB2EA4"/>
    <w:rsid w:val="5E824AD5"/>
    <w:rsid w:val="5EEA0F99"/>
    <w:rsid w:val="5F11304A"/>
    <w:rsid w:val="5F265461"/>
    <w:rsid w:val="5F8371C4"/>
    <w:rsid w:val="60643E2B"/>
    <w:rsid w:val="61045C75"/>
    <w:rsid w:val="613C7D5D"/>
    <w:rsid w:val="61A1658D"/>
    <w:rsid w:val="62296F54"/>
    <w:rsid w:val="62632249"/>
    <w:rsid w:val="626B1CD3"/>
    <w:rsid w:val="62EF64B1"/>
    <w:rsid w:val="63775C25"/>
    <w:rsid w:val="63D05F8F"/>
    <w:rsid w:val="64CE13FE"/>
    <w:rsid w:val="64F733FB"/>
    <w:rsid w:val="65C51B0A"/>
    <w:rsid w:val="65DD0843"/>
    <w:rsid w:val="661179E3"/>
    <w:rsid w:val="66331170"/>
    <w:rsid w:val="67B6759E"/>
    <w:rsid w:val="67E7542D"/>
    <w:rsid w:val="685748DD"/>
    <w:rsid w:val="68C07D09"/>
    <w:rsid w:val="68D80816"/>
    <w:rsid w:val="68E1689C"/>
    <w:rsid w:val="68E31182"/>
    <w:rsid w:val="69620206"/>
    <w:rsid w:val="69C441F4"/>
    <w:rsid w:val="69EC374B"/>
    <w:rsid w:val="6A794852"/>
    <w:rsid w:val="6B99489A"/>
    <w:rsid w:val="6BB65DBE"/>
    <w:rsid w:val="6BE24E05"/>
    <w:rsid w:val="6C500A34"/>
    <w:rsid w:val="6C743646"/>
    <w:rsid w:val="6D1C4B11"/>
    <w:rsid w:val="6DC17AF6"/>
    <w:rsid w:val="6E070B53"/>
    <w:rsid w:val="6E9D5013"/>
    <w:rsid w:val="6EBE56B6"/>
    <w:rsid w:val="6EF4232C"/>
    <w:rsid w:val="6F1A48B6"/>
    <w:rsid w:val="6FA7614A"/>
    <w:rsid w:val="6FCD75E7"/>
    <w:rsid w:val="708A15C7"/>
    <w:rsid w:val="70C91A6B"/>
    <w:rsid w:val="717D79A1"/>
    <w:rsid w:val="717F0F19"/>
    <w:rsid w:val="71A83BFF"/>
    <w:rsid w:val="72453F33"/>
    <w:rsid w:val="72B13AFE"/>
    <w:rsid w:val="73661E78"/>
    <w:rsid w:val="745368A0"/>
    <w:rsid w:val="74A7099A"/>
    <w:rsid w:val="74AB7552"/>
    <w:rsid w:val="74D2181F"/>
    <w:rsid w:val="750477ED"/>
    <w:rsid w:val="758807CB"/>
    <w:rsid w:val="758E2567"/>
    <w:rsid w:val="75BE49D0"/>
    <w:rsid w:val="75C15A8B"/>
    <w:rsid w:val="766B01FA"/>
    <w:rsid w:val="772C5147"/>
    <w:rsid w:val="77F37D3B"/>
    <w:rsid w:val="782A1C74"/>
    <w:rsid w:val="78C20A4C"/>
    <w:rsid w:val="78D930EC"/>
    <w:rsid w:val="78E03DAA"/>
    <w:rsid w:val="791228F9"/>
    <w:rsid w:val="794644CA"/>
    <w:rsid w:val="79766B8D"/>
    <w:rsid w:val="7A1B7E60"/>
    <w:rsid w:val="7A234716"/>
    <w:rsid w:val="7B29550A"/>
    <w:rsid w:val="7B8F3710"/>
    <w:rsid w:val="7C122B9D"/>
    <w:rsid w:val="7C694787"/>
    <w:rsid w:val="7C8A3FB0"/>
    <w:rsid w:val="7CE3278B"/>
    <w:rsid w:val="7D36553F"/>
    <w:rsid w:val="7D724AE7"/>
    <w:rsid w:val="7D974F61"/>
    <w:rsid w:val="7E096221"/>
    <w:rsid w:val="7E4F012F"/>
    <w:rsid w:val="7EE10F4C"/>
    <w:rsid w:val="7EE84089"/>
    <w:rsid w:val="7EF61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link w:val="18"/>
    <w:qFormat/>
    <w:uiPriority w:val="99"/>
    <w:pPr>
      <w:spacing w:after="120"/>
    </w:pPr>
  </w:style>
  <w:style w:type="paragraph" w:styleId="3">
    <w:name w:val="Body Text Indent"/>
    <w:basedOn w:val="1"/>
    <w:qFormat/>
    <w:uiPriority w:val="0"/>
    <w:pPr>
      <w:ind w:left="420" w:leftChars="200"/>
    </w:pPr>
  </w:style>
  <w:style w:type="paragraph" w:styleId="4">
    <w:name w:val="Balloon Text"/>
    <w:basedOn w:val="1"/>
    <w:link w:val="17"/>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List"/>
    <w:basedOn w:val="1"/>
    <w:next w:val="1"/>
    <w:unhideWhenUsed/>
    <w:qFormat/>
    <w:uiPriority w:val="0"/>
    <w:pPr>
      <w:ind w:left="283" w:hanging="283" w:firstLineChars="200"/>
      <w:contextualSpacing/>
    </w:pPr>
    <w:rPr>
      <w:rFonts w:ascii="Times New Roman" w:hAnsi="Times New Roman" w:eastAsia="宋体" w:cs="Times New Roman"/>
      <w:sz w:val="28"/>
      <w:szCs w:val="20"/>
    </w:rPr>
  </w:style>
  <w:style w:type="paragraph" w:styleId="9">
    <w:name w:val="toc 2"/>
    <w:basedOn w:val="1"/>
    <w:next w:val="1"/>
    <w:qFormat/>
    <w:uiPriority w:val="0"/>
    <w:pPr>
      <w:ind w:left="420" w:leftChars="200"/>
    </w:pPr>
  </w:style>
  <w:style w:type="paragraph" w:styleId="10">
    <w:name w:val="Body Text First Indent"/>
    <w:basedOn w:val="2"/>
    <w:qFormat/>
    <w:uiPriority w:val="0"/>
    <w:pPr>
      <w:ind w:firstLine="420" w:firstLineChars="100"/>
    </w:pPr>
  </w:style>
  <w:style w:type="paragraph" w:styleId="11">
    <w:name w:val="Body Text First Indent 2"/>
    <w:basedOn w:val="3"/>
    <w:next w:val="1"/>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7">
    <w:name w:val="批注框文本 字符"/>
    <w:basedOn w:val="14"/>
    <w:link w:val="4"/>
    <w:uiPriority w:val="0"/>
    <w:rPr>
      <w:rFonts w:asciiTheme="minorHAnsi" w:hAnsiTheme="minorHAnsi" w:eastAsiaTheme="minorEastAsia" w:cstheme="minorBidi"/>
      <w:kern w:val="2"/>
      <w:sz w:val="18"/>
      <w:szCs w:val="18"/>
    </w:rPr>
  </w:style>
  <w:style w:type="character" w:customStyle="1" w:styleId="18">
    <w:name w:val="正文文本 字符"/>
    <w:basedOn w:val="14"/>
    <w:link w:val="2"/>
    <w:uiPriority w:val="99"/>
    <w:rPr>
      <w:rFonts w:asciiTheme="minorHAnsi" w:hAnsiTheme="minorHAnsi" w:eastAsiaTheme="minorEastAsia" w:cstheme="minorBidi"/>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extobjs>
    <extobj name="ECB019B1-382A-4266-B25C-5B523AA43C14-1">
      <extobjdata type="ECB019B1-382A-4266-B25C-5B523AA43C14" data="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1772</Words>
  <Characters>10103</Characters>
  <Lines>84</Lines>
  <Paragraphs>23</Paragraphs>
  <TotalTime>149</TotalTime>
  <ScaleCrop>false</ScaleCrop>
  <LinksUpToDate>false</LinksUpToDate>
  <CharactersWithSpaces>11852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2023-05-06T07:34:00Z</dcterms:created>
  <dc:creator>画饼达人</dc:creator>
  <cp:lastModifiedBy>STHJ</cp:lastModifiedBy>
  <cp:lastPrinted>2023-11-07T07:27:00Z</cp:lastPrinted>
  <dcterms:modified xsi:type="dcterms:W3CDTF">2023-11-21T07:17:31Z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41357C9CB3B34B9C83B98CA5BCA510FC_13</vt:lpwstr>
  </property>
</Properties>
</file>