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4C" w:rsidRDefault="00BC344C">
      <w:pPr>
        <w:rPr>
          <w:rFonts w:asciiTheme="minorEastAsia" w:hAnsiTheme="minorEastAsia" w:cstheme="minorEastAsia"/>
          <w:sz w:val="44"/>
          <w:szCs w:val="44"/>
        </w:rPr>
      </w:pPr>
    </w:p>
    <w:p w:rsidR="00BC344C" w:rsidRPr="002773B9" w:rsidRDefault="00464248">
      <w:pPr>
        <w:jc w:val="center"/>
        <w:rPr>
          <w:rFonts w:ascii="方正小标宋_GBK" w:eastAsia="方正小标宋_GBK" w:hAnsiTheme="minorEastAsia" w:cstheme="minorEastAsia" w:hint="eastAsia"/>
          <w:sz w:val="44"/>
          <w:szCs w:val="44"/>
        </w:rPr>
      </w:pPr>
      <w:bookmarkStart w:id="0" w:name="_GoBack"/>
      <w:r w:rsidRPr="002773B9">
        <w:rPr>
          <w:rFonts w:ascii="方正小标宋_GBK" w:eastAsia="方正小标宋_GBK" w:hAnsiTheme="minorEastAsia" w:cstheme="minorEastAsia" w:hint="eastAsia"/>
          <w:sz w:val="44"/>
          <w:szCs w:val="44"/>
        </w:rPr>
        <w:t>高层民用建筑消防安全管理规定</w:t>
      </w:r>
      <w:bookmarkEnd w:id="0"/>
    </w:p>
    <w:p w:rsidR="002773B9" w:rsidRDefault="002773B9">
      <w:pPr>
        <w:ind w:firstLineChars="200" w:firstLine="640"/>
        <w:jc w:val="left"/>
        <w:rPr>
          <w:rFonts w:ascii="楷体_GB2312" w:eastAsia="楷体_GB2312" w:hAnsi="楷体_GB2312" w:cs="楷体_GB2312" w:hint="eastAsia"/>
          <w:color w:val="333333"/>
          <w:sz w:val="32"/>
          <w:szCs w:val="32"/>
          <w:shd w:val="clear" w:color="auto" w:fill="FFFFFF"/>
        </w:rPr>
      </w:pPr>
    </w:p>
    <w:p w:rsidR="00BC344C" w:rsidRDefault="00464248">
      <w:pPr>
        <w:ind w:firstLineChars="200" w:firstLine="640"/>
        <w:jc w:val="left"/>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(2021年6月21日应急管理部令第5号公布，自2021年8月1日起施行)</w:t>
      </w:r>
    </w:p>
    <w:p w:rsidR="00BC344C" w:rsidRDefault="00BC344C">
      <w:pPr>
        <w:ind w:firstLineChars="200" w:firstLine="640"/>
        <w:jc w:val="left"/>
        <w:rPr>
          <w:rFonts w:ascii="楷体_GB2312" w:eastAsia="楷体_GB2312" w:hAnsi="楷体_GB2312" w:cs="楷体_GB2312"/>
          <w:color w:val="333333"/>
          <w:sz w:val="32"/>
          <w:szCs w:val="32"/>
          <w:shd w:val="clear" w:color="auto" w:fill="FFFFFF"/>
        </w:rPr>
      </w:pPr>
    </w:p>
    <w:p w:rsidR="00BC344C" w:rsidRDefault="00464248">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rsidR="00BC344C" w:rsidRDefault="00BC344C">
      <w:pPr>
        <w:jc w:val="center"/>
        <w:rPr>
          <w:rFonts w:ascii="黑体" w:eastAsia="黑体" w:hAnsi="黑体" w:cs="黑体"/>
          <w:color w:val="333333"/>
          <w:sz w:val="32"/>
          <w:szCs w:val="32"/>
          <w:shd w:val="clear" w:color="auto" w:fill="FFFFFF"/>
        </w:rPr>
      </w:pPr>
    </w:p>
    <w:p w:rsidR="00BC344C" w:rsidRDefault="00464248">
      <w:pPr>
        <w:ind w:firstLineChars="200" w:firstLine="640"/>
        <w:rPr>
          <w:rFonts w:ascii="仿宋_GB2312" w:eastAsia="仿宋_GB2312" w:hAnsi="宋体" w:cs="Times New Roman"/>
          <w:color w:val="000000"/>
          <w:kern w:val="0"/>
          <w:sz w:val="32"/>
          <w:szCs w:val="32"/>
        </w:rPr>
      </w:pPr>
      <w:r>
        <w:rPr>
          <w:rFonts w:ascii="黑体" w:eastAsia="黑体" w:hAnsi="黑体" w:cs="黑体" w:hint="eastAsia"/>
          <w:color w:val="000000"/>
          <w:sz w:val="32"/>
          <w:szCs w:val="32"/>
        </w:rPr>
        <w:t>第一条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为了加强高层民用建筑消防安全管理，预防火灾和减少火灾危害，根据《中华人民共和国消防法》等法律、行政法规和国务院有关规定，制定本规定。</w:t>
      </w:r>
    </w:p>
    <w:p w:rsidR="00BC344C" w:rsidRDefault="00464248">
      <w:pPr>
        <w:ind w:firstLineChars="200" w:firstLine="640"/>
        <w:rPr>
          <w:rFonts w:ascii="仿宋_GB2312" w:eastAsia="仿宋_GB2312" w:hAnsi="宋体" w:cs="仿宋_GB2312"/>
          <w:color w:val="000000"/>
          <w:kern w:val="0"/>
          <w:sz w:val="32"/>
          <w:szCs w:val="32"/>
        </w:rPr>
      </w:pPr>
      <w:r>
        <w:rPr>
          <w:rFonts w:ascii="黑体" w:eastAsia="黑体" w:hAnsi="黑体" w:cs="黑体" w:hint="eastAsia"/>
          <w:color w:val="000000"/>
          <w:sz w:val="32"/>
          <w:szCs w:val="32"/>
        </w:rPr>
        <w:t>第二条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本规定适用于已经建成且依法投入使用的高层民用建筑（包括高层住宅建筑和高层公共建筑）的消防安全管理。</w:t>
      </w:r>
    </w:p>
    <w:p w:rsidR="00BC344C" w:rsidRDefault="00464248">
      <w:pPr>
        <w:ind w:firstLineChars="200" w:firstLine="640"/>
        <w:rPr>
          <w:rFonts w:ascii="仿宋_GB2312" w:eastAsia="仿宋_GB2312" w:hAnsi="宋体" w:cs="仿宋_GB2312"/>
          <w:color w:val="000000"/>
          <w:kern w:val="0"/>
          <w:sz w:val="32"/>
          <w:szCs w:val="32"/>
        </w:rPr>
      </w:pPr>
      <w:r>
        <w:rPr>
          <w:rFonts w:ascii="黑体" w:eastAsia="黑体" w:hAnsi="黑体" w:cs="黑体" w:hint="eastAsia"/>
          <w:color w:val="000000"/>
          <w:sz w:val="32"/>
          <w:szCs w:val="32"/>
        </w:rPr>
        <w:t>第三条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高层民用建筑消防安全管理贯彻预防为主、防消结合的方针，实行消防安全责任制。</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建筑高度超过100米的高层民用建筑应当实行更加严格的消防安全管理。</w:t>
      </w:r>
    </w:p>
    <w:p w:rsidR="00BC344C" w:rsidRDefault="00BC344C">
      <w:pPr>
        <w:ind w:firstLineChars="200" w:firstLine="640"/>
        <w:jc w:val="center"/>
        <w:rPr>
          <w:rFonts w:ascii="仿宋_GB2312" w:eastAsia="仿宋_GB2312" w:hAnsi="宋体" w:cs="黑体"/>
          <w:color w:val="000000"/>
          <w:sz w:val="32"/>
          <w:szCs w:val="32"/>
        </w:rPr>
      </w:pPr>
    </w:p>
    <w:p w:rsidR="00BC344C" w:rsidRDefault="00464248">
      <w:pPr>
        <w:jc w:val="center"/>
        <w:rPr>
          <w:rFonts w:ascii="黑体" w:eastAsia="黑体" w:hAnsi="黑体" w:cs="黑体"/>
          <w:color w:val="000000"/>
          <w:sz w:val="32"/>
          <w:szCs w:val="32"/>
        </w:rPr>
      </w:pPr>
      <w:r>
        <w:rPr>
          <w:rFonts w:ascii="黑体" w:eastAsia="黑体" w:hAnsi="黑体" w:cs="黑体" w:hint="eastAsia"/>
          <w:color w:val="000000"/>
          <w:sz w:val="32"/>
          <w:szCs w:val="32"/>
        </w:rPr>
        <w:t>第二章  消防安全职责</w:t>
      </w:r>
    </w:p>
    <w:p w:rsidR="00BC344C" w:rsidRDefault="00BC344C">
      <w:pPr>
        <w:jc w:val="center"/>
        <w:rPr>
          <w:rFonts w:ascii="黑体" w:eastAsia="黑体" w:hAnsi="黑体" w:cs="黑体"/>
          <w:color w:val="000000"/>
          <w:sz w:val="32"/>
          <w:szCs w:val="32"/>
        </w:rPr>
      </w:pPr>
    </w:p>
    <w:p w:rsidR="00BC344C" w:rsidRDefault="00464248">
      <w:pPr>
        <w:ind w:firstLineChars="200" w:firstLine="640"/>
        <w:rPr>
          <w:rFonts w:ascii="仿宋_GB2312" w:eastAsia="仿宋_GB2312" w:hAnsi="宋体" w:cs="仿宋_GB2312"/>
          <w:color w:val="000000"/>
          <w:kern w:val="0"/>
          <w:sz w:val="32"/>
          <w:szCs w:val="32"/>
        </w:rPr>
      </w:pPr>
      <w:r>
        <w:rPr>
          <w:rFonts w:ascii="黑体" w:eastAsia="黑体" w:hAnsi="黑体" w:cs="黑体" w:hint="eastAsia"/>
          <w:color w:val="000000"/>
          <w:sz w:val="32"/>
          <w:szCs w:val="32"/>
        </w:rPr>
        <w:lastRenderedPageBreak/>
        <w:t>第四条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高层民用建筑的业主、使用人是高层民用建筑消防安全责任主体，对高层民用建筑的消防安全负责。高层民用建筑的业主、使用人是单位的，其法定代表人或者主要负责人是本单位的消防安全责任人。</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高层民用建筑的业主、使用人可以委托物业服务企业或者消防技术服务机构等专业服务单位（以下统称消防服务单位）提供消防安全服务，并应当在服务合同中约定消防安全服务的具体内容。</w:t>
      </w:r>
    </w:p>
    <w:p w:rsidR="00BC344C" w:rsidRDefault="00464248">
      <w:pPr>
        <w:ind w:firstLineChars="200" w:firstLine="640"/>
        <w:rPr>
          <w:rFonts w:ascii="仿宋_GB2312" w:eastAsia="仿宋_GB2312" w:hAnsi="宋体" w:cs="Times New Roman"/>
          <w:color w:val="000000"/>
          <w:kern w:val="0"/>
          <w:sz w:val="32"/>
          <w:szCs w:val="32"/>
        </w:rPr>
      </w:pPr>
      <w:r>
        <w:rPr>
          <w:rFonts w:ascii="黑体" w:eastAsia="黑体" w:hAnsi="黑体" w:cs="黑体" w:hint="eastAsia"/>
          <w:color w:val="000000"/>
          <w:sz w:val="32"/>
          <w:szCs w:val="32"/>
        </w:rPr>
        <w:t>第五条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同一高层民用建筑有两个及以上业主、使用人的，各业主、使用人对其专有部分的消防安全负责，对共有部分的消防安全共同负责。</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同一高层民用建筑有两个及以上业主、使用人的，应当共同委托物业服务企业，或者明确一个业主、使用人作为统一管理人，对共有部分的消防安全实行统一管理，协调、指导业主、使用人共同做好整栋建筑的消防安全工作，并通过书面形式约定各方消防安全责任。</w:t>
      </w:r>
    </w:p>
    <w:p w:rsidR="00BC344C" w:rsidRDefault="00464248">
      <w:pPr>
        <w:ind w:firstLineChars="200" w:firstLine="640"/>
        <w:rPr>
          <w:rFonts w:ascii="仿宋_GB2312" w:eastAsia="仿宋_GB2312" w:hAnsi="宋体" w:cs="Times New Roman"/>
          <w:color w:val="000000"/>
          <w:kern w:val="0"/>
          <w:sz w:val="32"/>
          <w:szCs w:val="32"/>
        </w:rPr>
      </w:pPr>
      <w:r>
        <w:rPr>
          <w:rFonts w:ascii="黑体" w:eastAsia="黑体" w:hAnsi="黑体" w:cs="黑体" w:hint="eastAsia"/>
          <w:color w:val="000000"/>
          <w:sz w:val="32"/>
          <w:szCs w:val="32"/>
        </w:rPr>
        <w:t>第六条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高层民用建筑以承包、租赁或者委托经营、管理等形式交由承包人、承租人、经营管理人使用的，当事人在订立承包、租赁、委托管理等合同时，应当明确各方消防安全责任。委托方、出租方依照法律规定，可以对承包方、承租方、受托方的消防安全工作统一协调、管理。</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lastRenderedPageBreak/>
        <w:t>实行承包、租赁或者委托经营、管理时，业主应当提供符合消防安全要求的建筑物，督促使用人加强消防安全管理。</w:t>
      </w:r>
    </w:p>
    <w:p w:rsidR="00BC344C" w:rsidRDefault="00464248">
      <w:pPr>
        <w:ind w:firstLineChars="200" w:firstLine="640"/>
        <w:rPr>
          <w:rFonts w:ascii="仿宋_GB2312" w:eastAsia="仿宋_GB2312" w:hAnsi="宋体" w:cs="仿宋_GB2312"/>
          <w:color w:val="000000"/>
          <w:kern w:val="0"/>
          <w:sz w:val="32"/>
          <w:szCs w:val="32"/>
        </w:rPr>
      </w:pPr>
      <w:r>
        <w:rPr>
          <w:rFonts w:ascii="黑体" w:eastAsia="黑体" w:hAnsi="黑体" w:cs="黑体" w:hint="eastAsia"/>
          <w:color w:val="000000"/>
          <w:sz w:val="32"/>
          <w:szCs w:val="32"/>
        </w:rPr>
        <w:t>第七条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高层公共建筑的业主单位、使用单位应当履行下列消防安全职责：</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（一）遵守消防法律法规，建立和落实消防安全管理制度；</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（二）明确消防安全管理机构或者消防安全管理人员；</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（三）组织开展防火巡查、检查，及时消除火灾隐患；</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（四）确保疏散通道、安全出口、消防车通道畅通；</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（五）</w:t>
      </w:r>
      <w:r>
        <w:rPr>
          <w:rFonts w:ascii="仿宋_GB2312" w:eastAsia="仿宋_GB2312" w:hAnsi="宋体" w:cs="Times New Roman" w:hint="eastAsia"/>
          <w:sz w:val="32"/>
          <w:szCs w:val="32"/>
        </w:rPr>
        <w:t>对建筑消防设施、器材定期进行检验、维修，确保完好有效</w:t>
      </w:r>
      <w:r>
        <w:rPr>
          <w:rFonts w:ascii="仿宋_GB2312" w:eastAsia="仿宋_GB2312" w:hAnsi="宋体" w:cs="仿宋_GB2312" w:hint="eastAsia"/>
          <w:color w:val="000000"/>
          <w:kern w:val="0"/>
          <w:sz w:val="32"/>
          <w:szCs w:val="32"/>
        </w:rPr>
        <w:t>；</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（六）组织消防宣传教育培训，制定灭火和应急疏散预案，定期组织消防演练；</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（七）按照规定建立专职消防队、志愿消防队（微型消防站）等消防组织；</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（八）法律、法规规定的其他消防安全职责。</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委托物业服务企业，或者明确统一管理人实施消防安全管理的，物业服务企业或者统一管理人应当按照约定履行前款规定的消防安全职责，业主单位、使用单位应当督促并配合物业服务企业或者统一管理人做好消防安全工作。</w:t>
      </w:r>
    </w:p>
    <w:p w:rsidR="00BC344C" w:rsidRDefault="00464248">
      <w:pPr>
        <w:ind w:firstLineChars="200" w:firstLine="640"/>
        <w:rPr>
          <w:rFonts w:ascii="仿宋_GB2312" w:eastAsia="仿宋_GB2312" w:hAnsi="宋体" w:cs="Times New Roman"/>
          <w:color w:val="000000"/>
          <w:kern w:val="0"/>
          <w:sz w:val="32"/>
          <w:szCs w:val="32"/>
        </w:rPr>
      </w:pPr>
      <w:r>
        <w:rPr>
          <w:rFonts w:ascii="黑体" w:eastAsia="黑体" w:hAnsi="黑体" w:cs="黑体" w:hint="eastAsia"/>
          <w:color w:val="000000"/>
          <w:sz w:val="32"/>
          <w:szCs w:val="32"/>
        </w:rPr>
        <w:t>第八条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高层公共建筑的业主、使用人、物业服务企业或者统一管理人应当明确专人担任消防安全管理人，负责整栋建筑的</w:t>
      </w:r>
      <w:r>
        <w:rPr>
          <w:rFonts w:ascii="仿宋_GB2312" w:eastAsia="仿宋_GB2312" w:hAnsi="宋体" w:cs="仿宋_GB2312" w:hint="eastAsia"/>
          <w:color w:val="000000"/>
          <w:kern w:val="0"/>
          <w:sz w:val="32"/>
          <w:szCs w:val="32"/>
        </w:rPr>
        <w:lastRenderedPageBreak/>
        <w:t>消防安全管理工作，并在建筑显著位置公示其姓名、联系方式和消防安全管理职责。</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高层公共建筑的消防安全管理人应当履行下列消防安全管理职责：</w:t>
      </w:r>
      <w:r>
        <w:rPr>
          <w:rFonts w:ascii="仿宋_GB2312" w:eastAsia="仿宋_GB2312" w:hAnsi="宋体" w:cs="Times New Roman" w:hint="eastAsia"/>
          <w:color w:val="000000"/>
          <w:kern w:val="0"/>
          <w:sz w:val="32"/>
          <w:szCs w:val="32"/>
        </w:rPr>
        <w:t xml:space="preserve"> </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（一）拟订</w:t>
      </w:r>
      <w:proofErr w:type="gramStart"/>
      <w:r>
        <w:rPr>
          <w:rFonts w:ascii="仿宋_GB2312" w:eastAsia="仿宋_GB2312" w:hAnsi="宋体" w:cs="仿宋_GB2312" w:hint="eastAsia"/>
          <w:color w:val="000000"/>
          <w:kern w:val="0"/>
          <w:sz w:val="32"/>
          <w:szCs w:val="32"/>
        </w:rPr>
        <w:t>年度消防</w:t>
      </w:r>
      <w:proofErr w:type="gramEnd"/>
      <w:r>
        <w:rPr>
          <w:rFonts w:ascii="仿宋_GB2312" w:eastAsia="仿宋_GB2312" w:hAnsi="宋体" w:cs="仿宋_GB2312" w:hint="eastAsia"/>
          <w:color w:val="000000"/>
          <w:kern w:val="0"/>
          <w:sz w:val="32"/>
          <w:szCs w:val="32"/>
        </w:rPr>
        <w:t>工作计划，组织实施日常消防安全管理工作；</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（二）组织开展防火检查、巡查和火灾隐患整改工作；</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（三）组织实施对建筑共用消防设施设备的维护保养；</w:t>
      </w:r>
    </w:p>
    <w:p w:rsidR="00BC344C" w:rsidRDefault="00464248">
      <w:pPr>
        <w:rPr>
          <w:rFonts w:ascii="仿宋_GB2312" w:eastAsia="仿宋_GB2312" w:hAnsi="宋体" w:cs="Times New Roman"/>
          <w:sz w:val="32"/>
          <w:szCs w:val="32"/>
        </w:rPr>
      </w:pPr>
      <w:r>
        <w:rPr>
          <w:rFonts w:ascii="仿宋_GB2312" w:eastAsia="仿宋_GB2312" w:hAnsi="宋体" w:cs="仿宋_GB2312" w:hint="eastAsia"/>
          <w:color w:val="000000"/>
          <w:kern w:val="0"/>
          <w:sz w:val="32"/>
          <w:szCs w:val="32"/>
        </w:rPr>
        <w:t xml:space="preserve">    （四）</w:t>
      </w:r>
      <w:r>
        <w:rPr>
          <w:rFonts w:ascii="仿宋_GB2312" w:eastAsia="仿宋_GB2312" w:hAnsi="宋体" w:cs="Times New Roman" w:hint="eastAsia"/>
          <w:sz w:val="32"/>
          <w:szCs w:val="32"/>
        </w:rPr>
        <w:t>管理专职消防队、志愿消防队（微型消防站）等消防组织</w:t>
      </w:r>
      <w:r>
        <w:rPr>
          <w:rFonts w:ascii="仿宋_GB2312" w:eastAsia="仿宋_GB2312" w:hAnsi="宋体" w:cs="仿宋_GB2312" w:hint="eastAsia"/>
          <w:color w:val="000000"/>
          <w:kern w:val="0"/>
          <w:sz w:val="32"/>
          <w:szCs w:val="32"/>
        </w:rPr>
        <w:t>；</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（五）组织开展消防安全的宣传教育和培训；</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（六）组织编制灭火和应急疏散综合预案并开展演练。</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高层公共建筑的消防安全管理人应当具备与其职责相适应的消防安全知识和管理能力。对建筑高度超过100米的高层公共建筑，鼓励有关单位聘用相应级别的</w:t>
      </w:r>
      <w:r>
        <w:rPr>
          <w:rFonts w:ascii="仿宋_GB2312" w:eastAsia="仿宋_GB2312" w:hAnsi="宋体" w:cs="Times New Roman" w:hint="eastAsia"/>
          <w:color w:val="000000"/>
          <w:spacing w:val="3"/>
          <w:sz w:val="32"/>
          <w:szCs w:val="32"/>
        </w:rPr>
        <w:t>注册消防工程师或者相关工程类中级及以上专业技术职务的人员</w:t>
      </w:r>
      <w:r>
        <w:rPr>
          <w:rFonts w:ascii="仿宋_GB2312" w:eastAsia="仿宋_GB2312" w:hAnsi="宋体" w:cs="仿宋_GB2312" w:hint="eastAsia"/>
          <w:color w:val="000000"/>
          <w:kern w:val="0"/>
          <w:sz w:val="32"/>
          <w:szCs w:val="32"/>
        </w:rPr>
        <w:t>担任消防安全管理人。</w:t>
      </w:r>
    </w:p>
    <w:p w:rsidR="00BC344C" w:rsidRDefault="00464248">
      <w:pPr>
        <w:ind w:firstLineChars="200" w:firstLine="640"/>
        <w:rPr>
          <w:rFonts w:ascii="仿宋_GB2312" w:eastAsia="仿宋_GB2312" w:hAnsi="宋体" w:cs="Times New Roman"/>
          <w:color w:val="000000"/>
          <w:kern w:val="0"/>
          <w:sz w:val="32"/>
          <w:szCs w:val="32"/>
        </w:rPr>
      </w:pPr>
      <w:r>
        <w:rPr>
          <w:rFonts w:ascii="黑体" w:eastAsia="黑体" w:hAnsi="黑体" w:cs="黑体" w:hint="eastAsia"/>
          <w:color w:val="000000"/>
          <w:sz w:val="32"/>
          <w:szCs w:val="32"/>
        </w:rPr>
        <w:t>第九条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高层住宅建筑的业主、使用人应当履行下列消防安全义务：</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（一）遵守住宅小区防火安全公约和管理规约约定的消防安全事项；</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（二）按照不动产权属证书载明的用途使用建筑；</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lastRenderedPageBreak/>
        <w:t>（三）配合消防服务单位做好消防安全工作；</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（四）按照法律规定承担消防服务费用以及建筑消防设施维修、更新和改造的相关费用；</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（五）维护消防安全，保护消防设施，预防火灾，报告火警，成年人参加有组织的灭火工作；</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（六）法律、法规规定的其他消防安全义务。</w:t>
      </w:r>
    </w:p>
    <w:p w:rsidR="00BC344C" w:rsidRDefault="00464248">
      <w:pPr>
        <w:ind w:firstLineChars="200" w:firstLine="640"/>
        <w:rPr>
          <w:rFonts w:ascii="仿宋_GB2312" w:eastAsia="仿宋_GB2312" w:hAnsi="宋体" w:cs="仿宋_GB2312"/>
          <w:color w:val="000000"/>
          <w:kern w:val="0"/>
          <w:sz w:val="32"/>
          <w:szCs w:val="32"/>
        </w:rPr>
      </w:pPr>
      <w:r>
        <w:rPr>
          <w:rFonts w:ascii="黑体" w:eastAsia="黑体" w:hAnsi="黑体" w:cs="黑体" w:hint="eastAsia"/>
          <w:color w:val="000000"/>
          <w:sz w:val="32"/>
          <w:szCs w:val="32"/>
        </w:rPr>
        <w:t>第十条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 xml:space="preserve">接受委托的高层住宅建筑的物业服务企业应当依法履行下列消防安全职责：     </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（一）落实消防安全责任，制定消防安全制度，拟订</w:t>
      </w:r>
      <w:proofErr w:type="gramStart"/>
      <w:r>
        <w:rPr>
          <w:rFonts w:ascii="仿宋_GB2312" w:eastAsia="仿宋_GB2312" w:hAnsi="宋体" w:cs="仿宋_GB2312" w:hint="eastAsia"/>
          <w:color w:val="000000"/>
          <w:kern w:val="0"/>
          <w:sz w:val="32"/>
          <w:szCs w:val="32"/>
        </w:rPr>
        <w:t>年度消防</w:t>
      </w:r>
      <w:proofErr w:type="gramEnd"/>
      <w:r>
        <w:rPr>
          <w:rFonts w:ascii="仿宋_GB2312" w:eastAsia="仿宋_GB2312" w:hAnsi="宋体" w:cs="仿宋_GB2312" w:hint="eastAsia"/>
          <w:color w:val="000000"/>
          <w:kern w:val="0"/>
          <w:sz w:val="32"/>
          <w:szCs w:val="32"/>
        </w:rPr>
        <w:t>安全工作计划和组织保障方案；</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（二）明确具体部门或者人员负责消防安全管理工作；</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（三）对管理区域内的共用消防设施、器材和消防标志定期进行检测、维护保养，确保完好有效；</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（四）组织开展防火巡查、检查，及时消除火灾隐患；</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（五）保障疏散通道、安全出口、消防车通道畅通，对占用、堵塞、封闭疏散通道、安全出口、消防车通道等违规行为予以制止；制止无效的，及时报告消防救援机构等有关行政管理部门依法处理；</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（六）督促业主、使用人履行消防安全义务；</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（七）定期向所在住宅小区业主委员会和业主、使用人通报消防安全情况，提示消防安全风险；</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lastRenderedPageBreak/>
        <w:t>（八）组织开展经常性的消防宣传教育；</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（九）制定灭火和应急疏散预案，并定期组织演练；</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（十）法律、法规规定和合同约定的其他消防安全职责。</w:t>
      </w:r>
    </w:p>
    <w:p w:rsidR="00BC344C" w:rsidRDefault="00464248">
      <w:pPr>
        <w:ind w:firstLineChars="200" w:firstLine="640"/>
        <w:rPr>
          <w:rFonts w:ascii="仿宋_GB2312" w:eastAsia="仿宋_GB2312" w:hAnsi="宋体" w:cs="仿宋_GB2312"/>
          <w:color w:val="000000"/>
          <w:kern w:val="0"/>
          <w:sz w:val="32"/>
          <w:szCs w:val="32"/>
        </w:rPr>
      </w:pPr>
      <w:r>
        <w:rPr>
          <w:rFonts w:ascii="黑体" w:eastAsia="黑体" w:hAnsi="黑体" w:cs="黑体" w:hint="eastAsia"/>
          <w:color w:val="000000"/>
          <w:sz w:val="32"/>
          <w:szCs w:val="32"/>
        </w:rPr>
        <w:t>第十一条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消防救援机构和其他负责消防监督检查的机构依法对高层民用建筑进行消防监督检查，督促业主、使用人、受委托的消防服务单位等落实消防安全责任；对监督检查中发现的火灾隐患，通知有关单位或者个人立即采取措施消除隐患。</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消防救援机构应当加强高层民用建筑消防安全法律、法规的宣传，督促、指导有关单位做好高层民用建筑消防安全宣传教育工作。</w:t>
      </w:r>
    </w:p>
    <w:p w:rsidR="00BC344C" w:rsidRDefault="00464248">
      <w:pPr>
        <w:ind w:firstLineChars="200" w:firstLine="640"/>
        <w:rPr>
          <w:rFonts w:ascii="仿宋_GB2312" w:eastAsia="仿宋_GB2312" w:hAnsi="宋体" w:cs="Times New Roman"/>
          <w:color w:val="000000"/>
          <w:kern w:val="0"/>
          <w:sz w:val="32"/>
          <w:szCs w:val="32"/>
        </w:rPr>
      </w:pPr>
      <w:r>
        <w:rPr>
          <w:rFonts w:ascii="黑体" w:eastAsia="黑体" w:hAnsi="黑体" w:cs="黑体" w:hint="eastAsia"/>
          <w:color w:val="000000"/>
          <w:sz w:val="32"/>
          <w:szCs w:val="32"/>
        </w:rPr>
        <w:t>第十二条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村民委员会、居民委员会应当依法组织制定防火安全公约，对高层民用建筑进行防火安全检查，协助人民政府和有关部门加强消防宣传教育；对老年人、未成年人、残疾人等开展有针对性的消防宣传教育，加强消防安全帮扶。</w:t>
      </w:r>
    </w:p>
    <w:p w:rsidR="00BC344C" w:rsidRDefault="00464248">
      <w:pPr>
        <w:ind w:firstLineChars="200" w:firstLine="640"/>
        <w:rPr>
          <w:rFonts w:ascii="仿宋_GB2312" w:eastAsia="仿宋_GB2312" w:hAnsi="宋体" w:cs="Times New Roman"/>
          <w:color w:val="000000"/>
          <w:kern w:val="0"/>
          <w:sz w:val="32"/>
          <w:szCs w:val="32"/>
        </w:rPr>
      </w:pPr>
      <w:r>
        <w:rPr>
          <w:rFonts w:ascii="黑体" w:eastAsia="黑体" w:hAnsi="黑体" w:cs="黑体" w:hint="eastAsia"/>
          <w:color w:val="000000"/>
          <w:sz w:val="32"/>
          <w:szCs w:val="32"/>
        </w:rPr>
        <w:t>第十三条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供水、供电、供气、供热、通信、有线电视等专业运营单位依法对高层民用建筑内由其管理的设施</w:t>
      </w:r>
      <w:proofErr w:type="gramStart"/>
      <w:r>
        <w:rPr>
          <w:rFonts w:ascii="仿宋_GB2312" w:eastAsia="仿宋_GB2312" w:hAnsi="宋体" w:cs="仿宋_GB2312" w:hint="eastAsia"/>
          <w:color w:val="000000"/>
          <w:kern w:val="0"/>
          <w:sz w:val="32"/>
          <w:szCs w:val="32"/>
        </w:rPr>
        <w:t>设备消防</w:t>
      </w:r>
      <w:proofErr w:type="gramEnd"/>
      <w:r>
        <w:rPr>
          <w:rFonts w:ascii="仿宋_GB2312" w:eastAsia="仿宋_GB2312" w:hAnsi="宋体" w:cs="仿宋_GB2312" w:hint="eastAsia"/>
          <w:color w:val="000000"/>
          <w:kern w:val="0"/>
          <w:sz w:val="32"/>
          <w:szCs w:val="32"/>
        </w:rPr>
        <w:t>安全负责，并定期进行检查和维护。</w:t>
      </w:r>
    </w:p>
    <w:p w:rsidR="00BC344C" w:rsidRDefault="00BC344C">
      <w:pPr>
        <w:ind w:firstLineChars="200" w:firstLine="640"/>
        <w:jc w:val="center"/>
        <w:rPr>
          <w:rFonts w:ascii="仿宋_GB2312" w:eastAsia="仿宋_GB2312" w:hAnsi="宋体" w:cs="黑体"/>
          <w:color w:val="000000"/>
          <w:sz w:val="32"/>
          <w:szCs w:val="32"/>
        </w:rPr>
      </w:pPr>
    </w:p>
    <w:p w:rsidR="00BC344C" w:rsidRDefault="00464248">
      <w:pPr>
        <w:jc w:val="center"/>
        <w:rPr>
          <w:rFonts w:ascii="黑体" w:eastAsia="黑体" w:hAnsi="黑体" w:cs="黑体"/>
          <w:color w:val="000000"/>
          <w:sz w:val="32"/>
          <w:szCs w:val="32"/>
        </w:rPr>
      </w:pPr>
      <w:r>
        <w:rPr>
          <w:rFonts w:ascii="黑体" w:eastAsia="黑体" w:hAnsi="黑体" w:cs="黑体" w:hint="eastAsia"/>
          <w:color w:val="000000"/>
          <w:sz w:val="32"/>
          <w:szCs w:val="32"/>
        </w:rPr>
        <w:t>第三章  消防安全管理</w:t>
      </w:r>
    </w:p>
    <w:p w:rsidR="00BC344C" w:rsidRDefault="00BC344C">
      <w:pPr>
        <w:jc w:val="center"/>
        <w:rPr>
          <w:rFonts w:ascii="黑体" w:eastAsia="黑体" w:hAnsi="黑体" w:cs="黑体"/>
          <w:color w:val="000000"/>
          <w:sz w:val="32"/>
          <w:szCs w:val="32"/>
        </w:rPr>
      </w:pPr>
    </w:p>
    <w:p w:rsidR="00BC344C" w:rsidRDefault="00464248">
      <w:pPr>
        <w:ind w:firstLineChars="200" w:firstLine="640"/>
        <w:rPr>
          <w:rFonts w:ascii="仿宋_GB2312" w:eastAsia="仿宋_GB2312" w:hAnsi="宋体" w:cs="仿宋_GB2312"/>
          <w:color w:val="000000"/>
          <w:kern w:val="0"/>
          <w:sz w:val="32"/>
          <w:szCs w:val="32"/>
        </w:rPr>
      </w:pPr>
      <w:r>
        <w:rPr>
          <w:rFonts w:ascii="黑体" w:eastAsia="黑体" w:hAnsi="黑体" w:cs="黑体" w:hint="eastAsia"/>
          <w:color w:val="000000"/>
          <w:sz w:val="32"/>
          <w:szCs w:val="32"/>
        </w:rPr>
        <w:t>第十四条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高层民用建筑施工期间，建设单位应当与施工单</w:t>
      </w:r>
      <w:r>
        <w:rPr>
          <w:rFonts w:ascii="仿宋_GB2312" w:eastAsia="仿宋_GB2312" w:hAnsi="宋体" w:cs="仿宋_GB2312" w:hint="eastAsia"/>
          <w:color w:val="000000"/>
          <w:kern w:val="0"/>
          <w:sz w:val="32"/>
          <w:szCs w:val="32"/>
        </w:rPr>
        <w:lastRenderedPageBreak/>
        <w:t>位明确施工现场的消防安全责任。施工期间应当严格落实现场防范措施，配置消防器材，指定专人监护，采取防火分隔措施，不得影响其他区域的人员安全疏散和建筑消防设施的正常使用。</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高层民用建筑的业主、使用人不得擅自变更建筑使用功能、改变防火防烟分区，不得违反消防技术标准使用易燃、可燃装修装饰材料。</w:t>
      </w:r>
    </w:p>
    <w:p w:rsidR="00BC344C" w:rsidRDefault="00464248">
      <w:pPr>
        <w:ind w:firstLineChars="200" w:firstLine="640"/>
        <w:rPr>
          <w:rFonts w:ascii="仿宋_GB2312" w:eastAsia="仿宋_GB2312" w:hAnsi="宋体" w:cs="仿宋_GB2312"/>
          <w:color w:val="000000"/>
          <w:kern w:val="0"/>
          <w:sz w:val="32"/>
          <w:szCs w:val="32"/>
        </w:rPr>
      </w:pPr>
      <w:r>
        <w:rPr>
          <w:rFonts w:ascii="黑体" w:eastAsia="黑体" w:hAnsi="黑体" w:cs="黑体" w:hint="eastAsia"/>
          <w:color w:val="000000"/>
          <w:sz w:val="32"/>
          <w:szCs w:val="32"/>
        </w:rPr>
        <w:t>第十五条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高层民用建筑的业主、使用人或者物业服务企业、统一管理人应当对动用明火作业实行严格的消防安全管理，不得在具有火灾、爆炸危险的场所使用明火；因施工等特殊情况需要进行电焊、气焊等明火作业的，应当按照规定办理动火审批手续，落实现场监护人，配备消防器材，并在建筑主入口和作业现场显著位置公告。作业人员应当依法持证上岗，严格遵守消防安全规定，清除周围及下方的易燃、可燃物，采取防火隔离措施。作业完毕后，应当进行全面检查，消除遗留火种。</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高层公共建筑内的商场、公共娱乐场所不得在营业期间动火施工。</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高层公共建筑内应当确定禁火禁烟区域，并设置明显标志。</w:t>
      </w:r>
    </w:p>
    <w:p w:rsidR="00BC344C" w:rsidRDefault="00464248">
      <w:pPr>
        <w:ind w:firstLineChars="200" w:firstLine="640"/>
        <w:rPr>
          <w:rFonts w:ascii="仿宋_GB2312" w:eastAsia="仿宋_GB2312" w:hAnsi="宋体" w:cs="Times New Roman"/>
          <w:color w:val="000000"/>
          <w:kern w:val="0"/>
          <w:sz w:val="32"/>
          <w:szCs w:val="32"/>
        </w:rPr>
      </w:pPr>
      <w:r>
        <w:rPr>
          <w:rFonts w:ascii="黑体" w:eastAsia="黑体" w:hAnsi="黑体" w:cs="黑体" w:hint="eastAsia"/>
          <w:color w:val="000000"/>
          <w:sz w:val="32"/>
          <w:szCs w:val="32"/>
        </w:rPr>
        <w:t xml:space="preserve">第十六条 </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高层民用建筑内电器设备的安装使用及其线路敷设、维护保养和检测应当符合消防技术标准及管理规定。</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高层民用建筑业主、使用人或者消防服务单位，应当安排专业机构或者电工定期对管理区域内由其管理的电器设备及线路</w:t>
      </w:r>
      <w:r>
        <w:rPr>
          <w:rFonts w:ascii="仿宋_GB2312" w:eastAsia="仿宋_GB2312" w:hAnsi="宋体" w:cs="仿宋_GB2312" w:hint="eastAsia"/>
          <w:color w:val="000000"/>
          <w:kern w:val="0"/>
          <w:sz w:val="32"/>
          <w:szCs w:val="32"/>
        </w:rPr>
        <w:lastRenderedPageBreak/>
        <w:t>进行检查；对不符合安全要求的，应当及时维修、更换。</w:t>
      </w:r>
    </w:p>
    <w:p w:rsidR="00BC344C" w:rsidRDefault="00464248">
      <w:pPr>
        <w:ind w:firstLineChars="200" w:firstLine="640"/>
        <w:rPr>
          <w:rFonts w:ascii="仿宋_GB2312" w:eastAsia="仿宋_GB2312" w:hAnsi="宋体" w:cs="仿宋_GB2312"/>
          <w:color w:val="000000"/>
          <w:kern w:val="0"/>
          <w:sz w:val="32"/>
          <w:szCs w:val="32"/>
        </w:rPr>
      </w:pPr>
      <w:r>
        <w:rPr>
          <w:rFonts w:ascii="黑体" w:eastAsia="黑体" w:hAnsi="黑体" w:cs="黑体" w:hint="eastAsia"/>
          <w:color w:val="000000"/>
          <w:sz w:val="32"/>
          <w:szCs w:val="32"/>
        </w:rPr>
        <w:t>第十七条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高层民用建筑内燃气用具的安装使用及其管路敷设、维护保养和检测应当符合消防技术标准及管理规定。禁止违反燃气安全使用规定，擅自安装、改装、拆除燃气设备和用具。</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高层民用建筑使用燃气应当采用管道供气方式。禁止在高层民用建筑地下部分使用液化石油气。</w:t>
      </w:r>
    </w:p>
    <w:p w:rsidR="00BC344C" w:rsidRDefault="00464248">
      <w:pPr>
        <w:ind w:firstLineChars="200" w:firstLine="640"/>
        <w:rPr>
          <w:rFonts w:ascii="仿宋_GB2312" w:eastAsia="仿宋_GB2312" w:hAnsi="宋体" w:cs="Times New Roman"/>
          <w:color w:val="000000"/>
          <w:kern w:val="0"/>
          <w:sz w:val="32"/>
          <w:szCs w:val="32"/>
        </w:rPr>
      </w:pPr>
      <w:r>
        <w:rPr>
          <w:rFonts w:ascii="黑体" w:eastAsia="黑体" w:hAnsi="黑体" w:cs="黑体" w:hint="eastAsia"/>
          <w:color w:val="000000"/>
          <w:sz w:val="32"/>
          <w:szCs w:val="32"/>
        </w:rPr>
        <w:t>第十八条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禁止在高层民用建筑内违反国家规定生产、储存、经营甲、乙类火灾危险性物品。</w:t>
      </w:r>
    </w:p>
    <w:p w:rsidR="00BC344C" w:rsidRDefault="00464248">
      <w:pPr>
        <w:ind w:firstLineChars="200" w:firstLine="640"/>
        <w:rPr>
          <w:rFonts w:ascii="仿宋_GB2312" w:eastAsia="仿宋_GB2312" w:hAnsi="宋体" w:cs="仿宋_GB2312"/>
          <w:color w:val="000000"/>
          <w:kern w:val="0"/>
          <w:sz w:val="32"/>
          <w:szCs w:val="32"/>
        </w:rPr>
      </w:pPr>
      <w:r>
        <w:rPr>
          <w:rFonts w:ascii="黑体" w:eastAsia="黑体" w:hAnsi="黑体" w:cs="黑体" w:hint="eastAsia"/>
          <w:color w:val="000000"/>
          <w:sz w:val="32"/>
          <w:szCs w:val="32"/>
        </w:rPr>
        <w:t>第十九条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设有建筑外墙外保温系统的高层民用建筑，其管理单位应当在主入口及周边相关显著位置，设置提示性和警示性标识，标示外墙外保温材料的燃烧性能、防火要求。对高层民用建筑外墙外保温系统破损、开裂和脱落的，应当及时修复。高层民用建筑在进行外墙外保温系统施工时，建设单位应当采取必要的防火隔离以及限制住人和使用的措施，确保建筑内人员安全。</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禁止使用易燃、可燃材料作为高层民用建筑外墙外保温材料。禁止在其建筑内及周边禁放区域燃放烟花爆竹；禁止在其外墙周围堆放可燃物。对于使用难燃外墙外保温材料或者采用与基层墙体、装饰层之间有空腔的建筑外墙外保温系统的高层民用建筑，禁止在其外墙动火用电。</w:t>
      </w:r>
    </w:p>
    <w:p w:rsidR="00BC344C" w:rsidRDefault="00464248">
      <w:pPr>
        <w:ind w:firstLineChars="200" w:firstLine="640"/>
        <w:rPr>
          <w:rFonts w:ascii="仿宋_GB2312" w:eastAsia="仿宋_GB2312" w:hAnsi="宋体" w:cs="仿宋_GB2312"/>
          <w:color w:val="000000"/>
          <w:kern w:val="0"/>
          <w:sz w:val="32"/>
          <w:szCs w:val="32"/>
        </w:rPr>
      </w:pPr>
      <w:r>
        <w:rPr>
          <w:rFonts w:ascii="黑体" w:eastAsia="黑体" w:hAnsi="黑体" w:cs="黑体" w:hint="eastAsia"/>
          <w:color w:val="000000"/>
          <w:sz w:val="32"/>
          <w:szCs w:val="32"/>
        </w:rPr>
        <w:t>第二十条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高层民用建筑的电缆井、管道井等竖向管井和电缆桥架应当在每层楼板处进行防火封堵，管井检查门应当采用防</w:t>
      </w:r>
      <w:r>
        <w:rPr>
          <w:rFonts w:ascii="仿宋_GB2312" w:eastAsia="仿宋_GB2312" w:hAnsi="宋体" w:cs="仿宋_GB2312" w:hint="eastAsia"/>
          <w:color w:val="000000"/>
          <w:kern w:val="0"/>
          <w:sz w:val="32"/>
          <w:szCs w:val="32"/>
        </w:rPr>
        <w:lastRenderedPageBreak/>
        <w:t>火门。</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禁止占用电缆井、管道井，或者在电缆井、管道井等竖向管井堆放杂物。</w:t>
      </w:r>
    </w:p>
    <w:p w:rsidR="00BC344C" w:rsidRDefault="00464248">
      <w:pPr>
        <w:ind w:firstLineChars="200" w:firstLine="640"/>
        <w:rPr>
          <w:rFonts w:ascii="仿宋_GB2312" w:eastAsia="仿宋_GB2312" w:hAnsi="宋体" w:cs="仿宋_GB2312"/>
          <w:color w:val="000000"/>
          <w:kern w:val="0"/>
          <w:sz w:val="32"/>
          <w:szCs w:val="32"/>
        </w:rPr>
      </w:pPr>
      <w:r>
        <w:rPr>
          <w:rFonts w:ascii="黑体" w:eastAsia="黑体" w:hAnsi="黑体" w:cs="黑体" w:hint="eastAsia"/>
          <w:color w:val="000000"/>
          <w:sz w:val="32"/>
          <w:szCs w:val="32"/>
        </w:rPr>
        <w:t>第二十一条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高层民用建筑的户外广告牌、外装饰不得采用易燃、可燃材料，不得妨碍防烟排烟、逃生和灭火救援，不得改变或者破坏建筑立面防火结构。</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禁止在高层民用建筑外窗设置影响逃生和灭火救援的障碍物。</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建筑高度超过50米的高层民用建筑外墙上设置的装饰、广告牌应当采用不燃材料并易于破拆。</w:t>
      </w:r>
    </w:p>
    <w:p w:rsidR="00BC344C" w:rsidRDefault="00464248">
      <w:pPr>
        <w:ind w:firstLineChars="200" w:firstLine="640"/>
        <w:rPr>
          <w:rFonts w:ascii="仿宋_GB2312" w:eastAsia="仿宋_GB2312" w:hAnsi="宋体" w:cs="Times New Roman"/>
          <w:color w:val="000000"/>
          <w:kern w:val="0"/>
          <w:sz w:val="32"/>
          <w:szCs w:val="32"/>
        </w:rPr>
      </w:pPr>
      <w:r>
        <w:rPr>
          <w:rFonts w:ascii="黑体" w:eastAsia="黑体" w:hAnsi="黑体" w:cs="黑体" w:hint="eastAsia"/>
          <w:color w:val="000000"/>
          <w:sz w:val="32"/>
          <w:szCs w:val="32"/>
        </w:rPr>
        <w:t xml:space="preserve">第二十二条 </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禁止在消防车通道、消防车登高操作场地设置构筑物、停车泊位、固定隔离桩等障碍物。</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禁止在消防车通道上方、登高操作</w:t>
      </w:r>
      <w:proofErr w:type="gramStart"/>
      <w:r>
        <w:rPr>
          <w:rFonts w:ascii="仿宋_GB2312" w:eastAsia="仿宋_GB2312" w:hAnsi="宋体" w:cs="仿宋_GB2312" w:hint="eastAsia"/>
          <w:color w:val="000000"/>
          <w:kern w:val="0"/>
          <w:sz w:val="32"/>
          <w:szCs w:val="32"/>
        </w:rPr>
        <w:t>面设置</w:t>
      </w:r>
      <w:proofErr w:type="gramEnd"/>
      <w:r>
        <w:rPr>
          <w:rFonts w:ascii="仿宋_GB2312" w:eastAsia="仿宋_GB2312" w:hAnsi="宋体" w:cs="仿宋_GB2312" w:hint="eastAsia"/>
          <w:color w:val="000000"/>
          <w:kern w:val="0"/>
          <w:sz w:val="32"/>
          <w:szCs w:val="32"/>
        </w:rPr>
        <w:t>妨碍消防车作业的架空管线、广告牌、装饰物等障碍物。</w:t>
      </w:r>
    </w:p>
    <w:p w:rsidR="00BC344C" w:rsidRDefault="00464248">
      <w:pPr>
        <w:ind w:firstLineChars="200" w:firstLine="640"/>
        <w:rPr>
          <w:rFonts w:ascii="仿宋_GB2312" w:eastAsia="仿宋_GB2312" w:hAnsi="宋体" w:cs="仿宋_GB2312"/>
          <w:color w:val="000000"/>
          <w:kern w:val="0"/>
          <w:sz w:val="32"/>
          <w:szCs w:val="32"/>
        </w:rPr>
      </w:pPr>
      <w:r>
        <w:rPr>
          <w:rFonts w:ascii="黑体" w:eastAsia="黑体" w:hAnsi="黑体" w:cs="黑体" w:hint="eastAsia"/>
          <w:color w:val="000000"/>
          <w:sz w:val="32"/>
          <w:szCs w:val="32"/>
        </w:rPr>
        <w:t>第二十三条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高层公共建筑内餐饮场所的经营单位应当及时对厨房灶具和排油烟</w:t>
      </w:r>
      <w:proofErr w:type="gramStart"/>
      <w:r>
        <w:rPr>
          <w:rFonts w:ascii="仿宋_GB2312" w:eastAsia="仿宋_GB2312" w:hAnsi="宋体" w:cs="仿宋_GB2312" w:hint="eastAsia"/>
          <w:color w:val="000000"/>
          <w:kern w:val="0"/>
          <w:sz w:val="32"/>
          <w:szCs w:val="32"/>
        </w:rPr>
        <w:t>罩设施</w:t>
      </w:r>
      <w:proofErr w:type="gramEnd"/>
      <w:r>
        <w:rPr>
          <w:rFonts w:ascii="仿宋_GB2312" w:eastAsia="仿宋_GB2312" w:hAnsi="宋体" w:cs="仿宋_GB2312" w:hint="eastAsia"/>
          <w:color w:val="000000"/>
          <w:kern w:val="0"/>
          <w:sz w:val="32"/>
          <w:szCs w:val="32"/>
        </w:rPr>
        <w:t>进行清洗，排油烟管道每季度至少进行一次检查、清洗。</w:t>
      </w:r>
    </w:p>
    <w:p w:rsidR="00BC344C" w:rsidRDefault="00464248">
      <w:pPr>
        <w:ind w:firstLineChars="200" w:firstLine="640"/>
        <w:rPr>
          <w:rFonts w:ascii="仿宋_GB2312" w:eastAsia="仿宋_GB2312" w:hAnsi="宋体" w:cs="黑体"/>
          <w:color w:val="000000"/>
          <w:kern w:val="0"/>
          <w:sz w:val="32"/>
          <w:szCs w:val="32"/>
        </w:rPr>
      </w:pPr>
      <w:r>
        <w:rPr>
          <w:rFonts w:ascii="仿宋_GB2312" w:eastAsia="仿宋_GB2312" w:hAnsi="宋体" w:cs="仿宋_GB2312" w:hint="eastAsia"/>
          <w:color w:val="000000"/>
          <w:kern w:val="0"/>
          <w:sz w:val="32"/>
          <w:szCs w:val="32"/>
        </w:rPr>
        <w:t>高层住宅建筑的公共排油烟管道应当定期检查，并采取防火措施。</w:t>
      </w:r>
    </w:p>
    <w:p w:rsidR="00BC344C" w:rsidRDefault="00464248">
      <w:pPr>
        <w:ind w:firstLineChars="200" w:firstLine="640"/>
        <w:rPr>
          <w:rFonts w:ascii="仿宋_GB2312" w:eastAsia="仿宋_GB2312" w:hAnsi="宋体" w:cs="Times New Roman"/>
          <w:color w:val="000000"/>
          <w:kern w:val="0"/>
          <w:sz w:val="32"/>
          <w:szCs w:val="32"/>
        </w:rPr>
      </w:pPr>
      <w:r>
        <w:rPr>
          <w:rFonts w:ascii="黑体" w:eastAsia="黑体" w:hAnsi="黑体" w:cs="黑体" w:hint="eastAsia"/>
          <w:color w:val="000000"/>
          <w:sz w:val="32"/>
          <w:szCs w:val="32"/>
        </w:rPr>
        <w:t>第二十四条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除为满足高层民用建筑的使用功能所设置的自用物品暂存库房、档案室和资料室等附属库房外，禁止在高层</w:t>
      </w:r>
      <w:r>
        <w:rPr>
          <w:rFonts w:ascii="仿宋_GB2312" w:eastAsia="仿宋_GB2312" w:hAnsi="宋体" w:cs="仿宋_GB2312" w:hint="eastAsia"/>
          <w:color w:val="000000"/>
          <w:kern w:val="0"/>
          <w:sz w:val="32"/>
          <w:szCs w:val="32"/>
        </w:rPr>
        <w:lastRenderedPageBreak/>
        <w:t>民用建筑内设置其他库房。</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高层民用建筑的附属库房应当采取相应的防火分隔措施，严格遵守有关消防安全管理规定。</w:t>
      </w:r>
    </w:p>
    <w:p w:rsidR="00BC344C" w:rsidRDefault="00464248">
      <w:pPr>
        <w:ind w:firstLineChars="200" w:firstLine="640"/>
        <w:rPr>
          <w:rFonts w:ascii="仿宋_GB2312" w:eastAsia="仿宋_GB2312" w:hAnsi="宋体" w:cs="Times New Roman"/>
          <w:color w:val="000000"/>
          <w:kern w:val="0"/>
          <w:sz w:val="32"/>
          <w:szCs w:val="32"/>
        </w:rPr>
      </w:pPr>
      <w:r>
        <w:rPr>
          <w:rFonts w:ascii="黑体" w:eastAsia="黑体" w:hAnsi="黑体" w:cs="黑体" w:hint="eastAsia"/>
          <w:color w:val="000000"/>
          <w:sz w:val="32"/>
          <w:szCs w:val="32"/>
        </w:rPr>
        <w:t>第二十五条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高层民用建筑内的锅炉房、变配电室、空调机房、自备发电机房、储油间、消防水泵房、消防水箱间、防排烟风机房等设备用房应当按照消防技术标准设置，确定为消防安全重点部位，设置明显的防火标志，实行严格管理，并不得占用和堆放杂物。</w:t>
      </w:r>
    </w:p>
    <w:p w:rsidR="00BC344C" w:rsidRDefault="00464248">
      <w:pPr>
        <w:ind w:firstLineChars="200" w:firstLine="640"/>
        <w:rPr>
          <w:rFonts w:ascii="仿宋_GB2312" w:eastAsia="仿宋_GB2312" w:hAnsi="宋体" w:cs="Times New Roman"/>
          <w:color w:val="000000"/>
          <w:kern w:val="0"/>
          <w:sz w:val="32"/>
          <w:szCs w:val="32"/>
        </w:rPr>
      </w:pPr>
      <w:r>
        <w:rPr>
          <w:rFonts w:ascii="黑体" w:eastAsia="黑体" w:hAnsi="黑体" w:cs="黑体" w:hint="eastAsia"/>
          <w:color w:val="000000"/>
          <w:sz w:val="32"/>
          <w:szCs w:val="32"/>
        </w:rPr>
        <w:t>第二十六条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高层民用建筑消防控制室应当由其管理单位实行</w:t>
      </w:r>
      <w:r>
        <w:rPr>
          <w:rFonts w:ascii="仿宋_GB2312" w:eastAsia="仿宋_GB2312" w:hAnsi="宋体" w:cs="宋体" w:hint="eastAsia"/>
          <w:color w:val="000000"/>
          <w:kern w:val="0"/>
          <w:sz w:val="32"/>
          <w:szCs w:val="32"/>
        </w:rPr>
        <w:t>24</w:t>
      </w:r>
      <w:r>
        <w:rPr>
          <w:rFonts w:ascii="仿宋_GB2312" w:eastAsia="仿宋_GB2312" w:hAnsi="宋体" w:cs="仿宋_GB2312" w:hint="eastAsia"/>
          <w:color w:val="000000"/>
          <w:kern w:val="0"/>
          <w:sz w:val="32"/>
          <w:szCs w:val="32"/>
        </w:rPr>
        <w:t>小时值班制度，每班不应少于2名值班人员。</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消防控制室值班操作人员应当依法取得相应等级的</w:t>
      </w:r>
      <w:proofErr w:type="gramStart"/>
      <w:r>
        <w:rPr>
          <w:rFonts w:ascii="仿宋_GB2312" w:eastAsia="仿宋_GB2312" w:hAnsi="宋体" w:cs="仿宋_GB2312" w:hint="eastAsia"/>
          <w:color w:val="000000"/>
          <w:kern w:val="0"/>
          <w:sz w:val="32"/>
          <w:szCs w:val="32"/>
        </w:rPr>
        <w:t>消防行业</w:t>
      </w:r>
      <w:proofErr w:type="gramEnd"/>
      <w:r>
        <w:rPr>
          <w:rFonts w:ascii="仿宋_GB2312" w:eastAsia="仿宋_GB2312" w:hAnsi="宋体" w:cs="仿宋_GB2312" w:hint="eastAsia"/>
          <w:color w:val="000000"/>
          <w:kern w:val="0"/>
          <w:sz w:val="32"/>
          <w:szCs w:val="32"/>
        </w:rPr>
        <w:t>特有工种职业资格证书，熟练掌握火警处置程序和要求，按照有关规定检查自动消防设施、联动控制设备运行情况，确保其处于正常工作状态。</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消防控制室内应当保存高层民用建筑总平面布局图、平面布置图和消防设施系统图及控制逻辑关系说明、建筑消防设施维修保养记录和检测报告等资料。</w:t>
      </w:r>
    </w:p>
    <w:p w:rsidR="00BC344C" w:rsidRDefault="00464248">
      <w:pPr>
        <w:ind w:firstLineChars="200" w:firstLine="640"/>
        <w:rPr>
          <w:rFonts w:ascii="仿宋_GB2312" w:eastAsia="仿宋_GB2312" w:hAnsi="宋体" w:cs="仿宋_GB2312"/>
          <w:color w:val="000000"/>
          <w:kern w:val="0"/>
          <w:sz w:val="32"/>
          <w:szCs w:val="32"/>
        </w:rPr>
      </w:pPr>
      <w:r>
        <w:rPr>
          <w:rFonts w:ascii="黑体" w:eastAsia="黑体" w:hAnsi="黑体" w:cs="黑体" w:hint="eastAsia"/>
          <w:color w:val="000000"/>
          <w:sz w:val="32"/>
          <w:szCs w:val="32"/>
        </w:rPr>
        <w:t>第二十七条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高层公共建筑内有关单位、高层住宅建筑所在社区居民委员会或者物业服务企业按照规定建立的专职消防队、志愿消防队（微型消防站）等消防组织，应当配备必要的人员、场所和器材、装备，定期进行消防技能培训和演练，开展防火巡</w:t>
      </w:r>
      <w:r>
        <w:rPr>
          <w:rFonts w:ascii="仿宋_GB2312" w:eastAsia="仿宋_GB2312" w:hAnsi="宋体" w:cs="仿宋_GB2312" w:hint="eastAsia"/>
          <w:color w:val="000000"/>
          <w:kern w:val="0"/>
          <w:sz w:val="32"/>
          <w:szCs w:val="32"/>
        </w:rPr>
        <w:lastRenderedPageBreak/>
        <w:t>查、消防宣传，及时处置、扑救初起火灾。</w:t>
      </w:r>
    </w:p>
    <w:p w:rsidR="00BC344C" w:rsidRDefault="00464248">
      <w:pPr>
        <w:ind w:firstLineChars="200" w:firstLine="640"/>
        <w:rPr>
          <w:rFonts w:ascii="仿宋_GB2312" w:eastAsia="仿宋_GB2312" w:hAnsi="宋体" w:cs="Times New Roman"/>
          <w:color w:val="000000"/>
          <w:kern w:val="0"/>
          <w:sz w:val="32"/>
          <w:szCs w:val="32"/>
        </w:rPr>
      </w:pPr>
      <w:r>
        <w:rPr>
          <w:rFonts w:ascii="黑体" w:eastAsia="黑体" w:hAnsi="黑体" w:cs="黑体" w:hint="eastAsia"/>
          <w:color w:val="000000"/>
          <w:sz w:val="32"/>
          <w:szCs w:val="32"/>
        </w:rPr>
        <w:t>第二十八条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高层民用建筑的疏散通道、安全出口应当保持畅通，禁止堆放物品、锁闭出口、设置障碍物。平时需要控制人员出入或者设有门禁系统的疏散门，应当保证发生火灾时易于开启，并在现场显著位置设置醒目的提示和使用标识。</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高层民用建筑的常闭式防火门应当保持常闭，闭门器、顺序器等部件应当完好有效；常</w:t>
      </w:r>
      <w:proofErr w:type="gramStart"/>
      <w:r>
        <w:rPr>
          <w:rFonts w:ascii="仿宋_GB2312" w:eastAsia="仿宋_GB2312" w:hAnsi="宋体" w:cs="仿宋_GB2312" w:hint="eastAsia"/>
          <w:color w:val="000000"/>
          <w:kern w:val="0"/>
          <w:sz w:val="32"/>
          <w:szCs w:val="32"/>
        </w:rPr>
        <w:t>开式</w:t>
      </w:r>
      <w:proofErr w:type="gramEnd"/>
      <w:r>
        <w:rPr>
          <w:rFonts w:ascii="仿宋_GB2312" w:eastAsia="仿宋_GB2312" w:hAnsi="宋体" w:cs="仿宋_GB2312" w:hint="eastAsia"/>
          <w:color w:val="000000"/>
          <w:kern w:val="0"/>
          <w:sz w:val="32"/>
          <w:szCs w:val="32"/>
        </w:rPr>
        <w:t>防火门应当保证发生火灾时自动关闭并反馈信号。</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禁止圈占、遮挡消火栓，禁止在消火栓箱内堆放杂物，禁止在防火卷帘下堆放物品。</w:t>
      </w:r>
    </w:p>
    <w:p w:rsidR="00BC344C" w:rsidRDefault="00464248">
      <w:pPr>
        <w:ind w:firstLineChars="200" w:firstLine="640"/>
        <w:rPr>
          <w:rFonts w:ascii="仿宋_GB2312" w:eastAsia="仿宋_GB2312" w:hAnsi="宋体" w:cs="仿宋_GB2312"/>
          <w:color w:val="000000"/>
          <w:kern w:val="0"/>
          <w:sz w:val="32"/>
          <w:szCs w:val="32"/>
        </w:rPr>
      </w:pPr>
      <w:r>
        <w:rPr>
          <w:rFonts w:ascii="黑体" w:eastAsia="黑体" w:hAnsi="黑体" w:cs="黑体" w:hint="eastAsia"/>
          <w:color w:val="000000"/>
          <w:sz w:val="32"/>
          <w:szCs w:val="32"/>
        </w:rPr>
        <w:t>第二十九条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高层民用建筑内应当在显著位置设置标识，指示避难层（间）的位置。</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禁止占用高层民用建筑避难层（间）和避难走道或者堆放杂物，禁止锁闭避难层（间）和避难走道出入口。</w:t>
      </w:r>
    </w:p>
    <w:p w:rsidR="00BC344C" w:rsidRDefault="00464248">
      <w:pPr>
        <w:ind w:firstLineChars="200" w:firstLine="640"/>
        <w:rPr>
          <w:rFonts w:ascii="仿宋_GB2312" w:eastAsia="仿宋_GB2312" w:hAnsi="宋体" w:cs="Times New Roman"/>
          <w:color w:val="000000"/>
          <w:kern w:val="0"/>
          <w:sz w:val="32"/>
          <w:szCs w:val="32"/>
        </w:rPr>
      </w:pPr>
      <w:r>
        <w:rPr>
          <w:rFonts w:ascii="黑体" w:eastAsia="黑体" w:hAnsi="黑体" w:cs="黑体" w:hint="eastAsia"/>
          <w:color w:val="000000"/>
          <w:sz w:val="32"/>
          <w:szCs w:val="32"/>
        </w:rPr>
        <w:t xml:space="preserve">第三十条  </w:t>
      </w:r>
      <w:r>
        <w:rPr>
          <w:rFonts w:ascii="仿宋_GB2312" w:eastAsia="仿宋_GB2312" w:hAnsi="宋体" w:cs="仿宋_GB2312" w:hint="eastAsia"/>
          <w:color w:val="000000"/>
          <w:kern w:val="0"/>
          <w:sz w:val="32"/>
          <w:szCs w:val="32"/>
        </w:rPr>
        <w:t>高层公共建筑的业主、使用人应当按照国家标准、行业标准配备灭火器材以及自救呼吸器、逃生缓降器、逃生绳等逃生疏散设施器材。</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高层住宅建筑应当在公共区域的显著位置摆放灭火器材，有条件的配置自救呼吸器、逃生绳、救援哨、疏散用手电筒等逃生疏散设施器材。</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鼓励高层住宅建筑的居民家庭制定火灾疏散逃生计划，并配</w:t>
      </w:r>
      <w:r>
        <w:rPr>
          <w:rFonts w:ascii="仿宋_GB2312" w:eastAsia="仿宋_GB2312" w:hAnsi="宋体" w:cs="仿宋_GB2312" w:hint="eastAsia"/>
          <w:color w:val="000000"/>
          <w:kern w:val="0"/>
          <w:sz w:val="32"/>
          <w:szCs w:val="32"/>
        </w:rPr>
        <w:lastRenderedPageBreak/>
        <w:t>置必要的灭火和逃生疏散器材。</w:t>
      </w:r>
    </w:p>
    <w:p w:rsidR="00BC344C" w:rsidRDefault="00464248">
      <w:pPr>
        <w:ind w:firstLineChars="200" w:firstLine="640"/>
        <w:rPr>
          <w:rFonts w:ascii="仿宋_GB2312" w:eastAsia="仿宋_GB2312" w:hAnsi="宋体" w:cs="Times New Roman"/>
          <w:color w:val="000000"/>
          <w:kern w:val="0"/>
          <w:sz w:val="32"/>
          <w:szCs w:val="32"/>
        </w:rPr>
      </w:pPr>
      <w:r>
        <w:rPr>
          <w:rFonts w:ascii="黑体" w:eastAsia="黑体" w:hAnsi="黑体" w:cs="黑体" w:hint="eastAsia"/>
          <w:color w:val="000000"/>
          <w:sz w:val="32"/>
          <w:szCs w:val="32"/>
        </w:rPr>
        <w:t>第三十一条</w:t>
      </w:r>
      <w:r>
        <w:rPr>
          <w:rFonts w:ascii="仿宋_GB2312" w:eastAsia="仿宋_GB2312" w:hAnsi="宋体" w:cs="宋体" w:hint="eastAsia"/>
          <w:color w:val="000000"/>
          <w:kern w:val="0"/>
          <w:sz w:val="32"/>
          <w:szCs w:val="32"/>
        </w:rPr>
        <w:t xml:space="preserve">  高层</w:t>
      </w:r>
      <w:r>
        <w:rPr>
          <w:rFonts w:ascii="仿宋_GB2312" w:eastAsia="仿宋_GB2312" w:hAnsi="宋体" w:cs="仿宋_GB2312" w:hint="eastAsia"/>
          <w:color w:val="000000"/>
          <w:kern w:val="0"/>
          <w:sz w:val="32"/>
          <w:szCs w:val="32"/>
        </w:rPr>
        <w:t>民用</w:t>
      </w:r>
      <w:r>
        <w:rPr>
          <w:rFonts w:ascii="仿宋_GB2312" w:eastAsia="仿宋_GB2312" w:hAnsi="宋体" w:cs="宋体" w:hint="eastAsia"/>
          <w:color w:val="000000"/>
          <w:kern w:val="0"/>
          <w:sz w:val="32"/>
          <w:szCs w:val="32"/>
        </w:rPr>
        <w:t>建筑的</w:t>
      </w:r>
      <w:r>
        <w:rPr>
          <w:rFonts w:ascii="仿宋_GB2312" w:eastAsia="仿宋_GB2312" w:hAnsi="宋体" w:cs="仿宋_GB2312" w:hint="eastAsia"/>
          <w:color w:val="000000"/>
          <w:kern w:val="0"/>
          <w:sz w:val="32"/>
          <w:szCs w:val="32"/>
        </w:rPr>
        <w:t>消防车通道、消防车登高操作场地、灭火救援窗、灭火救援破拆口、消防车取水口、室外消火栓、消防水泵接合器、常闭式防火门等应当设置明显的提示性、警示性标识。消防车通道、消防车登高操作场地、防火卷帘下方还应当在地面标识出禁止占用的区域范围。消火栓箱、灭火器箱上应当张贴使用方法的标识。</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高层民用建筑的消防设施配电柜电源开关、消防设备用房内管道阀门等应当标识开、关状态；对需要保持常开或者常</w:t>
      </w:r>
      <w:proofErr w:type="gramStart"/>
      <w:r>
        <w:rPr>
          <w:rFonts w:ascii="仿宋_GB2312" w:eastAsia="仿宋_GB2312" w:hAnsi="宋体" w:cs="仿宋_GB2312" w:hint="eastAsia"/>
          <w:color w:val="000000"/>
          <w:kern w:val="0"/>
          <w:sz w:val="32"/>
          <w:szCs w:val="32"/>
        </w:rPr>
        <w:t>闭状态</w:t>
      </w:r>
      <w:proofErr w:type="gramEnd"/>
      <w:r>
        <w:rPr>
          <w:rFonts w:ascii="仿宋_GB2312" w:eastAsia="仿宋_GB2312" w:hAnsi="宋体" w:cs="仿宋_GB2312" w:hint="eastAsia"/>
          <w:color w:val="000000"/>
          <w:kern w:val="0"/>
          <w:sz w:val="32"/>
          <w:szCs w:val="32"/>
        </w:rPr>
        <w:t>的阀门，应当采取铅封等限位措施。</w:t>
      </w:r>
    </w:p>
    <w:p w:rsidR="00BC344C" w:rsidRDefault="00464248">
      <w:pPr>
        <w:ind w:firstLineChars="200" w:firstLine="640"/>
        <w:rPr>
          <w:rFonts w:ascii="仿宋_GB2312" w:eastAsia="仿宋_GB2312" w:hAnsi="宋体" w:cs="仿宋_GB2312"/>
          <w:color w:val="000000"/>
          <w:kern w:val="0"/>
          <w:sz w:val="32"/>
          <w:szCs w:val="32"/>
        </w:rPr>
      </w:pPr>
      <w:r>
        <w:rPr>
          <w:rFonts w:ascii="黑体" w:eastAsia="黑体" w:hAnsi="黑体" w:cs="黑体" w:hint="eastAsia"/>
          <w:color w:val="000000"/>
          <w:sz w:val="32"/>
          <w:szCs w:val="32"/>
        </w:rPr>
        <w:t>第三十二条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不具备自主维护保养检测能力的高层民用建筑业主、使用人或者物业服务企业应当聘请具备从业条件的消防技术服务机构或者消防设施施工安装企业对建筑消防设施进行维护保养和检测；存在故障、缺损的，应当立即组织维修、更换，确保完好有效。</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因维修等需要停用建筑消防设施的，高层民用建筑的管理单位应当严格履行内部审批手续，制定应急方案，落实防范措施，并在建筑入口处等显著位置公告。</w:t>
      </w:r>
    </w:p>
    <w:p w:rsidR="00BC344C" w:rsidRDefault="00464248">
      <w:pPr>
        <w:ind w:firstLineChars="200" w:firstLine="640"/>
        <w:rPr>
          <w:rFonts w:ascii="仿宋_GB2312" w:eastAsia="仿宋_GB2312" w:hAnsi="宋体" w:cs="Times New Roman"/>
          <w:color w:val="000000"/>
          <w:kern w:val="0"/>
          <w:sz w:val="32"/>
          <w:szCs w:val="32"/>
        </w:rPr>
      </w:pPr>
      <w:r>
        <w:rPr>
          <w:rFonts w:ascii="黑体" w:eastAsia="黑体" w:hAnsi="黑体" w:cs="黑体" w:hint="eastAsia"/>
          <w:color w:val="000000"/>
          <w:sz w:val="32"/>
          <w:szCs w:val="32"/>
        </w:rPr>
        <w:t>第三十三条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高层公共建筑消防设施的维修、更新、改造的费用，由业主、使用人按照有关法律规定承担，共有部分按照专有部分建筑面积所占比例承担。</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lastRenderedPageBreak/>
        <w:t>高层住宅建筑的消防设施日常运行、维护和维修、更新、改造费用，由业主依照法律规定承担；委托消防服务单位的，消防设施的日常运行、维护和检测费用应当纳入物业服务或者消防技术服务专项费用。共用消防设施的维修、更新、改造费用，可以依法从住宅专项维修资金列支。</w:t>
      </w:r>
    </w:p>
    <w:p w:rsidR="00BC344C" w:rsidRDefault="00464248">
      <w:pPr>
        <w:ind w:firstLineChars="200" w:firstLine="640"/>
        <w:rPr>
          <w:rFonts w:ascii="仿宋_GB2312" w:eastAsia="仿宋_GB2312" w:hAnsi="宋体" w:cs="Times New Roman"/>
          <w:color w:val="000000"/>
          <w:kern w:val="0"/>
          <w:sz w:val="32"/>
          <w:szCs w:val="32"/>
        </w:rPr>
      </w:pPr>
      <w:r>
        <w:rPr>
          <w:rFonts w:ascii="黑体" w:eastAsia="黑体" w:hAnsi="黑体" w:cs="黑体" w:hint="eastAsia"/>
          <w:color w:val="000000"/>
          <w:sz w:val="32"/>
          <w:szCs w:val="32"/>
        </w:rPr>
        <w:t>第三十四条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高层民用建筑应当进行每日防火巡查，并填写巡查记录。其中，高层公共建筑内公众聚集场所在营业期间应当至少每2小时进行一次防火巡查，医院、养老院、寄宿制学校、幼儿园应当进行白天和夜间防火巡查，高层住宅建筑和高层公共建筑内的其他场所可以结合实际确定防火巡查的频次。</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防火巡查应当包括下列内容：</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（一）用火、用电、用气有无违章情况；</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（二）安全出口、疏散通道、消防车通道畅通情况；</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（三）消防设施、器材完好情况，常闭式防火门关闭情况；</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（四）消防安全重点部位人员在岗在位等情况。</w:t>
      </w:r>
    </w:p>
    <w:p w:rsidR="00BC344C" w:rsidRDefault="00464248">
      <w:pPr>
        <w:ind w:firstLineChars="200" w:firstLine="640"/>
        <w:rPr>
          <w:rFonts w:ascii="仿宋_GB2312" w:eastAsia="仿宋_GB2312" w:hAnsi="宋体" w:cs="Times New Roman"/>
          <w:color w:val="000000"/>
          <w:kern w:val="0"/>
          <w:sz w:val="32"/>
          <w:szCs w:val="32"/>
        </w:rPr>
      </w:pPr>
      <w:r>
        <w:rPr>
          <w:rFonts w:ascii="黑体" w:eastAsia="黑体" w:hAnsi="黑体" w:cs="黑体" w:hint="eastAsia"/>
          <w:color w:val="000000"/>
          <w:sz w:val="32"/>
          <w:szCs w:val="32"/>
        </w:rPr>
        <w:t>第三十五条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高层住宅建筑应当每月至少开展一次防火检查，高层公共建筑应当每半个月至少开展一次防火检查，并填写检查记录。</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防火检查应当包括下列内容：</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（一）安全出口和疏散设施情况；</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（二）消防车通道、消防车登高操作场地和消防水源情况；</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lastRenderedPageBreak/>
        <w:t>（三）灭火器材配置及有效情况；</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（四）用火、用电、用气和危险品管理制度落实情况；</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（五）消防控制室值班和消防设施运行情况；</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（六）人员教育培训情况；</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（七）重点部位管理情况；</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（八）火灾隐患整改以及防范措施的落实等情况。</w:t>
      </w:r>
    </w:p>
    <w:p w:rsidR="00BC344C" w:rsidRDefault="00464248">
      <w:pPr>
        <w:ind w:firstLineChars="200" w:firstLine="640"/>
        <w:rPr>
          <w:rFonts w:ascii="仿宋_GB2312" w:eastAsia="仿宋_GB2312" w:hAnsi="宋体" w:cs="Times New Roman"/>
          <w:color w:val="000000"/>
          <w:kern w:val="0"/>
          <w:sz w:val="32"/>
          <w:szCs w:val="32"/>
        </w:rPr>
      </w:pPr>
      <w:r>
        <w:rPr>
          <w:rFonts w:ascii="黑体" w:eastAsia="黑体" w:hAnsi="黑体" w:cs="黑体" w:hint="eastAsia"/>
          <w:color w:val="000000"/>
          <w:sz w:val="32"/>
          <w:szCs w:val="32"/>
        </w:rPr>
        <w:t xml:space="preserve">第三十六条  </w:t>
      </w:r>
      <w:r>
        <w:rPr>
          <w:rFonts w:ascii="仿宋_GB2312" w:eastAsia="仿宋_GB2312" w:hAnsi="宋体" w:cs="仿宋_GB2312" w:hint="eastAsia"/>
          <w:color w:val="000000"/>
          <w:kern w:val="0"/>
          <w:sz w:val="32"/>
          <w:szCs w:val="32"/>
        </w:rPr>
        <w:t>对防火巡查、检查发现的火灾隐患，高层民用建筑的业主、使用人、受委托的消防服务单位，应当立即采取措施予以整改。</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对不能当场改正的火灾隐患，应当明确整改责任、期限，落实整改措施，整改期间应当采取临时防范措施，确保消防安全；必要时，应当暂时停止使用危险部位。</w:t>
      </w:r>
    </w:p>
    <w:p w:rsidR="00BC344C" w:rsidRDefault="00464248">
      <w:pPr>
        <w:ind w:firstLineChars="200" w:firstLine="640"/>
        <w:rPr>
          <w:rFonts w:ascii="仿宋_GB2312" w:eastAsia="仿宋_GB2312" w:hAnsi="宋体" w:cs="Times New Roman"/>
          <w:color w:val="000000"/>
          <w:kern w:val="0"/>
          <w:sz w:val="32"/>
          <w:szCs w:val="32"/>
        </w:rPr>
      </w:pPr>
      <w:r>
        <w:rPr>
          <w:rFonts w:ascii="黑体" w:eastAsia="黑体" w:hAnsi="黑体" w:cs="黑体" w:hint="eastAsia"/>
          <w:color w:val="000000"/>
          <w:sz w:val="32"/>
          <w:szCs w:val="32"/>
        </w:rPr>
        <w:t>第三十七条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禁止在高层民用建筑公共门厅、疏散走道、楼梯间、安全出口停放电动自行车或者为电动自行车充电。</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鼓励在高层住宅小区内设置电动自行车集中存放和充电的场所。电动自行车存放、充电场所应当独立设置，并与高层民用建筑保持安全距离；确需设置在高层民用建筑内的，应当与该建筑的其他部分进行防火分隔。</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电动自行车存放、充电场所应当配备必要的消防器材，充电设施应当具备充满自动断电功能。</w:t>
      </w:r>
    </w:p>
    <w:p w:rsidR="00BC344C" w:rsidRDefault="00464248">
      <w:pPr>
        <w:ind w:firstLineChars="200" w:firstLine="640"/>
        <w:rPr>
          <w:rFonts w:ascii="仿宋_GB2312" w:eastAsia="仿宋_GB2312" w:hAnsi="宋体" w:cs="Times New Roman"/>
          <w:color w:val="000000"/>
          <w:kern w:val="0"/>
          <w:sz w:val="32"/>
          <w:szCs w:val="32"/>
        </w:rPr>
      </w:pPr>
      <w:r>
        <w:rPr>
          <w:rFonts w:ascii="黑体" w:eastAsia="黑体" w:hAnsi="黑体" w:cs="黑体" w:hint="eastAsia"/>
          <w:color w:val="000000"/>
          <w:sz w:val="32"/>
          <w:szCs w:val="32"/>
        </w:rPr>
        <w:t>第三十八条</w:t>
      </w:r>
      <w:r>
        <w:rPr>
          <w:rFonts w:ascii="仿宋_GB2312" w:eastAsia="仿宋_GB2312" w:hAnsi="宋体" w:cs="宋体" w:hint="eastAsia"/>
          <w:color w:val="000000"/>
          <w:kern w:val="0"/>
          <w:sz w:val="32"/>
          <w:szCs w:val="32"/>
        </w:rPr>
        <w:t xml:space="preserve">  鼓励</w:t>
      </w:r>
      <w:r>
        <w:rPr>
          <w:rFonts w:ascii="仿宋_GB2312" w:eastAsia="仿宋_GB2312" w:hAnsi="宋体" w:cs="仿宋_GB2312" w:hint="eastAsia"/>
          <w:color w:val="000000"/>
          <w:kern w:val="0"/>
          <w:sz w:val="32"/>
          <w:szCs w:val="32"/>
        </w:rPr>
        <w:t>高层民用建筑推广应用物联网和智能化</w:t>
      </w:r>
      <w:r>
        <w:rPr>
          <w:rFonts w:ascii="仿宋_GB2312" w:eastAsia="仿宋_GB2312" w:hAnsi="宋体" w:cs="仿宋_GB2312" w:hint="eastAsia"/>
          <w:color w:val="000000"/>
          <w:kern w:val="0"/>
          <w:sz w:val="32"/>
          <w:szCs w:val="32"/>
        </w:rPr>
        <w:lastRenderedPageBreak/>
        <w:t>技术手段对电气、</w:t>
      </w:r>
      <w:proofErr w:type="gramStart"/>
      <w:r>
        <w:rPr>
          <w:rFonts w:ascii="仿宋_GB2312" w:eastAsia="仿宋_GB2312" w:hAnsi="宋体" w:cs="仿宋_GB2312" w:hint="eastAsia"/>
          <w:color w:val="000000"/>
          <w:kern w:val="0"/>
          <w:sz w:val="32"/>
          <w:szCs w:val="32"/>
        </w:rPr>
        <w:t>燃气消防</w:t>
      </w:r>
      <w:proofErr w:type="gramEnd"/>
      <w:r>
        <w:rPr>
          <w:rFonts w:ascii="仿宋_GB2312" w:eastAsia="仿宋_GB2312" w:hAnsi="宋体" w:cs="仿宋_GB2312" w:hint="eastAsia"/>
          <w:color w:val="000000"/>
          <w:kern w:val="0"/>
          <w:sz w:val="32"/>
          <w:szCs w:val="32"/>
        </w:rPr>
        <w:t>安全和消防设施运行等进行监控和预警。</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未设置自动消防设施的高层住宅建筑，鼓励因地制宜安装火灾报警和喷水灭火系统、火灾应急广播以及可燃气体探测、无线手动火灾报警、无线声光火灾警报等消防设施。</w:t>
      </w:r>
    </w:p>
    <w:p w:rsidR="00BC344C" w:rsidRDefault="00464248">
      <w:pPr>
        <w:ind w:firstLineChars="200" w:firstLine="640"/>
        <w:rPr>
          <w:rFonts w:ascii="仿宋_GB2312" w:eastAsia="仿宋_GB2312" w:hAnsi="宋体" w:cs="仿宋_GB2312"/>
          <w:color w:val="000000"/>
          <w:kern w:val="0"/>
          <w:sz w:val="32"/>
          <w:szCs w:val="32"/>
        </w:rPr>
      </w:pPr>
      <w:r>
        <w:rPr>
          <w:rFonts w:ascii="黑体" w:eastAsia="黑体" w:hAnsi="黑体" w:cs="黑体" w:hint="eastAsia"/>
          <w:color w:val="000000"/>
          <w:sz w:val="32"/>
          <w:szCs w:val="32"/>
        </w:rPr>
        <w:t>第三十九条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高层民用建筑的业主、使用人或者消防服务单位、统一管理人应当每年至少组织开展一次整栋建筑的消防安全评估。消防安全评估报告应当包括存在的消防安全问题、火灾隐患以及改进措施等内容。</w:t>
      </w:r>
    </w:p>
    <w:p w:rsidR="00BC344C" w:rsidRDefault="00464248">
      <w:pPr>
        <w:ind w:firstLineChars="200" w:firstLine="640"/>
        <w:rPr>
          <w:rFonts w:ascii="仿宋_GB2312" w:eastAsia="仿宋_GB2312" w:hAnsi="宋体" w:cs="Times New Roman"/>
          <w:color w:val="000000"/>
          <w:kern w:val="0"/>
          <w:sz w:val="32"/>
          <w:szCs w:val="32"/>
        </w:rPr>
      </w:pPr>
      <w:r>
        <w:rPr>
          <w:rFonts w:ascii="黑体" w:eastAsia="黑体" w:hAnsi="黑体" w:cs="黑体" w:hint="eastAsia"/>
          <w:color w:val="000000"/>
          <w:sz w:val="32"/>
          <w:szCs w:val="32"/>
        </w:rPr>
        <w:t>第四十条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鼓励、引导高层公共建筑的业主、使用人投保火灾公众责任保险。</w:t>
      </w:r>
    </w:p>
    <w:p w:rsidR="00BC344C" w:rsidRDefault="00BC344C">
      <w:pPr>
        <w:ind w:firstLineChars="200" w:firstLine="640"/>
        <w:jc w:val="center"/>
        <w:rPr>
          <w:rFonts w:ascii="仿宋_GB2312" w:eastAsia="仿宋_GB2312" w:hAnsi="宋体" w:cs="黑体"/>
          <w:color w:val="000000"/>
          <w:sz w:val="32"/>
          <w:szCs w:val="32"/>
        </w:rPr>
      </w:pPr>
    </w:p>
    <w:p w:rsidR="00BC344C" w:rsidRDefault="00464248">
      <w:pPr>
        <w:jc w:val="center"/>
        <w:rPr>
          <w:rFonts w:ascii="黑体" w:eastAsia="黑体" w:hAnsi="黑体" w:cs="黑体"/>
          <w:color w:val="000000"/>
          <w:sz w:val="32"/>
          <w:szCs w:val="32"/>
        </w:rPr>
      </w:pPr>
      <w:r>
        <w:rPr>
          <w:rFonts w:ascii="黑体" w:eastAsia="黑体" w:hAnsi="黑体" w:cs="黑体" w:hint="eastAsia"/>
          <w:color w:val="000000"/>
          <w:sz w:val="32"/>
          <w:szCs w:val="32"/>
        </w:rPr>
        <w:t>第四章  消防宣传教育和灭火疏散预案</w:t>
      </w:r>
    </w:p>
    <w:p w:rsidR="00BC344C" w:rsidRDefault="00BC344C">
      <w:pPr>
        <w:jc w:val="center"/>
        <w:rPr>
          <w:rFonts w:ascii="黑体" w:eastAsia="黑体" w:hAnsi="黑体" w:cs="黑体"/>
          <w:color w:val="000000"/>
          <w:sz w:val="32"/>
          <w:szCs w:val="32"/>
        </w:rPr>
      </w:pPr>
    </w:p>
    <w:p w:rsidR="00BC344C" w:rsidRDefault="00464248">
      <w:pPr>
        <w:ind w:firstLineChars="200" w:firstLine="640"/>
        <w:rPr>
          <w:rFonts w:ascii="仿宋_GB2312" w:eastAsia="仿宋_GB2312" w:hAnsi="宋体" w:cs="Times New Roman"/>
          <w:color w:val="000000"/>
          <w:kern w:val="0"/>
          <w:sz w:val="32"/>
          <w:szCs w:val="32"/>
        </w:rPr>
      </w:pPr>
      <w:r>
        <w:rPr>
          <w:rFonts w:ascii="黑体" w:eastAsia="黑体" w:hAnsi="黑体" w:cs="黑体" w:hint="eastAsia"/>
          <w:color w:val="000000"/>
          <w:sz w:val="32"/>
          <w:szCs w:val="32"/>
        </w:rPr>
        <w:t>第四十一条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高层公共建筑内的单位应当每半年至少对员工开展一次消防安全教育培训。</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高层公共建筑内的单位应当对本单位员工进行上岗前消防安全培训，并对消防安全管理人员、消防控制室值班人员和操作人员、电工、保安员等重点岗位人员组织专门培训。</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高层住宅建筑的物业服务企业应当每年至少对居住人员进行一次消防安全教育培训，进行一次疏散演练。</w:t>
      </w:r>
    </w:p>
    <w:p w:rsidR="00BC344C" w:rsidRDefault="00464248">
      <w:pPr>
        <w:ind w:firstLineChars="200" w:firstLine="640"/>
        <w:rPr>
          <w:rFonts w:ascii="仿宋_GB2312" w:eastAsia="仿宋_GB2312" w:hAnsi="宋体" w:cs="Times New Roman"/>
          <w:color w:val="000000"/>
          <w:kern w:val="0"/>
          <w:sz w:val="32"/>
          <w:szCs w:val="32"/>
        </w:rPr>
      </w:pPr>
      <w:r>
        <w:rPr>
          <w:rFonts w:ascii="黑体" w:eastAsia="黑体" w:hAnsi="黑体" w:cs="黑体" w:hint="eastAsia"/>
          <w:color w:val="000000"/>
          <w:sz w:val="32"/>
          <w:szCs w:val="32"/>
        </w:rPr>
        <w:lastRenderedPageBreak/>
        <w:t>第四十二条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高层民用建筑应当在每层的显著位置张贴安全疏散示意图，公共区域电子显示屏应当播放消防安全提示和消防安全知识。</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高层公共建筑除遵守本条第一款规定外，还应当在首层显著位置提示公众注意火灾危险，以及安全出口、疏散通道和灭火器材的位置。</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高层住宅小区除遵守本条第一款规定外，还应当在显著位置设置消防安全宣传栏，在高层住宅建筑单元入口处提示安全用火、用电、用气，以及电动自行车存放、充电等消防安全常识。</w:t>
      </w:r>
    </w:p>
    <w:p w:rsidR="00BC344C" w:rsidRDefault="00464248">
      <w:pPr>
        <w:ind w:firstLineChars="200" w:firstLine="640"/>
        <w:rPr>
          <w:rFonts w:ascii="仿宋_GB2312" w:eastAsia="仿宋_GB2312" w:hAnsi="宋体" w:cs="Times New Roman"/>
          <w:color w:val="000000"/>
          <w:kern w:val="0"/>
          <w:sz w:val="32"/>
          <w:szCs w:val="32"/>
        </w:rPr>
      </w:pPr>
      <w:r>
        <w:rPr>
          <w:rFonts w:ascii="黑体" w:eastAsia="黑体" w:hAnsi="黑体" w:cs="黑体" w:hint="eastAsia"/>
          <w:color w:val="000000"/>
          <w:kern w:val="0"/>
          <w:sz w:val="32"/>
          <w:szCs w:val="32"/>
        </w:rPr>
        <w:t>第四十三条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高层民用建筑应当结合场所特点，分级分类编制灭火和应急疏散预案。</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规模较大或者功能业态复杂，且有两个及以上业主、使用人或者多个职能部门的高层公共建筑，有关单位应当编制灭火和应急疏散总预案，各单位或者职能部门应当根据场所、功能分区、岗位实际编制专项灭火和应急疏散预案或者现场处置方案（以下统称分预案）。</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灭火和应急疏散预案应当明确应急组织机构，确定承担通信联络、灭火、疏散和救护任务的人员及其职责，明确报警、联络、灭火、疏散等处置程序和措施。</w:t>
      </w:r>
    </w:p>
    <w:p w:rsidR="00BC344C" w:rsidRDefault="00464248">
      <w:pPr>
        <w:ind w:firstLineChars="200" w:firstLine="640"/>
        <w:rPr>
          <w:rFonts w:ascii="仿宋_GB2312" w:eastAsia="仿宋_GB2312" w:hAnsi="宋体" w:cs="Times New Roman"/>
          <w:color w:val="000000"/>
          <w:kern w:val="0"/>
          <w:sz w:val="32"/>
          <w:szCs w:val="32"/>
        </w:rPr>
      </w:pPr>
      <w:r>
        <w:rPr>
          <w:rFonts w:ascii="黑体" w:eastAsia="黑体" w:hAnsi="黑体" w:cs="黑体" w:hint="eastAsia"/>
          <w:color w:val="000000"/>
          <w:kern w:val="0"/>
          <w:sz w:val="32"/>
          <w:szCs w:val="32"/>
        </w:rPr>
        <w:t>第四十四条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高层民用建筑的业主、使用人、受委托的消防服务单位应当结合实际，按照灭火和应急疏散总预案和分预案分</w:t>
      </w:r>
      <w:r>
        <w:rPr>
          <w:rFonts w:ascii="仿宋_GB2312" w:eastAsia="仿宋_GB2312" w:hAnsi="宋体" w:cs="仿宋_GB2312" w:hint="eastAsia"/>
          <w:color w:val="000000"/>
          <w:kern w:val="0"/>
          <w:sz w:val="32"/>
          <w:szCs w:val="32"/>
        </w:rPr>
        <w:lastRenderedPageBreak/>
        <w:t>别组织实施消防演练。</w:t>
      </w:r>
    </w:p>
    <w:p w:rsidR="00BC344C" w:rsidRDefault="00464248">
      <w:pPr>
        <w:ind w:firstLineChars="200" w:firstLine="640"/>
        <w:rPr>
          <w:rFonts w:ascii="仿宋_GB2312" w:eastAsia="仿宋_GB2312" w:hAnsi="宋体" w:cs="仿宋_GB2312"/>
          <w:dstrike/>
          <w:color w:val="000000"/>
          <w:kern w:val="0"/>
          <w:sz w:val="32"/>
          <w:szCs w:val="32"/>
        </w:rPr>
      </w:pPr>
      <w:r>
        <w:rPr>
          <w:rFonts w:ascii="仿宋_GB2312" w:eastAsia="仿宋_GB2312" w:hAnsi="宋体" w:cs="仿宋_GB2312" w:hint="eastAsia"/>
          <w:color w:val="000000"/>
          <w:kern w:val="0"/>
          <w:sz w:val="32"/>
          <w:szCs w:val="32"/>
        </w:rPr>
        <w:t>高层民用建筑应当每年至少进行一次全要素综合演练，建筑高度超过100米的高层公共建筑应当每半年至少进行一次全要素综合演练。</w:t>
      </w:r>
      <w:proofErr w:type="gramStart"/>
      <w:r>
        <w:rPr>
          <w:rFonts w:ascii="仿宋_GB2312" w:eastAsia="仿宋_GB2312" w:hAnsi="宋体" w:cs="仿宋_GB2312" w:hint="eastAsia"/>
          <w:color w:val="000000"/>
          <w:kern w:val="0"/>
          <w:sz w:val="32"/>
          <w:szCs w:val="32"/>
        </w:rPr>
        <w:t>编制分</w:t>
      </w:r>
      <w:proofErr w:type="gramEnd"/>
      <w:r>
        <w:rPr>
          <w:rFonts w:ascii="仿宋_GB2312" w:eastAsia="仿宋_GB2312" w:hAnsi="宋体" w:cs="仿宋_GB2312" w:hint="eastAsia"/>
          <w:color w:val="000000"/>
          <w:kern w:val="0"/>
          <w:sz w:val="32"/>
          <w:szCs w:val="32"/>
        </w:rPr>
        <w:t>预案的，有关单位和职能部门应当每季度至少进行一次综合演练或者专项灭火、疏散演练。</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演练前，有关单位应当告知演练范围内的人员并进行公告；演练时，应当设置明显标识；演练结束后，应当进行总结评估，并及时对预案进行修订和完善。</w:t>
      </w:r>
    </w:p>
    <w:p w:rsidR="00BC344C" w:rsidRDefault="00464248">
      <w:pPr>
        <w:ind w:firstLineChars="200" w:firstLine="640"/>
        <w:rPr>
          <w:rFonts w:ascii="仿宋_GB2312" w:eastAsia="仿宋_GB2312" w:hAnsi="宋体" w:cs="Times New Roman"/>
          <w:color w:val="000000"/>
          <w:kern w:val="0"/>
          <w:sz w:val="32"/>
          <w:szCs w:val="32"/>
        </w:rPr>
      </w:pPr>
      <w:r>
        <w:rPr>
          <w:rFonts w:ascii="黑体" w:eastAsia="黑体" w:hAnsi="黑体" w:cs="黑体" w:hint="eastAsia"/>
          <w:color w:val="000000"/>
          <w:sz w:val="32"/>
          <w:szCs w:val="32"/>
        </w:rPr>
        <w:t>第四十五条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高层公共建筑内的人员密集场所应当按照楼层、区域确定疏散引导员</w:t>
      </w:r>
      <w:r>
        <w:rPr>
          <w:rFonts w:ascii="仿宋_GB2312" w:eastAsia="仿宋_GB2312" w:hAnsi="宋体" w:cs="宋体" w:hint="eastAsia"/>
          <w:color w:val="000000"/>
          <w:kern w:val="0"/>
          <w:sz w:val="32"/>
          <w:szCs w:val="32"/>
        </w:rPr>
        <w:t>,</w:t>
      </w:r>
      <w:r>
        <w:rPr>
          <w:rFonts w:ascii="仿宋_GB2312" w:eastAsia="仿宋_GB2312" w:hAnsi="宋体" w:cs="仿宋_GB2312" w:hint="eastAsia"/>
          <w:color w:val="000000"/>
          <w:kern w:val="0"/>
          <w:sz w:val="32"/>
          <w:szCs w:val="32"/>
        </w:rPr>
        <w:t>负责在火灾发生时组织、引导在场人员安全疏散。</w:t>
      </w:r>
    </w:p>
    <w:p w:rsidR="00BC344C" w:rsidRDefault="00464248">
      <w:pPr>
        <w:ind w:firstLineChars="200" w:firstLine="640"/>
        <w:rPr>
          <w:rFonts w:ascii="仿宋_GB2312" w:eastAsia="仿宋_GB2312" w:hAnsi="宋体" w:cs="Times New Roman"/>
          <w:color w:val="000000"/>
          <w:kern w:val="0"/>
          <w:sz w:val="32"/>
          <w:szCs w:val="32"/>
        </w:rPr>
      </w:pPr>
      <w:r>
        <w:rPr>
          <w:rFonts w:ascii="黑体" w:eastAsia="黑体" w:hAnsi="黑体" w:cs="黑体" w:hint="eastAsia"/>
          <w:color w:val="000000"/>
          <w:sz w:val="32"/>
          <w:szCs w:val="32"/>
        </w:rPr>
        <w:t>第四十六条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火灾发生时，发现火灾的人员应当立即拨打</w:t>
      </w:r>
      <w:r>
        <w:rPr>
          <w:rFonts w:ascii="仿宋_GB2312" w:eastAsia="仿宋_GB2312" w:hAnsi="宋体" w:cs="宋体" w:hint="eastAsia"/>
          <w:color w:val="000000"/>
          <w:kern w:val="0"/>
          <w:sz w:val="32"/>
          <w:szCs w:val="32"/>
        </w:rPr>
        <w:t>119电话</w:t>
      </w:r>
      <w:r>
        <w:rPr>
          <w:rFonts w:ascii="仿宋_GB2312" w:eastAsia="仿宋_GB2312" w:hAnsi="宋体" w:cs="仿宋_GB2312" w:hint="eastAsia"/>
          <w:color w:val="000000"/>
          <w:kern w:val="0"/>
          <w:sz w:val="32"/>
          <w:szCs w:val="32"/>
        </w:rPr>
        <w:t>报警。</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火灾发生后，高层民用建筑的业主、使用人、消防服务单位应当迅速启动灭火和应急疏散预案，组织人员疏散，扑救初起火灾。</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火灾扑灭后，高层民用建筑的业主、使用人、消防服务单位应当组织保护火灾现场，协助火灾调查。</w:t>
      </w:r>
    </w:p>
    <w:p w:rsidR="00BC344C" w:rsidRDefault="00BC344C">
      <w:pPr>
        <w:ind w:firstLineChars="200" w:firstLine="640"/>
        <w:jc w:val="center"/>
        <w:rPr>
          <w:rFonts w:ascii="仿宋_GB2312" w:eastAsia="仿宋_GB2312" w:hAnsi="宋体" w:cs="黑体"/>
          <w:color w:val="000000"/>
          <w:sz w:val="32"/>
          <w:szCs w:val="32"/>
        </w:rPr>
      </w:pPr>
    </w:p>
    <w:p w:rsidR="00BC344C" w:rsidRDefault="00464248">
      <w:pPr>
        <w:jc w:val="center"/>
        <w:rPr>
          <w:rFonts w:ascii="黑体" w:eastAsia="黑体" w:hAnsi="黑体" w:cs="黑体"/>
          <w:color w:val="000000"/>
          <w:sz w:val="32"/>
          <w:szCs w:val="32"/>
        </w:rPr>
      </w:pPr>
      <w:r>
        <w:rPr>
          <w:rFonts w:ascii="黑体" w:eastAsia="黑体" w:hAnsi="黑体" w:cs="黑体" w:hint="eastAsia"/>
          <w:color w:val="000000"/>
          <w:sz w:val="32"/>
          <w:szCs w:val="32"/>
        </w:rPr>
        <w:t>第五章  法律责任</w:t>
      </w:r>
    </w:p>
    <w:p w:rsidR="00BC344C" w:rsidRDefault="00BC344C">
      <w:pPr>
        <w:jc w:val="center"/>
        <w:rPr>
          <w:rFonts w:ascii="黑体" w:eastAsia="黑体" w:hAnsi="黑体" w:cs="黑体"/>
          <w:color w:val="000000"/>
          <w:sz w:val="32"/>
          <w:szCs w:val="32"/>
        </w:rPr>
      </w:pPr>
    </w:p>
    <w:p w:rsidR="00BC344C" w:rsidRDefault="00464248">
      <w:pPr>
        <w:ind w:firstLineChars="200" w:firstLine="640"/>
        <w:rPr>
          <w:rFonts w:ascii="仿宋_GB2312" w:eastAsia="仿宋_GB2312" w:hAnsi="宋体" w:cs="仿宋_GB2312"/>
          <w:color w:val="000000"/>
          <w:kern w:val="0"/>
          <w:sz w:val="32"/>
          <w:szCs w:val="32"/>
        </w:rPr>
      </w:pPr>
      <w:r>
        <w:rPr>
          <w:rFonts w:ascii="黑体" w:eastAsia="黑体" w:hAnsi="黑体" w:cs="黑体" w:hint="eastAsia"/>
          <w:color w:val="000000"/>
          <w:sz w:val="32"/>
          <w:szCs w:val="32"/>
        </w:rPr>
        <w:lastRenderedPageBreak/>
        <w:t>第四十七条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违反本规定，有下列行为之一的，由消防救援机构责令改正，对经营性单位和个人处2000元以上10000元以下罚款，对非经营性单位和个人处500元以上1000元以下罚款：</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（一）在高层民用建筑内进行电焊、气焊等明火作业，未履行动火审批手续、进行公告，或者未落实消防现场监护措施的；</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（二）高层民用建筑设置的户外广告牌、外装饰妨碍防烟排烟、逃生和灭火救援，或者改变、破坏建筑立面防火结构的；</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（三）未设置外墙外保温材料提示性和警示性标识，或者未及时修复破损、开裂和脱落的外墙外保温系统的；</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（四）未按照规定落实消防控制室值班制度，或者安排不具备相应条件的人员值班的；</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color w:val="000000"/>
          <w:kern w:val="0"/>
          <w:sz w:val="32"/>
          <w:szCs w:val="32"/>
        </w:rPr>
        <w:t>（五）未按照规定建立专职消防队、志愿消防队等消防组织的；</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（六）因维修等需要停用建筑消防设施未进行公告、未制定应急预案或者未落实防范措施的；</w:t>
      </w:r>
    </w:p>
    <w:p w:rsidR="00BC344C" w:rsidRDefault="00464248">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（七）在高层民用建筑的公共门厅、疏散走道、楼梯间、安全出口停放电动自行车或者为电动自行车充电，拒不改正的。</w:t>
      </w:r>
    </w:p>
    <w:p w:rsidR="00BC344C" w:rsidRDefault="00464248">
      <w:pPr>
        <w:ind w:firstLineChars="200" w:firstLine="640"/>
        <w:rPr>
          <w:rFonts w:ascii="仿宋_GB2312" w:eastAsia="仿宋_GB2312" w:hAnsi="宋体" w:cs="Times New Roman"/>
          <w:color w:val="000000"/>
          <w:kern w:val="0"/>
          <w:sz w:val="32"/>
          <w:szCs w:val="32"/>
        </w:rPr>
      </w:pPr>
      <w:r>
        <w:rPr>
          <w:rFonts w:ascii="黑体" w:eastAsia="黑体" w:hAnsi="黑体" w:cs="黑体" w:hint="eastAsia"/>
          <w:color w:val="000000"/>
          <w:sz w:val="32"/>
          <w:szCs w:val="32"/>
        </w:rPr>
        <w:t>第四十八条</w:t>
      </w:r>
      <w:r>
        <w:rPr>
          <w:rFonts w:ascii="仿宋_GB2312" w:eastAsia="仿宋_GB2312" w:hAnsi="宋体" w:cs="黑体" w:hint="eastAsia"/>
          <w:color w:val="000000"/>
          <w:kern w:val="0"/>
          <w:sz w:val="32"/>
          <w:szCs w:val="32"/>
        </w:rPr>
        <w:t xml:space="preserve"> </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违反本规定的其他消防安全违法行为，依照《中华人民共和国消防法》第六十条、第六十一条、第六十四条、第六十五条、第六十六条、第六十七条、第六十八条、第六十九条和有关法律法规予以处罚；构成犯罪的，依法追究刑事责任。</w:t>
      </w:r>
    </w:p>
    <w:p w:rsidR="00BC344C" w:rsidRDefault="00464248">
      <w:pPr>
        <w:ind w:firstLineChars="200" w:firstLine="640"/>
        <w:rPr>
          <w:rFonts w:ascii="仿宋_GB2312" w:eastAsia="仿宋_GB2312" w:hAnsi="宋体" w:cs="Times New Roman"/>
          <w:color w:val="000000"/>
          <w:kern w:val="0"/>
          <w:sz w:val="32"/>
          <w:szCs w:val="32"/>
        </w:rPr>
      </w:pPr>
      <w:r>
        <w:rPr>
          <w:rFonts w:ascii="黑体" w:eastAsia="黑体" w:hAnsi="黑体" w:cs="黑体" w:hint="eastAsia"/>
          <w:color w:val="000000"/>
          <w:sz w:val="32"/>
          <w:szCs w:val="32"/>
        </w:rPr>
        <w:lastRenderedPageBreak/>
        <w:t>第四十九条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消防救援机构及其工作人员在高层民用建筑消防监督检查中，滥用职权、玩忽职守、徇私舞弊的，对直接负责的主管人员和其他直接责任人员依法给予处分；构成犯罪的，依法追究刑事责任。</w:t>
      </w:r>
    </w:p>
    <w:p w:rsidR="00BC344C" w:rsidRDefault="00BC344C">
      <w:pPr>
        <w:ind w:firstLineChars="200" w:firstLine="640"/>
        <w:jc w:val="center"/>
        <w:rPr>
          <w:rFonts w:ascii="仿宋_GB2312" w:eastAsia="仿宋_GB2312" w:hAnsi="宋体" w:cs="黑体"/>
          <w:color w:val="000000"/>
          <w:sz w:val="32"/>
          <w:szCs w:val="32"/>
        </w:rPr>
      </w:pPr>
    </w:p>
    <w:p w:rsidR="00BC344C" w:rsidRDefault="00464248">
      <w:pPr>
        <w:jc w:val="center"/>
        <w:rPr>
          <w:rFonts w:ascii="黑体" w:eastAsia="黑体" w:hAnsi="黑体" w:cs="黑体"/>
          <w:color w:val="000000"/>
          <w:sz w:val="32"/>
          <w:szCs w:val="32"/>
        </w:rPr>
      </w:pPr>
      <w:r>
        <w:rPr>
          <w:rFonts w:ascii="黑体" w:eastAsia="黑体" w:hAnsi="黑体" w:cs="黑体" w:hint="eastAsia"/>
          <w:color w:val="000000"/>
          <w:sz w:val="32"/>
          <w:szCs w:val="32"/>
        </w:rPr>
        <w:t>第六章  附则</w:t>
      </w:r>
    </w:p>
    <w:p w:rsidR="00BC344C" w:rsidRDefault="00BC344C">
      <w:pPr>
        <w:jc w:val="center"/>
        <w:rPr>
          <w:rFonts w:ascii="黑体" w:eastAsia="黑体" w:hAnsi="黑体" w:cs="黑体"/>
          <w:color w:val="000000"/>
          <w:sz w:val="32"/>
          <w:szCs w:val="32"/>
        </w:rPr>
      </w:pPr>
    </w:p>
    <w:p w:rsidR="00BC344C" w:rsidRDefault="00464248">
      <w:pPr>
        <w:ind w:firstLineChars="200" w:firstLine="640"/>
        <w:rPr>
          <w:rFonts w:ascii="仿宋_GB2312" w:eastAsia="仿宋_GB2312" w:hAnsi="宋体" w:cs="Times New Roman"/>
          <w:color w:val="000000"/>
          <w:kern w:val="0"/>
          <w:sz w:val="32"/>
          <w:szCs w:val="32"/>
        </w:rPr>
      </w:pPr>
      <w:r>
        <w:rPr>
          <w:rFonts w:ascii="黑体" w:eastAsia="黑体" w:hAnsi="黑体" w:cs="黑体" w:hint="eastAsia"/>
          <w:color w:val="000000"/>
          <w:sz w:val="32"/>
          <w:szCs w:val="32"/>
        </w:rPr>
        <w:t>第五十条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本规定下列用语的含义：</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（一）高层住宅建筑，是指建筑高度大于</w:t>
      </w:r>
      <w:r>
        <w:rPr>
          <w:rFonts w:ascii="仿宋_GB2312" w:eastAsia="仿宋_GB2312" w:hAnsi="宋体" w:cs="宋体" w:hint="eastAsia"/>
          <w:color w:val="000000"/>
          <w:kern w:val="0"/>
          <w:sz w:val="32"/>
          <w:szCs w:val="32"/>
        </w:rPr>
        <w:t>27</w:t>
      </w:r>
      <w:r>
        <w:rPr>
          <w:rFonts w:ascii="仿宋_GB2312" w:eastAsia="仿宋_GB2312" w:hAnsi="宋体" w:cs="仿宋_GB2312" w:hint="eastAsia"/>
          <w:color w:val="000000"/>
          <w:kern w:val="0"/>
          <w:sz w:val="32"/>
          <w:szCs w:val="32"/>
        </w:rPr>
        <w:t>米的住宅建筑。</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（二）高层公共建筑，是指建筑高度大于</w:t>
      </w:r>
      <w:r>
        <w:rPr>
          <w:rFonts w:ascii="仿宋_GB2312" w:eastAsia="仿宋_GB2312" w:hAnsi="宋体" w:cs="宋体" w:hint="eastAsia"/>
          <w:color w:val="000000"/>
          <w:kern w:val="0"/>
          <w:sz w:val="32"/>
          <w:szCs w:val="32"/>
        </w:rPr>
        <w:t>24</w:t>
      </w:r>
      <w:r>
        <w:rPr>
          <w:rFonts w:ascii="仿宋_GB2312" w:eastAsia="仿宋_GB2312" w:hAnsi="宋体" w:cs="仿宋_GB2312" w:hint="eastAsia"/>
          <w:color w:val="000000"/>
          <w:kern w:val="0"/>
          <w:sz w:val="32"/>
          <w:szCs w:val="32"/>
        </w:rPr>
        <w:t>米的非单层公共建筑，包括宿舍建筑、公寓建筑、办公建筑、科研建筑、文化建筑、商业建筑、体育建筑、医疗建筑、交通建筑、旅游建筑、通信建筑等。</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（三）业主，是指高层民用建筑的所有权人，包括单位和个人。</w:t>
      </w:r>
    </w:p>
    <w:p w:rsidR="00BC344C" w:rsidRDefault="00464248">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（四）使用人，是指高层民用建筑的承租人和其他实际使用人，包括单位和个人。</w:t>
      </w:r>
    </w:p>
    <w:p w:rsidR="00BC344C" w:rsidRDefault="00464248">
      <w:p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第五十一条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kern w:val="0"/>
          <w:sz w:val="32"/>
          <w:szCs w:val="32"/>
        </w:rPr>
        <w:t>本规定自</w:t>
      </w:r>
      <w:r>
        <w:rPr>
          <w:rFonts w:ascii="仿宋_GB2312" w:eastAsia="仿宋_GB2312" w:hAnsi="宋体" w:cs="宋体" w:hint="eastAsia"/>
          <w:color w:val="000000"/>
          <w:kern w:val="0"/>
          <w:sz w:val="32"/>
          <w:szCs w:val="32"/>
        </w:rPr>
        <w:t>2021</w:t>
      </w:r>
      <w:r>
        <w:rPr>
          <w:rFonts w:ascii="仿宋_GB2312" w:eastAsia="仿宋_GB2312" w:hAnsi="宋体" w:cs="仿宋_GB2312" w:hint="eastAsia"/>
          <w:color w:val="000000"/>
          <w:kern w:val="0"/>
          <w:sz w:val="32"/>
          <w:szCs w:val="32"/>
        </w:rPr>
        <w:t>年</w:t>
      </w:r>
      <w:r>
        <w:rPr>
          <w:rFonts w:ascii="仿宋_GB2312" w:eastAsia="仿宋_GB2312" w:hAnsi="宋体" w:cs="宋体" w:hint="eastAsia"/>
          <w:color w:val="000000"/>
          <w:kern w:val="0"/>
          <w:sz w:val="32"/>
          <w:szCs w:val="32"/>
        </w:rPr>
        <w:t>8</w:t>
      </w:r>
      <w:r>
        <w:rPr>
          <w:rFonts w:ascii="仿宋_GB2312" w:eastAsia="仿宋_GB2312" w:hAnsi="宋体" w:cs="仿宋_GB2312" w:hint="eastAsia"/>
          <w:color w:val="000000"/>
          <w:kern w:val="0"/>
          <w:sz w:val="32"/>
          <w:szCs w:val="32"/>
        </w:rPr>
        <w:t>月</w:t>
      </w:r>
      <w:r>
        <w:rPr>
          <w:rFonts w:ascii="仿宋_GB2312" w:eastAsia="仿宋_GB2312" w:hAnsi="宋体" w:cs="宋体" w:hint="eastAsia"/>
          <w:color w:val="000000"/>
          <w:kern w:val="0"/>
          <w:sz w:val="32"/>
          <w:szCs w:val="32"/>
        </w:rPr>
        <w:t>1</w:t>
      </w:r>
      <w:r>
        <w:rPr>
          <w:rFonts w:ascii="仿宋_GB2312" w:eastAsia="仿宋_GB2312" w:hAnsi="宋体" w:cs="仿宋_GB2312" w:hint="eastAsia"/>
          <w:color w:val="000000"/>
          <w:kern w:val="0"/>
          <w:sz w:val="32"/>
          <w:szCs w:val="32"/>
        </w:rPr>
        <w:t>日起施行。</w:t>
      </w:r>
    </w:p>
    <w:p w:rsidR="00BC344C" w:rsidRDefault="00BC344C">
      <w:pPr>
        <w:rPr>
          <w:rFonts w:ascii="宋体" w:eastAsia="宋体" w:hAnsi="宋体" w:cs="宋体"/>
          <w:color w:val="333333"/>
          <w:sz w:val="36"/>
          <w:szCs w:val="36"/>
          <w:shd w:val="clear" w:color="auto" w:fill="FFFFFF"/>
        </w:rPr>
      </w:pPr>
    </w:p>
    <w:sectPr w:rsidR="00BC344C">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4AB" w:rsidRDefault="003914AB">
      <w:r>
        <w:separator/>
      </w:r>
    </w:p>
  </w:endnote>
  <w:endnote w:type="continuationSeparator" w:id="0">
    <w:p w:rsidR="003914AB" w:rsidRDefault="00391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44C" w:rsidRDefault="00BC344C">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4AB" w:rsidRDefault="003914AB">
      <w:r>
        <w:separator/>
      </w:r>
    </w:p>
  </w:footnote>
  <w:footnote w:type="continuationSeparator" w:id="0">
    <w:p w:rsidR="003914AB" w:rsidRDefault="00391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44C" w:rsidRDefault="00BC344C">
    <w:pPr>
      <w:pStyle w:val="a5"/>
      <w:textAlignment w:val="center"/>
      <w:rPr>
        <w:rFonts w:ascii="宋体" w:eastAsia="宋体" w:hAnsi="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6301"/>
    <w:rsid w:val="00172A27"/>
    <w:rsid w:val="002773B9"/>
    <w:rsid w:val="003914AB"/>
    <w:rsid w:val="00464248"/>
    <w:rsid w:val="00BC344C"/>
    <w:rsid w:val="019E71BD"/>
    <w:rsid w:val="04B679C3"/>
    <w:rsid w:val="080F63D8"/>
    <w:rsid w:val="09341458"/>
    <w:rsid w:val="0B0912D7"/>
    <w:rsid w:val="152D2DCA"/>
    <w:rsid w:val="1DEC284C"/>
    <w:rsid w:val="1E6523AC"/>
    <w:rsid w:val="22440422"/>
    <w:rsid w:val="22AC0257"/>
    <w:rsid w:val="31A15F24"/>
    <w:rsid w:val="395347B5"/>
    <w:rsid w:val="39A232A0"/>
    <w:rsid w:val="39E745AA"/>
    <w:rsid w:val="3B5A6BBB"/>
    <w:rsid w:val="3D830510"/>
    <w:rsid w:val="3EDA13A6"/>
    <w:rsid w:val="42F058B7"/>
    <w:rsid w:val="436109F6"/>
    <w:rsid w:val="441A38D4"/>
    <w:rsid w:val="4BC77339"/>
    <w:rsid w:val="4C9236C5"/>
    <w:rsid w:val="505C172E"/>
    <w:rsid w:val="52F46F0B"/>
    <w:rsid w:val="53D8014D"/>
    <w:rsid w:val="55E064E0"/>
    <w:rsid w:val="572C6D10"/>
    <w:rsid w:val="5DC34279"/>
    <w:rsid w:val="608816D1"/>
    <w:rsid w:val="60997913"/>
    <w:rsid w:val="60EF4E7F"/>
    <w:rsid w:val="665233C1"/>
    <w:rsid w:val="6A22720E"/>
    <w:rsid w:val="6AD9688B"/>
    <w:rsid w:val="6AEB0553"/>
    <w:rsid w:val="6D0E3F22"/>
    <w:rsid w:val="73042CDE"/>
    <w:rsid w:val="7C777F96"/>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076301"/>
    <w:rPr>
      <w:sz w:val="18"/>
      <w:szCs w:val="18"/>
    </w:rPr>
  </w:style>
  <w:style w:type="character" w:customStyle="1" w:styleId="Char">
    <w:name w:val="批注框文本 Char"/>
    <w:basedOn w:val="a0"/>
    <w:link w:val="a6"/>
    <w:rsid w:val="0007630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076301"/>
    <w:rPr>
      <w:sz w:val="18"/>
      <w:szCs w:val="18"/>
    </w:rPr>
  </w:style>
  <w:style w:type="character" w:customStyle="1" w:styleId="Char">
    <w:name w:val="批注框文本 Char"/>
    <w:basedOn w:val="a0"/>
    <w:link w:val="a6"/>
    <w:rsid w:val="0007630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1285</Words>
  <Characters>7328</Characters>
  <Application>Microsoft Office Word</Application>
  <DocSecurity>0</DocSecurity>
  <Lines>61</Lines>
  <Paragraphs>17</Paragraphs>
  <ScaleCrop>false</ScaleCrop>
  <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4</cp:revision>
  <cp:lastPrinted>2021-10-26T03:30:00Z</cp:lastPrinted>
  <dcterms:created xsi:type="dcterms:W3CDTF">2021-09-09T02:41:00Z</dcterms:created>
  <dcterms:modified xsi:type="dcterms:W3CDTF">2022-03-04T03:47:00Z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48C61CB29D3F4D9384F5922CF0F7FFB4</vt:lpwstr>
  </property>
</Properties>
</file>