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  <w:t>西成新区上半年稳增长政策拟奖补企业名单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tbl>
      <w:tblPr>
        <w:tblStyle w:val="2"/>
        <w:tblpPr w:leftFromText="180" w:rightFromText="180" w:vertAnchor="text" w:horzAnchor="page" w:tblpX="1474" w:tblpY="381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8"/>
        <w:gridCol w:w="2177"/>
        <w:gridCol w:w="4240"/>
        <w:gridCol w:w="155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申请奖补项目类别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申请企业名称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0"/>
                <w:w w:val="70"/>
                <w:position w:val="0"/>
                <w:sz w:val="24"/>
                <w:szCs w:val="24"/>
              </w:rPr>
              <w:t>1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西安格润牧业股份有限公司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2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  <w:r>
              <w:rPr>
                <w:spacing w:val="0"/>
                <w:w w:val="100"/>
                <w:position w:val="0"/>
              </w:rPr>
              <w:t>免申印享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陕西源杰半导休科技股份有限公司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3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陕西一方平康制药有限公司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4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俠西万通电线电缆有限責任公司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5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西安泰峰电器设备厂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6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陕西大旺实业发展有限公司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7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陕西伟星新型建材有限公司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8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陕西西成新区洋西新城能源发展有限公司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9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陕西建工大王混凝土有限公司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10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西安荔泰恒辉纸业有限责任公司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免申印享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咸阳威思曼髙压电源有限公司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成阳辉煌电子磁性材料研究所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免申印享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西安瑞泰服装有限责任公司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660" w:firstLineChars="30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484748"/>
                <w:spacing w:val="0"/>
                <w:w w:val="100"/>
                <w:position w:val="0"/>
              </w:rPr>
              <w:t>西成新区大城物联科技服务有限公司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三一筑工（西安）科技有限公司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484748"/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西安维斯达仪器仪表有限公司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4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spacing w:val="0"/>
                <w:w w:val="100"/>
                <w:position w:val="0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陕西徳立恒通机电科技有限公司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  <w:bookmarkStart w:id="0" w:name="_GoBack"/>
      <w:bookmarkEnd w:id="0"/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</w:p>
    <w:sectPr>
      <w:footnotePr>
        <w:numFmt w:val="decimal"/>
      </w:footnotePr>
      <w:pgSz w:w="11900" w:h="16840"/>
      <w:pgMar w:top="1196" w:right="1500" w:bottom="133" w:left="1434" w:header="768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DQ3ODlmZDU2NWI1OTJhMWQ2N2Y2NzBiMmViZDBiMmYifQ=="/>
  </w:docVars>
  <w:rsids>
    <w:rsidRoot w:val="00000000"/>
    <w:rsid w:val="00CB578E"/>
    <w:rsid w:val="1BFB1536"/>
    <w:rsid w:val="451F222F"/>
    <w:rsid w:val="48730052"/>
    <w:rsid w:val="5F5D4BFA"/>
    <w:rsid w:val="63203AC4"/>
    <w:rsid w:val="6DC522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3"/>
    <w:link w:val="5"/>
    <w:qFormat/>
    <w:uiPriority w:val="0"/>
    <w:rPr>
      <w:rFonts w:ascii="宋体" w:hAnsi="宋体" w:eastAsia="宋体" w:cs="宋体"/>
      <w:color w:val="484748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qFormat/>
    <w:uiPriority w:val="0"/>
    <w:pPr>
      <w:widowControl w:val="0"/>
      <w:shd w:val="clear" w:color="auto" w:fill="auto"/>
      <w:spacing w:after="140"/>
    </w:pPr>
    <w:rPr>
      <w:rFonts w:ascii="宋体" w:hAnsi="宋体" w:eastAsia="宋体" w:cs="宋体"/>
      <w:color w:val="484748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after="8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8">
    <w:name w:val="Other|1_"/>
    <w:basedOn w:val="3"/>
    <w:link w:val="9"/>
    <w:qFormat/>
    <w:uiPriority w:val="0"/>
    <w:rPr>
      <w:rFonts w:ascii="宋体" w:hAnsi="宋体" w:eastAsia="宋体" w:cs="宋体"/>
      <w:color w:val="59595B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9">
    <w:name w:val="Other|1"/>
    <w:basedOn w:val="1"/>
    <w:link w:val="8"/>
    <w:qFormat/>
    <w:uiPriority w:val="0"/>
    <w:pPr>
      <w:widowControl w:val="0"/>
      <w:shd w:val="clear" w:color="auto" w:fill="auto"/>
    </w:pPr>
    <w:rPr>
      <w:rFonts w:ascii="宋体" w:hAnsi="宋体" w:eastAsia="宋体" w:cs="宋体"/>
      <w:color w:val="59595B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10">
    <w:name w:val="Body text|2_"/>
    <w:basedOn w:val="3"/>
    <w:link w:val="11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link w:val="10"/>
    <w:qFormat/>
    <w:uiPriority w:val="0"/>
    <w:pPr>
      <w:widowControl w:val="0"/>
      <w:shd w:val="clear" w:color="auto" w:fill="auto"/>
      <w:spacing w:after="140"/>
      <w:jc w:val="right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363</Words>
  <Characters>372</Characters>
  <TotalTime>6</TotalTime>
  <ScaleCrop>false</ScaleCrop>
  <LinksUpToDate>false</LinksUpToDate>
  <CharactersWithSpaces>372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2022-08-03T02:21:00Z</dcterms:created>
  <dc:creator>CamScanner</dc:creator>
  <cp:lastModifiedBy>北大软件</cp:lastModifiedBy>
  <dcterms:modified xsi:type="dcterms:W3CDTF">2022-08-04T07:28:02Z</dcterms:modified>
  <dc:subject>扫描全能王 2022-06-10 18.02</dc:subject>
  <dc:title>扫描全能王 2022-06-10 18.02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9BDB98CD2D0940EC9D66D25827960043</vt:lpwstr>
  </property>
</Properties>
</file>