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Times New Roman" w:hAnsi="Times New Roman" w:eastAsia="黑体" w:cs="Times New Roman"/>
          <w:color w:val="000000"/>
          <w:szCs w:val="32"/>
          <w:shd w:val="clear" w:color="auto" w:fill="FFFFFF"/>
        </w:rPr>
      </w:pPr>
    </w:p>
    <w:p>
      <w:pPr>
        <w:spacing w:line="600" w:lineRule="exact"/>
        <w:ind w:firstLine="880" w:firstLineChars="200"/>
        <w:jc w:val="center"/>
        <w:rPr>
          <w:rFonts w:ascii="Times New Roman" w:hAnsi="Times New Roman" w:eastAsia="方正小标宋_GBK" w:cs="Times New Roman"/>
          <w:color w:val="000000"/>
          <w:sz w:val="44"/>
          <w:szCs w:val="44"/>
          <w:shd w:val="clear" w:color="auto" w:fill="FFFFFF"/>
        </w:rPr>
      </w:pPr>
      <w:bookmarkStart w:id="0" w:name="_GoBack"/>
      <w:r>
        <w:rPr>
          <w:rFonts w:ascii="Times New Roman" w:hAnsi="Times New Roman" w:eastAsia="方正小标宋_GBK" w:cs="Times New Roman"/>
          <w:color w:val="000000"/>
          <w:sz w:val="44"/>
          <w:szCs w:val="44"/>
          <w:shd w:val="clear" w:color="auto" w:fill="FFFFFF"/>
        </w:rPr>
        <w:t>沣西新城实行告知承诺制证明事项清单</w:t>
      </w:r>
    </w:p>
    <w:bookmarkEnd w:id="0"/>
    <w:p>
      <w:pPr>
        <w:pStyle w:val="2"/>
        <w:snapToGrid w:val="0"/>
        <w:rPr>
          <w:rFonts w:ascii="Times New Roman" w:hAnsi="Times New Roman" w:eastAsia="黑体" w:cs="Times New Roman"/>
          <w:szCs w:val="32"/>
        </w:rPr>
      </w:pPr>
      <w:r>
        <w:rPr>
          <w:rFonts w:ascii="Times New Roman" w:hAnsi="Times New Roman" w:eastAsia="黑体" w:cs="Times New Roman"/>
          <w:sz w:val="30"/>
          <w:szCs w:val="30"/>
        </w:rPr>
        <w:t xml:space="preserve">                        </w:t>
      </w:r>
    </w:p>
    <w:tbl>
      <w:tblPr>
        <w:tblStyle w:val="3"/>
        <w:tblW w:w="14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633"/>
        <w:gridCol w:w="1276"/>
        <w:gridCol w:w="992"/>
        <w:gridCol w:w="992"/>
        <w:gridCol w:w="1035"/>
        <w:gridCol w:w="3997"/>
        <w:gridCol w:w="1092"/>
        <w:gridCol w:w="1384"/>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blHeader/>
          <w:jc w:val="center"/>
        </w:trPr>
        <w:tc>
          <w:tcPr>
            <w:tcW w:w="481" w:type="dxa"/>
            <w:vMerge w:val="restart"/>
            <w:vAlign w:val="center"/>
          </w:tcPr>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序号</w:t>
            </w:r>
          </w:p>
        </w:tc>
        <w:tc>
          <w:tcPr>
            <w:tcW w:w="2633" w:type="dxa"/>
            <w:vMerge w:val="restart"/>
            <w:vAlign w:val="center"/>
          </w:tcPr>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证明名称</w:t>
            </w:r>
          </w:p>
        </w:tc>
        <w:tc>
          <w:tcPr>
            <w:tcW w:w="4295" w:type="dxa"/>
            <w:gridSpan w:val="4"/>
            <w:vAlign w:val="center"/>
          </w:tcPr>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证明用途</w:t>
            </w:r>
          </w:p>
        </w:tc>
        <w:tc>
          <w:tcPr>
            <w:tcW w:w="3997" w:type="dxa"/>
            <w:vMerge w:val="restart"/>
            <w:vAlign w:val="center"/>
          </w:tcPr>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该证明的设定依据</w:t>
            </w:r>
          </w:p>
        </w:tc>
        <w:tc>
          <w:tcPr>
            <w:tcW w:w="1092" w:type="dxa"/>
            <w:vMerge w:val="restart"/>
            <w:vAlign w:val="center"/>
          </w:tcPr>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需要该证明的单位</w:t>
            </w:r>
          </w:p>
        </w:tc>
        <w:tc>
          <w:tcPr>
            <w:tcW w:w="1384" w:type="dxa"/>
            <w:vMerge w:val="restart"/>
            <w:vAlign w:val="center"/>
          </w:tcPr>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开具该证明的单位</w:t>
            </w:r>
          </w:p>
        </w:tc>
        <w:tc>
          <w:tcPr>
            <w:tcW w:w="756" w:type="dxa"/>
            <w:vMerge w:val="restart"/>
            <w:vAlign w:val="center"/>
          </w:tcPr>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blHeader/>
          <w:jc w:val="center"/>
        </w:trPr>
        <w:tc>
          <w:tcPr>
            <w:tcW w:w="481" w:type="dxa"/>
            <w:vMerge w:val="continue"/>
            <w:vAlign w:val="center"/>
          </w:tcPr>
          <w:p>
            <w:pPr>
              <w:widowControl/>
              <w:adjustRightInd w:val="0"/>
              <w:snapToGrid w:val="0"/>
              <w:jc w:val="center"/>
              <w:rPr>
                <w:rFonts w:ascii="Times New Roman" w:hAnsi="Times New Roman" w:cs="Times New Roman"/>
                <w:kern w:val="0"/>
                <w:sz w:val="24"/>
              </w:rPr>
            </w:pPr>
          </w:p>
        </w:tc>
        <w:tc>
          <w:tcPr>
            <w:tcW w:w="2633" w:type="dxa"/>
            <w:vMerge w:val="continue"/>
            <w:vAlign w:val="center"/>
          </w:tcPr>
          <w:p>
            <w:pPr>
              <w:widowControl/>
              <w:adjustRightInd w:val="0"/>
              <w:snapToGrid w:val="0"/>
              <w:rPr>
                <w:rFonts w:ascii="Times New Roman" w:hAnsi="Times New Roman" w:cs="Times New Roman"/>
                <w:kern w:val="0"/>
                <w:sz w:val="24"/>
              </w:rPr>
            </w:pPr>
          </w:p>
        </w:tc>
        <w:tc>
          <w:tcPr>
            <w:tcW w:w="1276" w:type="dxa"/>
            <w:vAlign w:val="center"/>
          </w:tcPr>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事项名称</w:t>
            </w:r>
          </w:p>
        </w:tc>
        <w:tc>
          <w:tcPr>
            <w:tcW w:w="992" w:type="dxa"/>
            <w:vAlign w:val="center"/>
          </w:tcPr>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子项名称</w:t>
            </w:r>
          </w:p>
        </w:tc>
        <w:tc>
          <w:tcPr>
            <w:tcW w:w="992" w:type="dxa"/>
            <w:vAlign w:val="center"/>
          </w:tcPr>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类型项</w:t>
            </w:r>
          </w:p>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名称</w:t>
            </w:r>
          </w:p>
        </w:tc>
        <w:tc>
          <w:tcPr>
            <w:tcW w:w="1035" w:type="dxa"/>
            <w:vAlign w:val="center"/>
          </w:tcPr>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实施</w:t>
            </w:r>
          </w:p>
          <w:p>
            <w:pPr>
              <w:widowControl/>
              <w:adjustRightInd w:val="0"/>
              <w:snapToGrid w:val="0"/>
              <w:jc w:val="center"/>
              <w:rPr>
                <w:rFonts w:ascii="Times New Roman" w:hAnsi="Times New Roman" w:eastAsia="黑体" w:cs="Times New Roman"/>
                <w:kern w:val="0"/>
                <w:sz w:val="24"/>
              </w:rPr>
            </w:pPr>
            <w:r>
              <w:rPr>
                <w:rFonts w:ascii="Times New Roman" w:hAnsi="Times New Roman" w:eastAsia="黑体" w:cs="Times New Roman"/>
                <w:kern w:val="0"/>
                <w:sz w:val="24"/>
              </w:rPr>
              <w:t>层级</w:t>
            </w:r>
          </w:p>
        </w:tc>
        <w:tc>
          <w:tcPr>
            <w:tcW w:w="3997" w:type="dxa"/>
            <w:vMerge w:val="continue"/>
            <w:vAlign w:val="center"/>
          </w:tcPr>
          <w:p>
            <w:pPr>
              <w:widowControl/>
              <w:adjustRightInd w:val="0"/>
              <w:snapToGrid w:val="0"/>
              <w:rPr>
                <w:rFonts w:ascii="Times New Roman" w:hAnsi="Times New Roman" w:cs="Times New Roman"/>
                <w:kern w:val="0"/>
                <w:sz w:val="24"/>
              </w:rPr>
            </w:pPr>
          </w:p>
        </w:tc>
        <w:tc>
          <w:tcPr>
            <w:tcW w:w="1092" w:type="dxa"/>
            <w:vMerge w:val="continue"/>
            <w:vAlign w:val="center"/>
          </w:tcPr>
          <w:p>
            <w:pPr>
              <w:widowControl/>
              <w:adjustRightInd w:val="0"/>
              <w:snapToGrid w:val="0"/>
              <w:rPr>
                <w:rFonts w:ascii="Times New Roman" w:hAnsi="Times New Roman" w:cs="Times New Roman"/>
                <w:kern w:val="0"/>
                <w:sz w:val="24"/>
              </w:rPr>
            </w:pPr>
          </w:p>
        </w:tc>
        <w:tc>
          <w:tcPr>
            <w:tcW w:w="1384" w:type="dxa"/>
            <w:vMerge w:val="continue"/>
            <w:vAlign w:val="center"/>
          </w:tcPr>
          <w:p>
            <w:pPr>
              <w:widowControl/>
              <w:adjustRightInd w:val="0"/>
              <w:snapToGrid w:val="0"/>
              <w:rPr>
                <w:rFonts w:ascii="Times New Roman" w:hAnsi="Times New Roman" w:cs="Times New Roman"/>
                <w:kern w:val="0"/>
                <w:sz w:val="24"/>
              </w:rPr>
            </w:pPr>
          </w:p>
        </w:tc>
        <w:tc>
          <w:tcPr>
            <w:tcW w:w="756" w:type="dxa"/>
            <w:vMerge w:val="continue"/>
            <w:vAlign w:val="center"/>
          </w:tcPr>
          <w:p>
            <w:pPr>
              <w:widowControl/>
              <w:adjustRightInd w:val="0"/>
              <w:snapToGrid w:val="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1</w:t>
            </w:r>
          </w:p>
        </w:tc>
        <w:tc>
          <w:tcPr>
            <w:tcW w:w="2633" w:type="dxa"/>
            <w:vAlign w:val="center"/>
          </w:tcPr>
          <w:p>
            <w:pPr>
              <w:adjustRightInd w:val="0"/>
              <w:snapToGrid w:val="0"/>
              <w:jc w:val="center"/>
              <w:rPr>
                <w:rFonts w:ascii="Times New Roman" w:hAnsi="Times New Roman" w:cs="Times New Roman"/>
                <w:b/>
                <w:bCs/>
                <w:color w:val="000000"/>
                <w:sz w:val="18"/>
                <w:szCs w:val="18"/>
              </w:rPr>
            </w:pPr>
            <w:r>
              <w:rPr>
                <w:rFonts w:ascii="Times New Roman" w:hAnsi="Times New Roman" w:cs="Times New Roman"/>
                <w:sz w:val="18"/>
                <w:szCs w:val="18"/>
              </w:rPr>
              <w:t>人员查找不到的证明</w:t>
            </w:r>
          </w:p>
        </w:tc>
        <w:tc>
          <w:tcPr>
            <w:tcW w:w="1276"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收养登记</w:t>
            </w:r>
          </w:p>
        </w:tc>
        <w:tc>
          <w:tcPr>
            <w:tcW w:w="992" w:type="dxa"/>
            <w:noWrap/>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992" w:type="dxa"/>
            <w:noWrap/>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1035"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新城级</w:t>
            </w:r>
          </w:p>
        </w:tc>
        <w:tc>
          <w:tcPr>
            <w:tcW w:w="3997" w:type="dxa"/>
            <w:vAlign w:val="center"/>
          </w:tcPr>
          <w:p>
            <w:pPr>
              <w:adjustRightInd w:val="0"/>
              <w:snapToGrid w:val="0"/>
              <w:rPr>
                <w:rFonts w:ascii="Times New Roman" w:hAnsi="Times New Roman" w:cs="Times New Roman"/>
                <w:color w:val="000000"/>
                <w:sz w:val="18"/>
                <w:szCs w:val="18"/>
              </w:rPr>
            </w:pPr>
            <w:r>
              <w:rPr>
                <w:rFonts w:ascii="Times New Roman" w:hAnsi="Times New Roman" w:cs="Times New Roman"/>
                <w:sz w:val="18"/>
                <w:szCs w:val="18"/>
              </w:rPr>
              <w:t>《中华人民共和国民法典》第一千零九十三条　下列未成年人，可以被收养：（一）丧失父母的孤儿；（二）查找不到生父母的未成年人；（三）生父母有特殊困难无力抚养的子女。</w:t>
            </w:r>
          </w:p>
        </w:tc>
        <w:tc>
          <w:tcPr>
            <w:tcW w:w="10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民政部门</w:t>
            </w:r>
          </w:p>
        </w:tc>
        <w:tc>
          <w:tcPr>
            <w:tcW w:w="1384"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公安部门</w:t>
            </w:r>
          </w:p>
        </w:tc>
        <w:tc>
          <w:tcPr>
            <w:tcW w:w="756" w:type="dxa"/>
            <w:noWrap/>
            <w:vAlign w:val="center"/>
          </w:tcPr>
          <w:p>
            <w:pPr>
              <w:adjustRightInd w:val="0"/>
              <w:snapToGrid w:val="0"/>
              <w:rPr>
                <w:rFonts w:ascii="Times New Roman" w:hAnsi="Times New Roman" w:cs="Times New Roman"/>
                <w:color w:val="000000"/>
                <w:sz w:val="24"/>
              </w:rPr>
            </w:pPr>
            <w:r>
              <w:rPr>
                <w:rFonts w:ascii="Times New Roman" w:hAnsi="Times New Roman"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2</w:t>
            </w:r>
          </w:p>
        </w:tc>
        <w:tc>
          <w:tcPr>
            <w:tcW w:w="2633"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无子女或者只有一名子女证明</w:t>
            </w:r>
          </w:p>
        </w:tc>
        <w:tc>
          <w:tcPr>
            <w:tcW w:w="1276"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收养登记</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1035"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街道</w:t>
            </w:r>
          </w:p>
        </w:tc>
        <w:tc>
          <w:tcPr>
            <w:tcW w:w="3997" w:type="dxa"/>
            <w:vAlign w:val="center"/>
          </w:tcPr>
          <w:p>
            <w:pPr>
              <w:adjustRightInd w:val="0"/>
              <w:snapToGrid w:val="0"/>
              <w:rPr>
                <w:rFonts w:ascii="Times New Roman" w:hAnsi="Times New Roman" w:cs="Times New Roman"/>
                <w:color w:val="000000"/>
                <w:sz w:val="18"/>
                <w:szCs w:val="18"/>
              </w:rPr>
            </w:pPr>
            <w:r>
              <w:rPr>
                <w:rFonts w:ascii="Times New Roman" w:hAnsi="Times New Roman" w:cs="Times New Roman"/>
                <w:sz w:val="18"/>
                <w:szCs w:val="18"/>
              </w:rPr>
              <w:t>《中华人民共和国民法典》第一千零九十八条 收养人应当同时具备下列条件：（一）无子女或者只有一名子女；（二）有抚养、教育和保护被收养人的能力；（三）未患有在医学上认为不应当收养子女的疾病；（四）无不利于被收养人健康成长的违法犯罪记录；（五）年满三十周岁。</w:t>
            </w:r>
          </w:p>
        </w:tc>
        <w:tc>
          <w:tcPr>
            <w:tcW w:w="1092" w:type="dxa"/>
            <w:vAlign w:val="center"/>
          </w:tcPr>
          <w:p>
            <w:pPr>
              <w:jc w:val="center"/>
              <w:rPr>
                <w:rFonts w:ascii="Times New Roman" w:hAnsi="Times New Roman" w:cs="Times New Roman"/>
                <w:color w:val="000000"/>
                <w:sz w:val="18"/>
                <w:szCs w:val="18"/>
              </w:rPr>
            </w:pPr>
            <w:r>
              <w:rPr>
                <w:rFonts w:ascii="Times New Roman" w:hAnsi="Times New Roman" w:cs="Times New Roman"/>
                <w:sz w:val="18"/>
                <w:szCs w:val="18"/>
              </w:rPr>
              <w:t>民政部门</w:t>
            </w:r>
          </w:p>
        </w:tc>
        <w:tc>
          <w:tcPr>
            <w:tcW w:w="1384" w:type="dxa"/>
            <w:vAlign w:val="center"/>
          </w:tcPr>
          <w:p>
            <w:pPr>
              <w:jc w:val="center"/>
              <w:rPr>
                <w:rFonts w:ascii="Times New Roman" w:hAnsi="Times New Roman" w:cs="Times New Roman"/>
                <w:color w:val="000000"/>
                <w:sz w:val="18"/>
                <w:szCs w:val="18"/>
              </w:rPr>
            </w:pPr>
            <w:r>
              <w:rPr>
                <w:rFonts w:ascii="Times New Roman" w:hAnsi="Times New Roman" w:cs="Times New Roman"/>
                <w:sz w:val="18"/>
                <w:szCs w:val="18"/>
              </w:rPr>
              <w:t>计生部门</w:t>
            </w:r>
          </w:p>
        </w:tc>
        <w:tc>
          <w:tcPr>
            <w:tcW w:w="756" w:type="dxa"/>
            <w:vAlign w:val="center"/>
          </w:tcPr>
          <w:p>
            <w:pPr>
              <w:adjustRightInd w:val="0"/>
              <w:snapToGrid w:val="0"/>
              <w:rPr>
                <w:rFonts w:ascii="Times New Roman" w:hAnsi="Times New Roman" w:cs="Times New Roman"/>
                <w:color w:val="000000"/>
                <w:sz w:val="24"/>
              </w:rPr>
            </w:pPr>
            <w:r>
              <w:rPr>
                <w:rFonts w:ascii="Times New Roman" w:hAnsi="Times New Roman"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3</w:t>
            </w:r>
          </w:p>
        </w:tc>
        <w:tc>
          <w:tcPr>
            <w:tcW w:w="2633" w:type="dxa"/>
            <w:vAlign w:val="center"/>
          </w:tcPr>
          <w:p>
            <w:pPr>
              <w:jc w:val="center"/>
              <w:rPr>
                <w:rFonts w:ascii="Times New Roman" w:hAnsi="Times New Roman" w:cs="Times New Roman"/>
                <w:color w:val="000000"/>
                <w:sz w:val="18"/>
                <w:szCs w:val="18"/>
              </w:rPr>
            </w:pPr>
            <w:r>
              <w:rPr>
                <w:rFonts w:ascii="Times New Roman" w:hAnsi="Times New Roman" w:cs="Times New Roman"/>
                <w:sz w:val="18"/>
                <w:szCs w:val="18"/>
              </w:rPr>
              <w:t>收入证明</w:t>
            </w:r>
          </w:p>
        </w:tc>
        <w:tc>
          <w:tcPr>
            <w:tcW w:w="1276" w:type="dxa"/>
            <w:vAlign w:val="center"/>
          </w:tcPr>
          <w:p>
            <w:pPr>
              <w:jc w:val="center"/>
              <w:rPr>
                <w:rFonts w:ascii="Times New Roman" w:hAnsi="Times New Roman" w:cs="Times New Roman"/>
                <w:color w:val="000000"/>
                <w:sz w:val="18"/>
                <w:szCs w:val="18"/>
              </w:rPr>
            </w:pPr>
            <w:r>
              <w:rPr>
                <w:rFonts w:ascii="Times New Roman" w:hAnsi="Times New Roman" w:cs="Times New Roman"/>
                <w:sz w:val="18"/>
                <w:szCs w:val="18"/>
              </w:rPr>
              <w:t>收养登记</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1035"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村（居）委会</w:t>
            </w:r>
          </w:p>
        </w:tc>
        <w:tc>
          <w:tcPr>
            <w:tcW w:w="3997" w:type="dxa"/>
            <w:vAlign w:val="center"/>
          </w:tcPr>
          <w:p>
            <w:pPr>
              <w:rPr>
                <w:rFonts w:ascii="Times New Roman" w:hAnsi="Times New Roman" w:cs="Times New Roman"/>
                <w:sz w:val="18"/>
                <w:szCs w:val="18"/>
              </w:rPr>
            </w:pPr>
            <w:r>
              <w:rPr>
                <w:rFonts w:ascii="Times New Roman" w:hAnsi="Times New Roman" w:cs="Times New Roman"/>
                <w:sz w:val="18"/>
                <w:szCs w:val="18"/>
              </w:rPr>
              <w:t>《中华人民共和国民法典》第一千零九十三条　下列未成年人，可以被收养：（一）丧失父母的孤儿；（二）查找不到生父母的未成年人；（三）生父母有特殊困难无力抚养的子女。</w:t>
            </w:r>
          </w:p>
          <w:p>
            <w:pPr>
              <w:adjustRightInd w:val="0"/>
              <w:snapToGrid w:val="0"/>
              <w:rPr>
                <w:rFonts w:ascii="Times New Roman" w:hAnsi="Times New Roman" w:cs="Times New Roman"/>
                <w:color w:val="000000"/>
                <w:sz w:val="18"/>
                <w:szCs w:val="18"/>
              </w:rPr>
            </w:pPr>
            <w:r>
              <w:rPr>
                <w:rFonts w:ascii="Times New Roman" w:hAnsi="Times New Roman" w:cs="Times New Roman"/>
                <w:sz w:val="18"/>
                <w:szCs w:val="18"/>
              </w:rPr>
              <w:t>《中华人民共和国民法典》第一千零九十八条 收养人应当同时具备下列条件：（一）无子女或者只有一名子女；（二）有抚养、教育和保护被收养人的能力；（三）未患有在医学上认为不应当收养子女的疾病；（四）无不利于被收养人健康成长的违法犯罪记录；（五）年满三十周岁。</w:t>
            </w:r>
          </w:p>
        </w:tc>
        <w:tc>
          <w:tcPr>
            <w:tcW w:w="1092" w:type="dxa"/>
            <w:vAlign w:val="center"/>
          </w:tcPr>
          <w:p>
            <w:pPr>
              <w:jc w:val="center"/>
              <w:rPr>
                <w:rFonts w:ascii="Times New Roman" w:hAnsi="Times New Roman" w:cs="Times New Roman"/>
                <w:color w:val="000000"/>
                <w:sz w:val="18"/>
                <w:szCs w:val="18"/>
              </w:rPr>
            </w:pPr>
            <w:r>
              <w:rPr>
                <w:rFonts w:ascii="Times New Roman" w:hAnsi="Times New Roman" w:cs="Times New Roman"/>
                <w:sz w:val="18"/>
                <w:szCs w:val="18"/>
              </w:rPr>
              <w:t>民政部门</w:t>
            </w:r>
          </w:p>
        </w:tc>
        <w:tc>
          <w:tcPr>
            <w:tcW w:w="1384" w:type="dxa"/>
            <w:vAlign w:val="center"/>
          </w:tcPr>
          <w:p>
            <w:pPr>
              <w:jc w:val="center"/>
              <w:rPr>
                <w:rFonts w:ascii="Times New Roman" w:hAnsi="Times New Roman" w:cs="Times New Roman"/>
                <w:color w:val="000000"/>
                <w:sz w:val="18"/>
                <w:szCs w:val="18"/>
              </w:rPr>
            </w:pPr>
            <w:r>
              <w:rPr>
                <w:rFonts w:ascii="Times New Roman" w:hAnsi="Times New Roman" w:cs="Times New Roman"/>
                <w:sz w:val="18"/>
                <w:szCs w:val="18"/>
              </w:rPr>
              <w:t>工作单位、村（居）委会</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4</w:t>
            </w:r>
          </w:p>
        </w:tc>
        <w:tc>
          <w:tcPr>
            <w:tcW w:w="2633"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无违法犯罪记录</w:t>
            </w:r>
          </w:p>
        </w:tc>
        <w:tc>
          <w:tcPr>
            <w:tcW w:w="1276"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收养登记</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1035"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新城级</w:t>
            </w:r>
          </w:p>
        </w:tc>
        <w:tc>
          <w:tcPr>
            <w:tcW w:w="3997" w:type="dxa"/>
            <w:vAlign w:val="center"/>
          </w:tcPr>
          <w:p>
            <w:pPr>
              <w:adjustRightInd w:val="0"/>
              <w:snapToGrid w:val="0"/>
              <w:rPr>
                <w:rFonts w:ascii="Times New Roman" w:hAnsi="Times New Roman" w:cs="Times New Roman"/>
                <w:color w:val="000000"/>
                <w:sz w:val="18"/>
                <w:szCs w:val="18"/>
              </w:rPr>
            </w:pPr>
            <w:r>
              <w:rPr>
                <w:rFonts w:ascii="Times New Roman" w:hAnsi="Times New Roman" w:cs="Times New Roman"/>
                <w:sz w:val="18"/>
                <w:szCs w:val="18"/>
              </w:rPr>
              <w:t>《中华人民共和国民法典》第一千零九十八条 收养人应当同时具备下列条件：（一）无子女或者只有一名子女；（二）有抚养、教育和保护被收养人的能力；（三）未患有在医学上认为不应当收养子女的疾病；（四）无不利于被收养人健康成长的违法犯罪记录；（五）年满三十周岁。</w:t>
            </w:r>
          </w:p>
        </w:tc>
        <w:tc>
          <w:tcPr>
            <w:tcW w:w="1092" w:type="dxa"/>
            <w:vAlign w:val="center"/>
          </w:tcPr>
          <w:p>
            <w:pPr>
              <w:jc w:val="center"/>
              <w:rPr>
                <w:rFonts w:ascii="Times New Roman" w:hAnsi="Times New Roman" w:cs="Times New Roman"/>
                <w:color w:val="000000"/>
                <w:sz w:val="18"/>
                <w:szCs w:val="18"/>
              </w:rPr>
            </w:pPr>
            <w:r>
              <w:rPr>
                <w:rFonts w:ascii="Times New Roman" w:hAnsi="Times New Roman" w:cs="Times New Roman"/>
                <w:sz w:val="18"/>
                <w:szCs w:val="18"/>
              </w:rPr>
              <w:t>民政部门</w:t>
            </w:r>
          </w:p>
        </w:tc>
        <w:tc>
          <w:tcPr>
            <w:tcW w:w="1384" w:type="dxa"/>
            <w:vAlign w:val="center"/>
          </w:tcPr>
          <w:p>
            <w:pPr>
              <w:jc w:val="center"/>
              <w:rPr>
                <w:rFonts w:ascii="Times New Roman" w:hAnsi="Times New Roman" w:cs="Times New Roman"/>
                <w:color w:val="000000"/>
                <w:sz w:val="18"/>
                <w:szCs w:val="18"/>
              </w:rPr>
            </w:pPr>
            <w:r>
              <w:rPr>
                <w:rFonts w:ascii="Times New Roman" w:hAnsi="Times New Roman" w:cs="Times New Roman"/>
                <w:sz w:val="18"/>
                <w:szCs w:val="18"/>
              </w:rPr>
              <w:t>公安部门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5</w:t>
            </w:r>
          </w:p>
        </w:tc>
        <w:tc>
          <w:tcPr>
            <w:tcW w:w="2633"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死亡证明</w:t>
            </w:r>
          </w:p>
        </w:tc>
        <w:tc>
          <w:tcPr>
            <w:tcW w:w="1276"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收养登记</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1035"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医院、社区卫生院、公安部门</w:t>
            </w:r>
          </w:p>
        </w:tc>
        <w:tc>
          <w:tcPr>
            <w:tcW w:w="3997" w:type="dxa"/>
            <w:vAlign w:val="center"/>
          </w:tcPr>
          <w:p>
            <w:pPr>
              <w:adjustRightInd w:val="0"/>
              <w:snapToGrid w:val="0"/>
              <w:rPr>
                <w:rFonts w:ascii="Times New Roman" w:hAnsi="Times New Roman" w:cs="Times New Roman"/>
                <w:color w:val="000000"/>
                <w:sz w:val="18"/>
                <w:szCs w:val="18"/>
              </w:rPr>
            </w:pPr>
            <w:r>
              <w:rPr>
                <w:rFonts w:ascii="Times New Roman" w:hAnsi="Times New Roman" w:cs="Times New Roman"/>
                <w:sz w:val="18"/>
                <w:szCs w:val="18"/>
              </w:rPr>
              <w:t>《中华人民共和国民法典》第一千一百零八条　配偶一方死亡，另一方送养未成年子女的，死亡一方的父母有优先抚养的权利。</w:t>
            </w:r>
          </w:p>
        </w:tc>
        <w:tc>
          <w:tcPr>
            <w:tcW w:w="1092" w:type="dxa"/>
            <w:vAlign w:val="center"/>
          </w:tcPr>
          <w:p>
            <w:pPr>
              <w:jc w:val="center"/>
              <w:rPr>
                <w:rFonts w:ascii="Times New Roman" w:hAnsi="Times New Roman" w:cs="Times New Roman"/>
                <w:color w:val="000000"/>
                <w:sz w:val="18"/>
                <w:szCs w:val="18"/>
              </w:rPr>
            </w:pPr>
            <w:r>
              <w:rPr>
                <w:rFonts w:ascii="Times New Roman" w:hAnsi="Times New Roman" w:cs="Times New Roman"/>
                <w:sz w:val="18"/>
                <w:szCs w:val="18"/>
              </w:rPr>
              <w:t>民政部门</w:t>
            </w:r>
          </w:p>
        </w:tc>
        <w:tc>
          <w:tcPr>
            <w:tcW w:w="1384" w:type="dxa"/>
            <w:vAlign w:val="center"/>
          </w:tcPr>
          <w:p>
            <w:pPr>
              <w:jc w:val="center"/>
              <w:rPr>
                <w:rFonts w:ascii="Times New Roman" w:hAnsi="Times New Roman" w:cs="Times New Roman"/>
                <w:color w:val="000000"/>
                <w:sz w:val="18"/>
                <w:szCs w:val="18"/>
              </w:rPr>
            </w:pPr>
            <w:r>
              <w:rPr>
                <w:rFonts w:ascii="Times New Roman" w:hAnsi="Times New Roman" w:cs="Times New Roman"/>
                <w:sz w:val="18"/>
                <w:szCs w:val="18"/>
              </w:rPr>
              <w:t>医院、社区卫生院、公安部门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6</w:t>
            </w:r>
          </w:p>
        </w:tc>
        <w:tc>
          <w:tcPr>
            <w:tcW w:w="2633"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送养、收养双方亲属关系证明</w:t>
            </w:r>
          </w:p>
        </w:tc>
        <w:tc>
          <w:tcPr>
            <w:tcW w:w="1276"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sz w:val="18"/>
                <w:szCs w:val="18"/>
              </w:rPr>
              <w:t>收养登记</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1035"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新城级</w:t>
            </w:r>
          </w:p>
        </w:tc>
        <w:tc>
          <w:tcPr>
            <w:tcW w:w="3997" w:type="dxa"/>
            <w:vAlign w:val="center"/>
          </w:tcPr>
          <w:p>
            <w:pPr>
              <w:adjustRightInd w:val="0"/>
              <w:snapToGrid w:val="0"/>
              <w:rPr>
                <w:rFonts w:ascii="Times New Roman" w:hAnsi="Times New Roman" w:cs="Times New Roman"/>
                <w:color w:val="000000"/>
                <w:sz w:val="18"/>
                <w:szCs w:val="18"/>
              </w:rPr>
            </w:pPr>
            <w:r>
              <w:rPr>
                <w:rFonts w:ascii="Times New Roman" w:hAnsi="Times New Roman" w:cs="Times New Roman"/>
                <w:sz w:val="18"/>
                <w:szCs w:val="18"/>
              </w:rPr>
              <w:t>《中华人民共和国民法典》第一千零九十九条　收养三代以内旁系同辈血亲的子女，可以不受本法第一千零九十三条第三项、第一千零九十四条第三项和第一千一百零二条规定的限制。</w:t>
            </w:r>
          </w:p>
        </w:tc>
        <w:tc>
          <w:tcPr>
            <w:tcW w:w="1092" w:type="dxa"/>
            <w:vAlign w:val="center"/>
          </w:tcPr>
          <w:p>
            <w:pPr>
              <w:jc w:val="center"/>
              <w:rPr>
                <w:rFonts w:ascii="Times New Roman" w:hAnsi="Times New Roman" w:cs="Times New Roman"/>
                <w:sz w:val="18"/>
                <w:szCs w:val="18"/>
              </w:rPr>
            </w:pPr>
            <w:r>
              <w:rPr>
                <w:rFonts w:ascii="Times New Roman" w:hAnsi="Times New Roman" w:cs="Times New Roman"/>
                <w:sz w:val="18"/>
                <w:szCs w:val="18"/>
              </w:rPr>
              <w:t>民政部门</w:t>
            </w:r>
          </w:p>
        </w:tc>
        <w:tc>
          <w:tcPr>
            <w:tcW w:w="1384" w:type="dxa"/>
            <w:vAlign w:val="center"/>
          </w:tcPr>
          <w:p>
            <w:pPr>
              <w:jc w:val="center"/>
              <w:rPr>
                <w:rFonts w:ascii="Times New Roman" w:hAnsi="Times New Roman" w:cs="Times New Roman"/>
                <w:sz w:val="18"/>
                <w:szCs w:val="18"/>
              </w:rPr>
            </w:pPr>
            <w:r>
              <w:rPr>
                <w:rFonts w:ascii="Times New Roman" w:hAnsi="Times New Roman" w:cs="Times New Roman"/>
                <w:sz w:val="18"/>
                <w:szCs w:val="18"/>
              </w:rPr>
              <w:t>公安部门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7</w:t>
            </w:r>
          </w:p>
        </w:tc>
        <w:tc>
          <w:tcPr>
            <w:tcW w:w="2633" w:type="dxa"/>
            <w:vAlign w:val="center"/>
          </w:tcPr>
          <w:p>
            <w:pPr>
              <w:adjustRightInd w:val="0"/>
              <w:snapToGrid w:val="0"/>
              <w:rPr>
                <w:rFonts w:ascii="Times New Roman" w:hAnsi="Times New Roman" w:cs="Times New Roman"/>
                <w:sz w:val="18"/>
                <w:szCs w:val="18"/>
              </w:rPr>
            </w:pPr>
            <w:r>
              <w:rPr>
                <w:rFonts w:ascii="Times New Roman" w:hAnsi="Times New Roman" w:cs="Times New Roman"/>
                <w:color w:val="000000"/>
                <w:sz w:val="18"/>
                <w:szCs w:val="18"/>
              </w:rPr>
              <w:t>《</w:t>
            </w:r>
            <w:r>
              <w:rPr>
                <w:rFonts w:ascii="Times New Roman" w:hAnsi="Times New Roman" w:cs="Times New Roman"/>
                <w:sz w:val="18"/>
                <w:szCs w:val="18"/>
              </w:rPr>
              <w:t>一》企业办理民用爆炸物品安全生产许可请示文件</w:t>
            </w:r>
          </w:p>
          <w:p>
            <w:pPr>
              <w:adjustRightInd w:val="0"/>
              <w:snapToGrid w:val="0"/>
              <w:rPr>
                <w:rFonts w:ascii="Times New Roman" w:hAnsi="Times New Roman" w:cs="Times New Roman"/>
                <w:sz w:val="18"/>
                <w:szCs w:val="18"/>
              </w:rPr>
            </w:pPr>
            <w:r>
              <w:rPr>
                <w:rFonts w:ascii="Times New Roman" w:hAnsi="Times New Roman" w:cs="Times New Roman"/>
                <w:sz w:val="18"/>
                <w:szCs w:val="18"/>
              </w:rPr>
              <w:t>《二》民用爆炸物品安全生产许可申请审批表</w:t>
            </w:r>
          </w:p>
          <w:p>
            <w:pPr>
              <w:adjustRightInd w:val="0"/>
              <w:snapToGrid w:val="0"/>
              <w:rPr>
                <w:rFonts w:ascii="Times New Roman" w:hAnsi="Times New Roman" w:cs="Times New Roman"/>
                <w:sz w:val="18"/>
                <w:szCs w:val="18"/>
              </w:rPr>
            </w:pPr>
            <w:r>
              <w:rPr>
                <w:rFonts w:ascii="Times New Roman" w:hAnsi="Times New Roman" w:cs="Times New Roman"/>
                <w:sz w:val="18"/>
                <w:szCs w:val="18"/>
              </w:rPr>
              <w:t>《三》企业、车间、班组三级安全生产责任制以及安全生产规章制度和操作规程资料</w:t>
            </w:r>
          </w:p>
          <w:p>
            <w:pPr>
              <w:adjustRightInd w:val="0"/>
              <w:snapToGrid w:val="0"/>
              <w:rPr>
                <w:rFonts w:ascii="Times New Roman" w:hAnsi="Times New Roman" w:cs="Times New Roman"/>
                <w:sz w:val="18"/>
                <w:szCs w:val="18"/>
              </w:rPr>
            </w:pPr>
            <w:r>
              <w:rPr>
                <w:rFonts w:ascii="Times New Roman" w:hAnsi="Times New Roman" w:cs="Times New Roman"/>
                <w:sz w:val="18"/>
                <w:szCs w:val="18"/>
              </w:rPr>
              <w:t>《四》安全投入证明资料</w:t>
            </w:r>
          </w:p>
          <w:p>
            <w:pPr>
              <w:adjustRightInd w:val="0"/>
              <w:snapToGrid w:val="0"/>
              <w:rPr>
                <w:rFonts w:ascii="Times New Roman" w:hAnsi="Times New Roman" w:cs="Times New Roman"/>
                <w:sz w:val="18"/>
                <w:szCs w:val="18"/>
              </w:rPr>
            </w:pPr>
            <w:r>
              <w:rPr>
                <w:rFonts w:ascii="Times New Roman" w:hAnsi="Times New Roman" w:cs="Times New Roman"/>
                <w:sz w:val="18"/>
                <w:szCs w:val="18"/>
              </w:rPr>
              <w:t>《五》设置安全生产管理机构，配备专职安全生产管理人员情况</w:t>
            </w:r>
          </w:p>
          <w:p>
            <w:pPr>
              <w:adjustRightInd w:val="0"/>
              <w:snapToGrid w:val="0"/>
              <w:rPr>
                <w:rFonts w:ascii="Times New Roman" w:hAnsi="Times New Roman" w:cs="Times New Roman"/>
                <w:sz w:val="18"/>
                <w:szCs w:val="18"/>
              </w:rPr>
            </w:pPr>
            <w:r>
              <w:rPr>
                <w:rFonts w:ascii="Times New Roman" w:hAnsi="Times New Roman" w:cs="Times New Roman"/>
                <w:sz w:val="18"/>
                <w:szCs w:val="18"/>
              </w:rPr>
              <w:t>《六》主要负责人和安全生产管理人员民用爆炸物品安全培训合格证书</w:t>
            </w:r>
          </w:p>
          <w:p>
            <w:pPr>
              <w:adjustRightInd w:val="0"/>
              <w:snapToGrid w:val="0"/>
              <w:rPr>
                <w:rFonts w:ascii="Times New Roman" w:hAnsi="Times New Roman" w:cs="Times New Roman"/>
                <w:sz w:val="18"/>
                <w:szCs w:val="18"/>
              </w:rPr>
            </w:pPr>
            <w:r>
              <w:rPr>
                <w:rFonts w:ascii="Times New Roman" w:hAnsi="Times New Roman" w:cs="Times New Roman"/>
                <w:sz w:val="18"/>
                <w:szCs w:val="18"/>
              </w:rPr>
              <w:t>为从业人员缴纳工伤保险费证明材料</w:t>
            </w:r>
          </w:p>
          <w:p>
            <w:pPr>
              <w:adjustRightInd w:val="0"/>
              <w:snapToGrid w:val="0"/>
              <w:rPr>
                <w:rFonts w:ascii="Times New Roman" w:hAnsi="Times New Roman" w:cs="Times New Roman"/>
                <w:sz w:val="18"/>
                <w:szCs w:val="18"/>
              </w:rPr>
            </w:pPr>
            <w:r>
              <w:rPr>
                <w:rFonts w:ascii="Times New Roman" w:hAnsi="Times New Roman" w:cs="Times New Roman"/>
                <w:sz w:val="18"/>
                <w:szCs w:val="18"/>
              </w:rPr>
              <w:t>《八》厂房、库房、作业场所和安全设施、设备、工艺、产品符合有关安全生产法律法规的证明材料（可附在安评报告内）</w:t>
            </w:r>
          </w:p>
          <w:p>
            <w:pPr>
              <w:adjustRightInd w:val="0"/>
              <w:snapToGrid w:val="0"/>
              <w:rPr>
                <w:rFonts w:ascii="Times New Roman" w:hAnsi="Times New Roman" w:cs="Times New Roman"/>
                <w:sz w:val="18"/>
                <w:szCs w:val="18"/>
              </w:rPr>
            </w:pPr>
            <w:r>
              <w:rPr>
                <w:rFonts w:ascii="Times New Roman" w:hAnsi="Times New Roman" w:cs="Times New Roman"/>
                <w:sz w:val="18"/>
                <w:szCs w:val="18"/>
              </w:rPr>
              <w:t>《九》职业病危害防治措施文件制度</w:t>
            </w:r>
          </w:p>
          <w:p>
            <w:pPr>
              <w:adjustRightInd w:val="0"/>
              <w:snapToGrid w:val="0"/>
              <w:rPr>
                <w:rFonts w:ascii="Times New Roman" w:hAnsi="Times New Roman" w:cs="Times New Roman"/>
                <w:sz w:val="18"/>
                <w:szCs w:val="18"/>
              </w:rPr>
            </w:pPr>
            <w:r>
              <w:rPr>
                <w:rFonts w:ascii="Times New Roman" w:hAnsi="Times New Roman" w:cs="Times New Roman"/>
                <w:sz w:val="18"/>
                <w:szCs w:val="18"/>
              </w:rPr>
              <w:t>《十》有资质评价机构出具的有效期内的安全评价报告</w:t>
            </w:r>
          </w:p>
          <w:p>
            <w:pPr>
              <w:adjustRightInd w:val="0"/>
              <w:snapToGrid w:val="0"/>
              <w:rPr>
                <w:rFonts w:ascii="Times New Roman" w:hAnsi="Times New Roman" w:cs="Times New Roman"/>
                <w:sz w:val="18"/>
                <w:szCs w:val="18"/>
              </w:rPr>
            </w:pPr>
            <w:r>
              <w:rPr>
                <w:rFonts w:ascii="Times New Roman" w:hAnsi="Times New Roman" w:cs="Times New Roman"/>
                <w:sz w:val="18"/>
                <w:szCs w:val="18"/>
              </w:rPr>
              <w:t>《十一》重大危险源备案资料</w:t>
            </w:r>
          </w:p>
          <w:p>
            <w:pPr>
              <w:adjustRightInd w:val="0"/>
              <w:snapToGrid w:val="0"/>
              <w:rPr>
                <w:rFonts w:ascii="Times New Roman" w:hAnsi="Times New Roman" w:cs="Times New Roman"/>
                <w:sz w:val="18"/>
                <w:szCs w:val="18"/>
              </w:rPr>
            </w:pPr>
            <w:r>
              <w:rPr>
                <w:rFonts w:ascii="Times New Roman" w:hAnsi="Times New Roman" w:cs="Times New Roman"/>
                <w:sz w:val="18"/>
                <w:szCs w:val="18"/>
              </w:rPr>
              <w:t>《十二》应急救援体系建设情况</w:t>
            </w:r>
          </w:p>
          <w:p>
            <w:pPr>
              <w:adjustRightInd w:val="0"/>
              <w:snapToGrid w:val="0"/>
              <w:rPr>
                <w:rFonts w:ascii="Times New Roman" w:hAnsi="Times New Roman" w:cs="Times New Roman"/>
                <w:sz w:val="18"/>
                <w:szCs w:val="18"/>
              </w:rPr>
            </w:pPr>
            <w:r>
              <w:rPr>
                <w:rFonts w:ascii="Times New Roman" w:hAnsi="Times New Roman" w:cs="Times New Roman"/>
                <w:sz w:val="18"/>
                <w:szCs w:val="18"/>
              </w:rPr>
              <w:t>《十三》安全生产许可现场核查专家组意见</w:t>
            </w:r>
          </w:p>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《十四》企业对现场核查专家组提出问题整改情况的报告</w:t>
            </w:r>
          </w:p>
        </w:tc>
        <w:tc>
          <w:tcPr>
            <w:tcW w:w="1276" w:type="dxa"/>
            <w:vAlign w:val="center"/>
          </w:tcPr>
          <w:p>
            <w:pPr>
              <w:adjustRightInd w:val="0"/>
              <w:snapToGrid w:val="0"/>
              <w:jc w:val="center"/>
              <w:rPr>
                <w:rFonts w:ascii="Times New Roman" w:hAnsi="Times New Roman" w:cs="Times New Roman"/>
                <w:sz w:val="18"/>
                <w:szCs w:val="18"/>
              </w:rPr>
            </w:pPr>
            <w:r>
              <w:rPr>
                <w:rFonts w:ascii="Times New Roman" w:hAnsi="Times New Roman" w:cs="Times New Roman"/>
                <w:color w:val="000000"/>
                <w:sz w:val="18"/>
                <w:szCs w:val="18"/>
              </w:rPr>
              <w:t>民用爆炸物品安全生产许可</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992"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无</w:t>
            </w:r>
          </w:p>
        </w:tc>
        <w:tc>
          <w:tcPr>
            <w:tcW w:w="1035" w:type="dxa"/>
            <w:vAlign w:val="center"/>
          </w:tcPr>
          <w:p>
            <w:pPr>
              <w:adjustRightInd w:val="0"/>
              <w:snapToGrid w:val="0"/>
              <w:jc w:val="center"/>
              <w:rPr>
                <w:rFonts w:ascii="Times New Roman" w:hAnsi="Times New Roman" w:cs="Times New Roman"/>
                <w:color w:val="000000"/>
                <w:sz w:val="18"/>
                <w:szCs w:val="18"/>
              </w:rPr>
            </w:pPr>
            <w:r>
              <w:rPr>
                <w:rFonts w:ascii="Times New Roman" w:hAnsi="Times New Roman" w:cs="Times New Roman"/>
                <w:color w:val="000000"/>
                <w:sz w:val="18"/>
                <w:szCs w:val="18"/>
              </w:rPr>
              <w:t>新城</w:t>
            </w:r>
          </w:p>
        </w:tc>
        <w:tc>
          <w:tcPr>
            <w:tcW w:w="3997" w:type="dxa"/>
            <w:vAlign w:val="center"/>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《民用爆炸物品安全生产许可实施办法》（中华人民共和国工业和信息化部令第30号，已经 2015年5月6日工业和信息化部第14次部务会议审议通过，现予公布，自2015年6月30日起施行。）第三条 工业和信息化部负责指导、监督全国民用爆炸物品生产企业安全生产许可的审批和管理工作。省、自治区、直辖市人民政府民用爆炸物品行业主管部门（以下简称省级民爆行业主管部门）负责民用爆炸物品生产企业安全生产许可的审批和监督管理。设区的市和县级人民政府民用爆炸物品行业主管部门在各自职责范围内依法对民用爆炸物品安全生产工作实施监督管理。为方便申请人，省级民爆行业主管部门可委托设区的市或者县级人民政府民用爆炸物品行业主管部门（以下简称初审机关）承担本行政区内民用爆炸物品生产企业安全生产许可申请的受理、初审工作。《陕西省工业和信息化厅陕西省国防科技和航空工业办公室关于进一步明确市县两级工信部门民爆行业管理职责的通知》陕工信发〔2014〕109号 2014年4月3日（二）市级民爆行业管理部门（设区市工信主管部门）1、负责全市民爆行业的科研、生产、流通、储存和安全管理工作；2、指导县级工信主管部门开展民爆行业管理工作；3、负责全市民爆物品销售许可、安全生产许可、专用仓库验收许可等的初审工作。</w:t>
            </w:r>
          </w:p>
        </w:tc>
        <w:tc>
          <w:tcPr>
            <w:tcW w:w="1092" w:type="dxa"/>
            <w:vAlign w:val="center"/>
          </w:tcPr>
          <w:p>
            <w:pPr>
              <w:jc w:val="center"/>
              <w:rPr>
                <w:rFonts w:ascii="Times New Roman" w:hAnsi="Times New Roman" w:cs="Times New Roman"/>
                <w:sz w:val="18"/>
                <w:szCs w:val="18"/>
              </w:rPr>
            </w:pPr>
            <w:r>
              <w:rPr>
                <w:rFonts w:ascii="Times New Roman" w:hAnsi="Times New Roman" w:cs="Times New Roman"/>
                <w:color w:val="000000"/>
                <w:sz w:val="18"/>
                <w:szCs w:val="18"/>
              </w:rPr>
              <w:t>新城工业信息化局</w:t>
            </w:r>
          </w:p>
        </w:tc>
        <w:tc>
          <w:tcPr>
            <w:tcW w:w="1384" w:type="dxa"/>
            <w:vAlign w:val="center"/>
          </w:tcPr>
          <w:p>
            <w:pPr>
              <w:jc w:val="center"/>
              <w:rPr>
                <w:rFonts w:ascii="Times New Roman" w:hAnsi="Times New Roman" w:cs="Times New Roman"/>
                <w:sz w:val="18"/>
                <w:szCs w:val="18"/>
              </w:rPr>
            </w:pPr>
            <w:r>
              <w:rPr>
                <w:rFonts w:ascii="Times New Roman" w:hAnsi="Times New Roman" w:cs="Times New Roman"/>
                <w:color w:val="000000"/>
                <w:sz w:val="18"/>
                <w:szCs w:val="18"/>
              </w:rPr>
              <w:t>申请许可企业自行提供</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8</w:t>
            </w:r>
          </w:p>
        </w:tc>
        <w:tc>
          <w:tcPr>
            <w:tcW w:w="2633" w:type="dxa"/>
          </w:tcPr>
          <w:p>
            <w:pPr>
              <w:pStyle w:val="6"/>
              <w:numPr>
                <w:ilvl w:val="0"/>
                <w:numId w:val="1"/>
              </w:numPr>
              <w:ind w:firstLineChars="0"/>
              <w:rPr>
                <w:rFonts w:ascii="Times New Roman" w:hAnsi="Times New Roman" w:cs="Times New Roman"/>
                <w:color w:val="000000"/>
                <w:sz w:val="18"/>
                <w:szCs w:val="18"/>
              </w:rPr>
            </w:pPr>
            <w:r>
              <w:rPr>
                <w:rFonts w:ascii="Times New Roman" w:hAnsi="Times New Roman" w:cs="Times New Roman"/>
                <w:color w:val="000000"/>
                <w:sz w:val="18"/>
                <w:szCs w:val="18"/>
              </w:rPr>
              <w:t>企业办理民用爆炸物品销售许可请示文件</w:t>
            </w:r>
          </w:p>
          <w:p>
            <w:pPr>
              <w:pStyle w:val="6"/>
              <w:numPr>
                <w:ilvl w:val="0"/>
                <w:numId w:val="1"/>
              </w:numPr>
              <w:ind w:firstLineChars="0"/>
              <w:rPr>
                <w:rFonts w:ascii="Times New Roman" w:hAnsi="Times New Roman" w:cs="Times New Roman"/>
                <w:color w:val="000000"/>
                <w:sz w:val="18"/>
                <w:szCs w:val="18"/>
              </w:rPr>
            </w:pPr>
            <w:r>
              <w:rPr>
                <w:rFonts w:ascii="Times New Roman" w:hAnsi="Times New Roman" w:cs="Times New Roman"/>
                <w:color w:val="000000"/>
                <w:sz w:val="18"/>
                <w:szCs w:val="18"/>
              </w:rPr>
              <w:t>居民爆炸物品销售许可证申请审批表</w:t>
            </w:r>
          </w:p>
          <w:p>
            <w:pPr>
              <w:pStyle w:val="6"/>
              <w:numPr>
                <w:ilvl w:val="0"/>
                <w:numId w:val="1"/>
              </w:numPr>
              <w:ind w:firstLineChars="0"/>
              <w:rPr>
                <w:rFonts w:ascii="Times New Roman" w:hAnsi="Times New Roman" w:cs="Times New Roman"/>
                <w:color w:val="000000"/>
                <w:sz w:val="18"/>
                <w:szCs w:val="18"/>
              </w:rPr>
            </w:pPr>
            <w:r>
              <w:rPr>
                <w:rFonts w:ascii="Times New Roman" w:hAnsi="Times New Roman" w:cs="Times New Roman"/>
                <w:color w:val="000000"/>
                <w:sz w:val="18"/>
                <w:szCs w:val="18"/>
              </w:rPr>
              <w:t>企业营业执照</w:t>
            </w:r>
          </w:p>
          <w:p>
            <w:pPr>
              <w:pStyle w:val="6"/>
              <w:numPr>
                <w:ilvl w:val="0"/>
                <w:numId w:val="1"/>
              </w:numPr>
              <w:ind w:firstLineChars="0"/>
              <w:rPr>
                <w:rFonts w:ascii="Times New Roman" w:hAnsi="Times New Roman" w:cs="Times New Roman"/>
                <w:color w:val="000000"/>
                <w:sz w:val="18"/>
                <w:szCs w:val="18"/>
              </w:rPr>
            </w:pPr>
            <w:r>
              <w:rPr>
                <w:rFonts w:ascii="Times New Roman" w:hAnsi="Times New Roman" w:cs="Times New Roman"/>
                <w:color w:val="000000"/>
                <w:sz w:val="18"/>
                <w:szCs w:val="18"/>
              </w:rPr>
              <w:t>可行性研究报告</w:t>
            </w:r>
          </w:p>
          <w:p>
            <w:pPr>
              <w:pStyle w:val="6"/>
              <w:numPr>
                <w:ilvl w:val="0"/>
                <w:numId w:val="1"/>
              </w:numPr>
              <w:ind w:firstLineChars="0"/>
              <w:rPr>
                <w:rFonts w:ascii="Times New Roman" w:hAnsi="Times New Roman" w:cs="Times New Roman"/>
                <w:color w:val="000000"/>
                <w:sz w:val="18"/>
                <w:szCs w:val="18"/>
              </w:rPr>
            </w:pPr>
            <w:r>
              <w:rPr>
                <w:rFonts w:ascii="Times New Roman" w:hAnsi="Times New Roman" w:cs="Times New Roman"/>
                <w:color w:val="000000"/>
                <w:sz w:val="18"/>
                <w:szCs w:val="18"/>
              </w:rPr>
              <w:t>有资质安评机构出具的安安全评估报告</w:t>
            </w:r>
          </w:p>
          <w:p>
            <w:pPr>
              <w:pStyle w:val="6"/>
              <w:numPr>
                <w:ilvl w:val="0"/>
                <w:numId w:val="1"/>
              </w:numPr>
              <w:ind w:firstLineChars="0"/>
              <w:rPr>
                <w:rFonts w:ascii="Times New Roman" w:hAnsi="Times New Roman" w:cs="Times New Roman"/>
                <w:color w:val="000000"/>
                <w:sz w:val="18"/>
                <w:szCs w:val="18"/>
              </w:rPr>
            </w:pPr>
            <w:r>
              <w:rPr>
                <w:rFonts w:ascii="Times New Roman" w:hAnsi="Times New Roman" w:cs="Times New Roman"/>
                <w:color w:val="000000"/>
                <w:sz w:val="18"/>
                <w:szCs w:val="18"/>
              </w:rPr>
              <w:t>单位主要负责人、安全管理人员和业务人员专业培训合格证书</w:t>
            </w:r>
          </w:p>
          <w:p>
            <w:pPr>
              <w:pStyle w:val="6"/>
              <w:numPr>
                <w:ilvl w:val="0"/>
                <w:numId w:val="1"/>
              </w:numPr>
              <w:ind w:firstLineChars="0"/>
              <w:rPr>
                <w:rFonts w:ascii="Times New Roman" w:hAnsi="Times New Roman" w:cs="Times New Roman"/>
                <w:color w:val="000000"/>
                <w:sz w:val="18"/>
                <w:szCs w:val="18"/>
              </w:rPr>
            </w:pPr>
            <w:r>
              <w:rPr>
                <w:rFonts w:ascii="Times New Roman" w:hAnsi="Times New Roman" w:cs="Times New Roman"/>
                <w:color w:val="000000"/>
                <w:sz w:val="18"/>
                <w:szCs w:val="18"/>
              </w:rPr>
              <w:t>企业安全管理制度文件汇编</w:t>
            </w:r>
          </w:p>
          <w:p>
            <w:pPr>
              <w:pStyle w:val="6"/>
              <w:numPr>
                <w:ilvl w:val="0"/>
                <w:numId w:val="1"/>
              </w:numPr>
              <w:adjustRightInd w:val="0"/>
              <w:snapToGrid w:val="0"/>
              <w:ind w:firstLineChars="0"/>
              <w:rPr>
                <w:rFonts w:ascii="Times New Roman" w:hAnsi="Times New Roman" w:cs="Times New Roman"/>
                <w:sz w:val="24"/>
              </w:rPr>
            </w:pPr>
            <w:r>
              <w:rPr>
                <w:rFonts w:ascii="Times New Roman" w:hAnsi="Times New Roman" w:cs="Times New Roman"/>
                <w:color w:val="000000"/>
                <w:sz w:val="18"/>
                <w:szCs w:val="18"/>
              </w:rPr>
              <w:t>批准设立企业的文件</w:t>
            </w:r>
          </w:p>
        </w:tc>
        <w:tc>
          <w:tcPr>
            <w:tcW w:w="1276" w:type="dxa"/>
            <w:vAlign w:val="center"/>
          </w:tcPr>
          <w:p>
            <w:pPr>
              <w:adjustRightInd w:val="0"/>
              <w:snapToGrid w:val="0"/>
              <w:jc w:val="center"/>
              <w:rPr>
                <w:rFonts w:ascii="Times New Roman" w:hAnsi="Times New Roman" w:cs="Times New Roman"/>
                <w:sz w:val="24"/>
              </w:rPr>
            </w:pPr>
            <w:r>
              <w:rPr>
                <w:rFonts w:ascii="Times New Roman" w:hAnsi="Times New Roman" w:cs="Times New Roman"/>
                <w:color w:val="000000"/>
                <w:sz w:val="18"/>
                <w:szCs w:val="18"/>
              </w:rPr>
              <w:t>民用爆炸物品销售许可（新许可）</w:t>
            </w:r>
          </w:p>
        </w:tc>
        <w:tc>
          <w:tcPr>
            <w:tcW w:w="992" w:type="dxa"/>
            <w:vAlign w:val="center"/>
          </w:tcPr>
          <w:p>
            <w:pPr>
              <w:adjustRightInd w:val="0"/>
              <w:snapToGrid w:val="0"/>
              <w:jc w:val="center"/>
              <w:rPr>
                <w:rFonts w:ascii="Times New Roman" w:hAnsi="Times New Roman" w:cs="Times New Roman"/>
                <w:color w:val="000000"/>
                <w:sz w:val="24"/>
              </w:rPr>
            </w:pPr>
            <w:r>
              <w:rPr>
                <w:rFonts w:ascii="Times New Roman" w:hAnsi="Times New Roman" w:cs="Times New Roman"/>
                <w:color w:val="000000"/>
                <w:sz w:val="24"/>
              </w:rPr>
              <w:t>无</w:t>
            </w:r>
          </w:p>
        </w:tc>
        <w:tc>
          <w:tcPr>
            <w:tcW w:w="992" w:type="dxa"/>
            <w:vAlign w:val="center"/>
          </w:tcPr>
          <w:p>
            <w:pPr>
              <w:adjustRightInd w:val="0"/>
              <w:snapToGrid w:val="0"/>
              <w:jc w:val="center"/>
              <w:rPr>
                <w:rFonts w:ascii="Times New Roman" w:hAnsi="Times New Roman" w:cs="Times New Roman"/>
                <w:color w:val="000000"/>
                <w:sz w:val="24"/>
              </w:rPr>
            </w:pPr>
            <w:r>
              <w:rPr>
                <w:rFonts w:ascii="Times New Roman" w:hAnsi="Times New Roman" w:cs="Times New Roman"/>
                <w:color w:val="000000"/>
                <w:sz w:val="24"/>
              </w:rPr>
              <w:t>无</w:t>
            </w:r>
          </w:p>
        </w:tc>
        <w:tc>
          <w:tcPr>
            <w:tcW w:w="1035" w:type="dxa"/>
            <w:vAlign w:val="center"/>
          </w:tcPr>
          <w:p>
            <w:pPr>
              <w:adjustRightInd w:val="0"/>
              <w:snapToGrid w:val="0"/>
              <w:jc w:val="center"/>
              <w:rPr>
                <w:rFonts w:ascii="Times New Roman" w:hAnsi="Times New Roman" w:cs="Times New Roman"/>
                <w:color w:val="000000"/>
                <w:sz w:val="24"/>
              </w:rPr>
            </w:pPr>
            <w:r>
              <w:rPr>
                <w:rFonts w:ascii="Times New Roman" w:hAnsi="Times New Roman" w:cs="Times New Roman"/>
                <w:color w:val="000000"/>
                <w:sz w:val="18"/>
                <w:szCs w:val="18"/>
              </w:rPr>
              <w:t>新城</w:t>
            </w:r>
          </w:p>
        </w:tc>
        <w:tc>
          <w:tcPr>
            <w:tcW w:w="3997" w:type="dxa"/>
            <w:vAlign w:val="center"/>
          </w:tcPr>
          <w:p>
            <w:pPr>
              <w:adjustRightInd w:val="0"/>
              <w:snapToGrid w:val="0"/>
              <w:rPr>
                <w:rFonts w:ascii="Times New Roman" w:hAnsi="Times New Roman" w:cs="Times New Roman"/>
                <w:sz w:val="24"/>
              </w:rPr>
            </w:pPr>
            <w:r>
              <w:rPr>
                <w:rFonts w:ascii="Times New Roman" w:hAnsi="Times New Roman" w:cs="Times New Roman"/>
                <w:sz w:val="18"/>
                <w:szCs w:val="18"/>
              </w:rPr>
              <w:t>《民用爆炸物品销售许可实施办法》（2006年8月31日中华人民共和国国防科学技术委员会令第18号公布。根据2015年4月29日中华人民共和国工业和信息化部令第29号公布的《工业和信息化部关于修改部分规章的决定》修订）第四条 国防科学技术工业委员会（以下简称国防科工委）负责制定民用爆炸物品销售许可的政策、规章、审查标准和技术规范，对民用爆炸物品销售许可实施监督管理。省、自治区、直辖市人民政府国防科技工业主管部门（以下简称省级国防科技工业主管部门）负责本辖区内民用爆炸物品销售许可申请的受理、审查和《民用爆炸物品销售许可证》的颁发及日常监督管理。地（市）、县级人民政府民用爆炸物品主管部门，协助省级国防科技工业主管部门做好本行政区内民用爆炸物品销售许可的监督管理工作，其职责由省级国防科技工业主管部门规定。《陕西省工业和信息化厅陕西省国防科技和航空工业办公室关于进一步明确市县两级工信部门民爆行业管理职责的通知》陕工信发〔2014〕109号2014年4月3日（二）市级民爆行业管理部门（设区市工信主管部门）1、负责全市民爆行业的科研、生产、流通、储存和安全管理工作；2、指导县级工信主管部门开展民爆行业管理工作；3、负责全市民爆物品销售许可、安全生产许可、专用仓库验收许可等的初审工作。</w:t>
            </w:r>
          </w:p>
        </w:tc>
        <w:tc>
          <w:tcPr>
            <w:tcW w:w="1092" w:type="dxa"/>
            <w:vAlign w:val="center"/>
          </w:tcPr>
          <w:p>
            <w:pPr>
              <w:jc w:val="center"/>
              <w:rPr>
                <w:rFonts w:ascii="Times New Roman" w:hAnsi="Times New Roman" w:cs="Times New Roman"/>
                <w:sz w:val="24"/>
              </w:rPr>
            </w:pPr>
            <w:r>
              <w:rPr>
                <w:rFonts w:ascii="Times New Roman" w:hAnsi="Times New Roman" w:cs="Times New Roman"/>
                <w:color w:val="000000"/>
                <w:sz w:val="18"/>
                <w:szCs w:val="18"/>
              </w:rPr>
              <w:t>新城工业信息化局</w:t>
            </w:r>
          </w:p>
        </w:tc>
        <w:tc>
          <w:tcPr>
            <w:tcW w:w="1384" w:type="dxa"/>
            <w:vAlign w:val="center"/>
          </w:tcPr>
          <w:p>
            <w:pPr>
              <w:jc w:val="center"/>
              <w:rPr>
                <w:rFonts w:ascii="Times New Roman" w:hAnsi="Times New Roman" w:cs="Times New Roman"/>
                <w:sz w:val="24"/>
              </w:rPr>
            </w:pPr>
            <w:r>
              <w:rPr>
                <w:rFonts w:ascii="Times New Roman" w:hAnsi="Times New Roman" w:cs="Times New Roman"/>
                <w:sz w:val="18"/>
                <w:szCs w:val="18"/>
              </w:rPr>
              <w:t>申请许可企业自行提供</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9</w:t>
            </w:r>
          </w:p>
        </w:tc>
        <w:tc>
          <w:tcPr>
            <w:tcW w:w="2633"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18"/>
                <w:szCs w:val="18"/>
              </w:rPr>
              <w:t>有经过环境保护行政部 门审批的建设项目环境 影响评价文件和有资质 的安全评估机构做出的 安全评估报告</w:t>
            </w:r>
          </w:p>
        </w:tc>
        <w:tc>
          <w:tcPr>
            <w:tcW w:w="1276"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18"/>
                <w:szCs w:val="18"/>
              </w:rPr>
              <w:t>燃气经营许 可证核发</w:t>
            </w:r>
          </w:p>
        </w:tc>
        <w:tc>
          <w:tcPr>
            <w:tcW w:w="992" w:type="dxa"/>
            <w:vAlign w:val="center"/>
          </w:tcPr>
          <w:p>
            <w:pPr>
              <w:adjustRightInd w:val="0"/>
              <w:snapToGrid w:val="0"/>
              <w:jc w:val="center"/>
              <w:rPr>
                <w:rFonts w:ascii="Times New Roman" w:hAnsi="Times New Roman" w:cs="Times New Roman"/>
                <w:color w:val="000000"/>
                <w:sz w:val="24"/>
              </w:rPr>
            </w:pPr>
            <w:r>
              <w:rPr>
                <w:rFonts w:ascii="Times New Roman" w:hAnsi="Times New Roman" w:cs="Times New Roman"/>
                <w:color w:val="000000"/>
                <w:sz w:val="24"/>
              </w:rPr>
              <w:t>无</w:t>
            </w:r>
          </w:p>
        </w:tc>
        <w:tc>
          <w:tcPr>
            <w:tcW w:w="992" w:type="dxa"/>
            <w:vAlign w:val="center"/>
          </w:tcPr>
          <w:p>
            <w:pPr>
              <w:adjustRightInd w:val="0"/>
              <w:snapToGrid w:val="0"/>
              <w:jc w:val="center"/>
              <w:rPr>
                <w:rFonts w:ascii="Times New Roman" w:hAnsi="Times New Roman" w:cs="Times New Roman"/>
                <w:color w:val="000000"/>
                <w:sz w:val="24"/>
              </w:rPr>
            </w:pPr>
            <w:r>
              <w:rPr>
                <w:rFonts w:ascii="Times New Roman" w:hAnsi="Times New Roman" w:cs="Times New Roman"/>
                <w:color w:val="000000"/>
                <w:sz w:val="24"/>
              </w:rPr>
              <w:t>无</w:t>
            </w:r>
          </w:p>
        </w:tc>
        <w:tc>
          <w:tcPr>
            <w:tcW w:w="1035" w:type="dxa"/>
            <w:vAlign w:val="center"/>
          </w:tcPr>
          <w:p>
            <w:pPr>
              <w:adjustRightInd w:val="0"/>
              <w:snapToGrid w:val="0"/>
              <w:jc w:val="center"/>
              <w:rPr>
                <w:rFonts w:ascii="Times New Roman" w:hAnsi="Times New Roman" w:cs="Times New Roman"/>
                <w:color w:val="000000"/>
                <w:sz w:val="24"/>
              </w:rPr>
            </w:pPr>
            <w:r>
              <w:rPr>
                <w:rFonts w:ascii="Times New Roman" w:hAnsi="Times New Roman" w:cs="Times New Roman"/>
                <w:sz w:val="18"/>
                <w:szCs w:val="18"/>
              </w:rPr>
              <w:t>新区、新城</w:t>
            </w:r>
          </w:p>
        </w:tc>
        <w:tc>
          <w:tcPr>
            <w:tcW w:w="3997" w:type="dxa"/>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《城镇燃气管理条例》（2010年11月</w:t>
            </w:r>
          </w:p>
          <w:p>
            <w:pPr>
              <w:adjustRightInd w:val="0"/>
              <w:snapToGrid w:val="0"/>
              <w:rPr>
                <w:rFonts w:ascii="Times New Roman" w:hAnsi="Times New Roman" w:cs="Times New Roman"/>
                <w:sz w:val="18"/>
                <w:szCs w:val="18"/>
              </w:rPr>
            </w:pPr>
            <w:r>
              <w:rPr>
                <w:rFonts w:ascii="Times New Roman" w:hAnsi="Times New Roman" w:cs="Times New Roman"/>
                <w:sz w:val="18"/>
                <w:szCs w:val="18"/>
              </w:rPr>
              <w:t>19日国务院令第583号）</w:t>
            </w:r>
          </w:p>
        </w:tc>
        <w:tc>
          <w:tcPr>
            <w:tcW w:w="1092" w:type="dxa"/>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新区城管交 通局</w:t>
            </w:r>
          </w:p>
        </w:tc>
        <w:tc>
          <w:tcPr>
            <w:tcW w:w="1384" w:type="dxa"/>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新区城管交 通局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10</w:t>
            </w:r>
          </w:p>
        </w:tc>
        <w:tc>
          <w:tcPr>
            <w:tcW w:w="2633" w:type="dxa"/>
          </w:tcPr>
          <w:p>
            <w:pPr>
              <w:adjustRightInd w:val="0"/>
              <w:snapToGrid w:val="0"/>
              <w:jc w:val="left"/>
              <w:rPr>
                <w:rFonts w:ascii="Times New Roman" w:hAnsi="Times New Roman" w:cs="Times New Roman"/>
                <w:sz w:val="24"/>
              </w:rPr>
            </w:pPr>
            <w:r>
              <w:rPr>
                <w:rFonts w:ascii="Times New Roman" w:hAnsi="Times New Roman" w:cs="Times New Roman"/>
                <w:sz w:val="18"/>
                <w:szCs w:val="18"/>
              </w:rPr>
              <w:t>1.驾驶人员的驾驶证和 从业资格证及其复印 件，公安部门出具的3 年内无重大以上交通责 任事故的证明；2.负责 人身份证明及其复印 件，经办人的身份证明 及其复印件；3.工商执 照；4.行驶证</w:t>
            </w:r>
          </w:p>
        </w:tc>
        <w:tc>
          <w:tcPr>
            <w:tcW w:w="1276" w:type="dxa"/>
            <w:vAlign w:val="center"/>
          </w:tcPr>
          <w:p>
            <w:pPr>
              <w:adjustRightInd w:val="0"/>
              <w:snapToGrid w:val="0"/>
              <w:jc w:val="left"/>
              <w:rPr>
                <w:rFonts w:ascii="Times New Roman" w:hAnsi="Times New Roman" w:cs="Times New Roman"/>
                <w:sz w:val="24"/>
              </w:rPr>
            </w:pPr>
            <w:r>
              <w:rPr>
                <w:rFonts w:ascii="Times New Roman" w:hAnsi="Times New Roman" w:cs="Times New Roman"/>
                <w:sz w:val="18"/>
                <w:szCs w:val="18"/>
              </w:rPr>
              <w:t>道路旅客运 输经营许可</w:t>
            </w:r>
          </w:p>
        </w:tc>
        <w:tc>
          <w:tcPr>
            <w:tcW w:w="992" w:type="dxa"/>
            <w:vAlign w:val="center"/>
          </w:tcPr>
          <w:p>
            <w:pPr>
              <w:adjustRightInd w:val="0"/>
              <w:snapToGrid w:val="0"/>
              <w:jc w:val="left"/>
              <w:rPr>
                <w:rFonts w:ascii="Times New Roman" w:hAnsi="Times New Roman" w:cs="Times New Roman"/>
                <w:color w:val="000000"/>
                <w:sz w:val="24"/>
              </w:rPr>
            </w:pPr>
            <w:r>
              <w:rPr>
                <w:rFonts w:ascii="Times New Roman" w:hAnsi="Times New Roman" w:cs="Times New Roman"/>
                <w:sz w:val="18"/>
                <w:szCs w:val="18"/>
              </w:rPr>
              <w:t>道路旅客运 输经营许可</w:t>
            </w:r>
          </w:p>
        </w:tc>
        <w:tc>
          <w:tcPr>
            <w:tcW w:w="992" w:type="dxa"/>
            <w:vAlign w:val="center"/>
          </w:tcPr>
          <w:p>
            <w:pPr>
              <w:adjustRightInd w:val="0"/>
              <w:snapToGrid w:val="0"/>
              <w:jc w:val="center"/>
              <w:rPr>
                <w:rFonts w:ascii="Times New Roman" w:hAnsi="Times New Roman" w:cs="Times New Roman"/>
                <w:color w:val="000000"/>
                <w:sz w:val="24"/>
              </w:rPr>
            </w:pPr>
            <w:r>
              <w:rPr>
                <w:rFonts w:ascii="Times New Roman" w:hAnsi="Times New Roman" w:cs="Times New Roman"/>
                <w:color w:val="000000"/>
                <w:sz w:val="24"/>
              </w:rPr>
              <w:t>无</w:t>
            </w:r>
          </w:p>
        </w:tc>
        <w:tc>
          <w:tcPr>
            <w:tcW w:w="1035" w:type="dxa"/>
            <w:vAlign w:val="center"/>
          </w:tcPr>
          <w:p>
            <w:pPr>
              <w:adjustRightInd w:val="0"/>
              <w:snapToGrid w:val="0"/>
              <w:jc w:val="left"/>
              <w:rPr>
                <w:rFonts w:ascii="Times New Roman" w:hAnsi="Times New Roman" w:cs="Times New Roman"/>
                <w:color w:val="000000"/>
                <w:sz w:val="24"/>
              </w:rPr>
            </w:pPr>
            <w:r>
              <w:rPr>
                <w:rFonts w:ascii="Times New Roman" w:hAnsi="Times New Roman" w:cs="Times New Roman"/>
                <w:sz w:val="18"/>
                <w:szCs w:val="18"/>
              </w:rPr>
              <w:t>分级行使</w:t>
            </w:r>
          </w:p>
        </w:tc>
        <w:tc>
          <w:tcPr>
            <w:tcW w:w="3997" w:type="dxa"/>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《中华人民共和国道路运输条例》（中 华人民共和国国务院令2016第666号）</w:t>
            </w:r>
          </w:p>
        </w:tc>
        <w:tc>
          <w:tcPr>
            <w:tcW w:w="1092" w:type="dxa"/>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沣西新城城 市管理与交 通运输局</w:t>
            </w:r>
          </w:p>
        </w:tc>
        <w:tc>
          <w:tcPr>
            <w:tcW w:w="1384" w:type="dxa"/>
            <w:vAlign w:val="center"/>
          </w:tcPr>
          <w:p>
            <w:pPr>
              <w:adjustRightInd w:val="0"/>
              <w:snapToGrid w:val="0"/>
              <w:jc w:val="left"/>
              <w:rPr>
                <w:rFonts w:ascii="Times New Roman" w:hAnsi="Times New Roman" w:cs="Times New Roman"/>
                <w:sz w:val="24"/>
              </w:rPr>
            </w:pPr>
            <w:r>
              <w:rPr>
                <w:rFonts w:ascii="Times New Roman" w:hAnsi="Times New Roman" w:cs="Times New Roman"/>
                <w:sz w:val="18"/>
                <w:szCs w:val="18"/>
              </w:rPr>
              <w:t>市场监管部 门；公安部 门；交通运输 管理部门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11</w:t>
            </w:r>
          </w:p>
        </w:tc>
        <w:tc>
          <w:tcPr>
            <w:tcW w:w="2633" w:type="dxa"/>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1.拟投入车辆承诺书 （包括客车数量、类型</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及等级、技术等级、座位 数以及客车外廓长、宽、 高等；若拟投入客车属 于已购置或者现有的， 应提供行驶证、车辆技 术等级证书（车辆技术 检测合格证）、客车等级 评定证明及其复印件）；</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与所申请客运班线类 型相适应的企业自有营 运客车的行驶证、《道路 运输证》；3.经办人的身 份证明及其复印件，；4 拟聘用驾驶人员的驾驶 证和从业资格证及其复 印件，公安部门出具的3 年内无重大以上交通责 任事故的证明；</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客运班线设、延续、变 更、暂停和终 止运营许可</w:t>
            </w:r>
          </w:p>
        </w:tc>
        <w:tc>
          <w:tcPr>
            <w:tcW w:w="992"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客运班线设 立、延续、 变更、暂停 和终止运营 许可</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分级行使</w:t>
            </w:r>
          </w:p>
        </w:tc>
        <w:tc>
          <w:tcPr>
            <w:tcW w:w="3997"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《中华人民共和国道路运输条例》（中 华人民共和国国务院令2016第666号）</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公安部门；交 通运输管理 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12</w:t>
            </w:r>
          </w:p>
        </w:tc>
        <w:tc>
          <w:tcPr>
            <w:tcW w:w="2633" w:type="dxa"/>
            <w:vAlign w:val="bottom"/>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1.工商执照；2.负责人身 份证明复印件，经办人 身份证明复印件；3.货 物运输车辆行驶证；4. 货物运输车辆驾驶员驾 驶证；5.货物运输车辆 驾驶员从业资格证</w:t>
            </w:r>
          </w:p>
        </w:tc>
        <w:tc>
          <w:tcPr>
            <w:tcW w:w="1276" w:type="dxa"/>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道路货运经 营许可（危险 货物运输除 外）</w:t>
            </w:r>
          </w:p>
        </w:tc>
        <w:tc>
          <w:tcPr>
            <w:tcW w:w="992" w:type="dxa"/>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道路货运经 营许可（危 险货物运输 除外）</w:t>
            </w:r>
          </w:p>
        </w:tc>
        <w:tc>
          <w:tcPr>
            <w:tcW w:w="992" w:type="dxa"/>
          </w:tcPr>
          <w:p>
            <w:pPr>
              <w:adjustRightInd w:val="0"/>
              <w:snapToGrid w:val="0"/>
              <w:jc w:val="left"/>
              <w:rPr>
                <w:rFonts w:ascii="Times New Roman" w:hAnsi="Times New Roman" w:cs="Times New Roman"/>
                <w:sz w:val="18"/>
                <w:szCs w:val="18"/>
              </w:rPr>
            </w:pPr>
          </w:p>
        </w:tc>
        <w:tc>
          <w:tcPr>
            <w:tcW w:w="1035" w:type="dxa"/>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新城行使</w:t>
            </w:r>
          </w:p>
        </w:tc>
        <w:tc>
          <w:tcPr>
            <w:tcW w:w="3997" w:type="dxa"/>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《中华人民共和国道路运输条例》（中 华人民共和国国务院令2016第666号）</w:t>
            </w:r>
          </w:p>
        </w:tc>
        <w:tc>
          <w:tcPr>
            <w:tcW w:w="1092" w:type="dxa"/>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1384" w:type="dxa"/>
            <w:vAlign w:val="center"/>
          </w:tcPr>
          <w:p>
            <w:pPr>
              <w:jc w:val="left"/>
              <w:rPr>
                <w:rFonts w:ascii="Times New Roman" w:hAnsi="Times New Roman" w:cs="Times New Roman"/>
                <w:sz w:val="18"/>
                <w:szCs w:val="18"/>
              </w:rPr>
            </w:pPr>
            <w:r>
              <w:rPr>
                <w:rFonts w:ascii="Times New Roman" w:hAnsi="Times New Roman" w:cs="Times New Roman"/>
                <w:sz w:val="18"/>
                <w:szCs w:val="18"/>
              </w:rPr>
              <w:t>市场监管部 门；公安部 门；交通运输 管理部门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13</w:t>
            </w:r>
          </w:p>
        </w:tc>
        <w:tc>
          <w:tcPr>
            <w:tcW w:w="2633" w:type="dxa"/>
            <w:tcBorders>
              <w:top w:val="single" w:color="auto" w:sz="4" w:space="0"/>
              <w:left w:val="single" w:color="auto" w:sz="4" w:space="0"/>
            </w:tcBorders>
            <w:shd w:val="clear" w:color="auto" w:fill="FFFFFF"/>
            <w:vAlign w:val="bottom"/>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1.负责人身份证明及其 复印件，经办人身份证 明及其复印件;2.与业务 相适应的专业人员和管 理人员的身份证明、专 业证书；3.经营道路货 运站的土地、房屋的合 法证明</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道路运输站 （场）经营许可</w:t>
            </w:r>
          </w:p>
        </w:tc>
        <w:tc>
          <w:tcPr>
            <w:tcW w:w="992" w:type="dxa"/>
            <w:tcBorders>
              <w:top w:val="single" w:color="auto" w:sz="4" w:space="0"/>
              <w:left w:val="single" w:color="auto" w:sz="4" w:space="0"/>
            </w:tcBorders>
            <w:shd w:val="clear" w:color="auto" w:fill="FFFFFF"/>
            <w:vAlign w:val="center"/>
          </w:tcPr>
          <w:p>
            <w:pPr>
              <w:pStyle w:val="8"/>
              <w:spacing w:after="40" w:line="240" w:lineRule="auto"/>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道路运输站（场）经营</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许可</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pStyle w:val="8"/>
              <w:spacing w:line="240" w:lineRule="auto"/>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新城行</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使</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《中华人民共和国道路运输条例》（中 华人民共和国国务院令2016第666号）</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公安部门；国 土部门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14</w:t>
            </w:r>
          </w:p>
        </w:tc>
        <w:tc>
          <w:tcPr>
            <w:tcW w:w="2633" w:type="dxa"/>
            <w:tcBorders>
              <w:top w:val="single" w:color="auto" w:sz="4" w:space="0"/>
              <w:left w:val="single" w:color="auto" w:sz="4" w:space="0"/>
              <w:bottom w:val="single" w:color="auto" w:sz="4" w:space="0"/>
            </w:tcBorders>
            <w:shd w:val="clear" w:color="auto" w:fill="FFFFFF"/>
            <w:vAlign w:val="bottom"/>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1.经营场所使用权证明 或产权证明及复印件； 教练场地使用权证明或 产权证明及复印件2.工 商执照；3.负责人身份 证明复印件，经办人身 份证明复印件；</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机动车驾驶 员培训许可</w:t>
            </w:r>
          </w:p>
        </w:tc>
        <w:tc>
          <w:tcPr>
            <w:tcW w:w="992"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机动车驾驶 员培训许可</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分级行使</w:t>
            </w:r>
          </w:p>
        </w:tc>
        <w:tc>
          <w:tcPr>
            <w:tcW w:w="3997"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《中华人民共和国道路运输条例》（中 华人民共和国国务院令2016第666号）</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市场监管部 门；国土部 门；公安部门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15</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居民身份证</w:t>
            </w:r>
          </w:p>
        </w:tc>
        <w:tc>
          <w:tcPr>
            <w:tcW w:w="1276" w:type="dxa"/>
            <w:tcBorders>
              <w:top w:val="single" w:color="auto" w:sz="4" w:space="0"/>
              <w:left w:val="single" w:color="auto" w:sz="4" w:space="0"/>
            </w:tcBorders>
            <w:shd w:val="clear" w:color="auto" w:fill="FFFFFF"/>
          </w:tcPr>
          <w:p>
            <w:pPr>
              <w:pStyle w:val="8"/>
              <w:spacing w:line="314" w:lineRule="exact"/>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危险化学品 水路运输人 员资格认可</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（申报人 员）</w:t>
            </w:r>
          </w:p>
        </w:tc>
        <w:tc>
          <w:tcPr>
            <w:tcW w:w="992" w:type="dxa"/>
            <w:tcBorders>
              <w:top w:val="single" w:color="auto" w:sz="4" w:space="0"/>
              <w:left w:val="single" w:color="auto" w:sz="4" w:space="0"/>
            </w:tcBorders>
            <w:shd w:val="clear" w:color="auto" w:fill="FFFFFF"/>
            <w:vAlign w:val="bottom"/>
          </w:tcPr>
          <w:p>
            <w:pPr>
              <w:pStyle w:val="8"/>
              <w:spacing w:line="276" w:lineRule="exact"/>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危险化学品 水路运输人 员资格认可</w:t>
            </w:r>
            <w:r>
              <w:rPr>
                <w:rFonts w:ascii="Times New Roman" w:hAnsi="Times New Roman" w:cs="Times New Roman"/>
                <w:sz w:val="18"/>
                <w:szCs w:val="18"/>
              </w:rPr>
              <w:t>（申报人员）</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新城行使</w:t>
            </w:r>
          </w:p>
        </w:tc>
        <w:tc>
          <w:tcPr>
            <w:tcW w:w="3997"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《中华人民共和国海事行政许可条件 规定》（中华人民共和国交通运输部 令2015年第7号）</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公安部门</w:t>
            </w:r>
          </w:p>
        </w:tc>
        <w:tc>
          <w:tcPr>
            <w:tcW w:w="756" w:type="dxa"/>
            <w:vAlign w:val="center"/>
          </w:tcPr>
          <w:p>
            <w:pPr>
              <w:adjustRightInd w:val="0"/>
              <w:snapToGrid w:val="0"/>
              <w:jc w:val="lef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16</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居民身份证</w:t>
            </w:r>
          </w:p>
        </w:tc>
        <w:tc>
          <w:tcPr>
            <w:tcW w:w="1276" w:type="dxa"/>
            <w:tcBorders>
              <w:top w:val="single" w:color="auto" w:sz="4" w:space="0"/>
              <w:left w:val="single" w:color="auto" w:sz="4" w:space="0"/>
            </w:tcBorders>
            <w:shd w:val="clear" w:color="auto" w:fill="FFFFFF"/>
          </w:tcPr>
          <w:p>
            <w:pPr>
              <w:pStyle w:val="8"/>
              <w:spacing w:line="272" w:lineRule="exact"/>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危险化学品 水路运输人 员资格认可</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（集装箱装 箱现场检查 人员）</w:t>
            </w:r>
          </w:p>
        </w:tc>
        <w:tc>
          <w:tcPr>
            <w:tcW w:w="992" w:type="dxa"/>
            <w:tcBorders>
              <w:top w:val="single" w:color="auto" w:sz="4" w:space="0"/>
              <w:left w:val="single" w:color="auto" w:sz="4" w:space="0"/>
            </w:tcBorders>
            <w:shd w:val="clear" w:color="auto" w:fill="FFFFFF"/>
          </w:tcPr>
          <w:p>
            <w:pPr>
              <w:pStyle w:val="8"/>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危险化学品 水路运输人 员资格认可</w:t>
            </w:r>
            <w:r>
              <w:rPr>
                <w:rFonts w:ascii="Times New Roman" w:hAnsi="Times New Roman" w:cs="Times New Roman"/>
                <w:sz w:val="18"/>
                <w:szCs w:val="18"/>
              </w:rPr>
              <w:t>（集装箱装 箱现场检查 人员）</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新城行使</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《中华人民共和国海事行政许可条件 规定》（中华人民共和国交通运输部 令2015年第7号）</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市管理与交通运输局</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公安部门</w:t>
            </w:r>
          </w:p>
        </w:tc>
        <w:tc>
          <w:tcPr>
            <w:tcW w:w="756" w:type="dxa"/>
            <w:vAlign w:val="center"/>
          </w:tcPr>
          <w:p>
            <w:pPr>
              <w:adjustRightInd w:val="0"/>
              <w:snapToGrid w:val="0"/>
              <w:jc w:val="lef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17</w:t>
            </w:r>
          </w:p>
        </w:tc>
        <w:tc>
          <w:tcPr>
            <w:tcW w:w="2633" w:type="dxa"/>
            <w:tcBorders>
              <w:top w:val="single" w:color="auto" w:sz="4" w:space="0"/>
              <w:left w:val="single" w:color="auto" w:sz="4" w:space="0"/>
            </w:tcBorders>
            <w:shd w:val="clear" w:color="auto" w:fill="FFFFFF"/>
            <w:vAlign w:val="center"/>
          </w:tcPr>
          <w:p>
            <w:pPr>
              <w:adjustRightInd w:val="0"/>
              <w:snapToGrid w:val="0"/>
              <w:jc w:val="both"/>
              <w:rPr>
                <w:rFonts w:ascii="Times New Roman" w:hAnsi="Times New Roman" w:cs="Times New Roman"/>
                <w:sz w:val="18"/>
                <w:szCs w:val="18"/>
              </w:rPr>
            </w:pPr>
            <w:r>
              <w:rPr>
                <w:rFonts w:ascii="Times New Roman" w:hAnsi="Times New Roman" w:cs="Times New Roman"/>
                <w:sz w:val="18"/>
                <w:szCs w:val="18"/>
              </w:rPr>
              <w:t>1.机动车辆行驶证、驾 驶员驾驶证；2.驾驶员3 年内无重大以上交通责 任事故证明；3.从业人 员《从业资格证》</w:t>
            </w:r>
          </w:p>
        </w:tc>
        <w:tc>
          <w:tcPr>
            <w:tcW w:w="1276" w:type="dxa"/>
            <w:tcBorders>
              <w:top w:val="single" w:color="auto" w:sz="4" w:space="0"/>
              <w:left w:val="single" w:color="auto" w:sz="4" w:space="0"/>
            </w:tcBorders>
            <w:shd w:val="clear" w:color="auto" w:fill="FFFFFF"/>
            <w:vAlign w:val="center"/>
          </w:tcPr>
          <w:p>
            <w:pPr>
              <w:pStyle w:val="8"/>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客货运车辆 《道路运输</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证》核发</w:t>
            </w:r>
          </w:p>
        </w:tc>
        <w:tc>
          <w:tcPr>
            <w:tcW w:w="992" w:type="dxa"/>
            <w:tcBorders>
              <w:top w:val="single" w:color="auto" w:sz="4" w:space="0"/>
              <w:left w:val="single" w:color="auto" w:sz="4" w:space="0"/>
            </w:tcBorders>
            <w:shd w:val="clear" w:color="auto" w:fill="FFFFFF"/>
            <w:vAlign w:val="center"/>
          </w:tcPr>
          <w:p>
            <w:pPr>
              <w:pStyle w:val="8"/>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客货运车辆</w:t>
            </w:r>
            <w:r>
              <w:rPr>
                <w:rFonts w:ascii="Times New Roman" w:hAnsi="Times New Roman" w:cs="Times New Roman"/>
                <w:sz w:val="18"/>
                <w:szCs w:val="18"/>
              </w:rPr>
              <w:t>《道路运输证》核发</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新城行使</w:t>
            </w:r>
          </w:p>
        </w:tc>
        <w:tc>
          <w:tcPr>
            <w:tcW w:w="3997"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市管理与交通运输局</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公安部门；交 通运输管理 部门</w:t>
            </w:r>
          </w:p>
        </w:tc>
        <w:tc>
          <w:tcPr>
            <w:tcW w:w="756" w:type="dxa"/>
            <w:vAlign w:val="center"/>
          </w:tcPr>
          <w:p>
            <w:pPr>
              <w:adjustRightInd w:val="0"/>
              <w:snapToGrid w:val="0"/>
              <w:jc w:val="lef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18</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特殊车辆在城市道路上 行驶许可证</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特殊车辆在 城市道路上 行驶（包括经 过城市桥梁） 审批</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《城市道路管理条例》（1996年6月4 日国务院令第198号，2017年3月1 日予以修改）第二十八条：履带车、铁 轮车或者超重、超高、超长车辆需要在 城市道路上行驶的，事先须征得市政工 程行政主管部门同意，并按照公安交通 管理部门指定的时间、路线行驶。</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辖区各企业、单位</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jc w:val="lef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19</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城镇污水排入排水管网 许可证</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城镇污水排 入排水管网 许可</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tcPr>
          <w:p>
            <w:pPr>
              <w:pStyle w:val="8"/>
              <w:spacing w:line="276" w:lineRule="exact"/>
              <w:ind w:firstLine="200"/>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《西安市市政工程设施管理条例》</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（2014年）第三十九条：排水用户修建 排水设施，与城市排水管网连接的，需 经市政工程设施管理部门批准，按规定 缴纳排水设施连接修复费用。</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20</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拆除、改动城镇排水与 污水处理设施许可证</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拆除、改动城 镇排水与污 水处理设施 方案审核</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tcPr>
          <w:p>
            <w:pPr>
              <w:pStyle w:val="8"/>
              <w:spacing w:line="240" w:lineRule="auto"/>
              <w:ind w:firstLine="200"/>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《西安市市政工程设施管理条例》</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（2014年）第三十九条：排水用户修建 排水设施，与城市排水管网连接的，需 经市政工程设施管理部门批准，按规定 缴纳排水设施连接修复费用。</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21</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占用、挖掘城市道路施 工许可证</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占用、挖掘城 市道路审批</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《城市道路管理条例》（1996年6月4 日国务院令第198号，2017年3月1 日予以修改）</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tcBorders>
            <w:shd w:val="clear" w:color="auto" w:fill="FFFFFF"/>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22</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依附于城市道路建设各 种管线、杆线等设施许 可证</w:t>
            </w:r>
          </w:p>
        </w:tc>
        <w:tc>
          <w:tcPr>
            <w:tcW w:w="1276" w:type="dxa"/>
            <w:tcBorders>
              <w:top w:val="single" w:color="auto" w:sz="4" w:space="0"/>
              <w:left w:val="single" w:color="auto" w:sz="4" w:space="0"/>
            </w:tcBorders>
            <w:shd w:val="clear" w:color="auto" w:fill="FFFFFF"/>
            <w:vAlign w:val="bottom"/>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依附于城市 道路建设各 种管线、杆线 等设施审批</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vAlign w:val="bottom"/>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《陕西省城市市政公用设施管理条例》 （1997年12月26陕西省人民代表大 会常务委员会通过，2015年5月28日 修正木）</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23</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占用、挖掘城市道路施 工许可证</w:t>
            </w:r>
          </w:p>
        </w:tc>
        <w:tc>
          <w:tcPr>
            <w:tcW w:w="1276" w:type="dxa"/>
            <w:tcBorders>
              <w:top w:val="single" w:color="auto" w:sz="4" w:space="0"/>
              <w:left w:val="single" w:color="auto" w:sz="4" w:space="0"/>
            </w:tcBorders>
            <w:shd w:val="clear" w:color="auto" w:fill="FFFFFF"/>
            <w:vAlign w:val="bottom"/>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临时性建筑 物搭建、堆放 物料、占道施 工审批</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《城市市容和环境卫生管理条例》 （1992年6月28日国务院令第101 号，2017年3月1日予以修改）</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24</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城市桥梁上架设各类市政管线许可</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城市桥梁上 架设各类市 政管线审批</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《国务院对确需保留的行政审批项目 设定行政许可的决定》（2004年6月 29日国务院令第412号，2016年8月 25日予以修改）</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25</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迁移、拆卸、改动城市道 路照明设施或在设施上 拉线接电、悬挂物品许 可证</w:t>
            </w:r>
          </w:p>
        </w:tc>
        <w:tc>
          <w:tcPr>
            <w:tcW w:w="1276"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迁移、拆卸、 改动城市道 路照明设施 或在设施上 拉线接电、悬 挂物品的审 批</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《陕西省城市市政公用设施管理条例》 （1997年12月26陕西省人民代表大 会常务委员会通过，2015年5月28日 修正本）</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jc w:val="lef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26</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单位、组织和个人投资 建设除城市道路外的其 他市政公用设施的审批</w:t>
            </w:r>
          </w:p>
        </w:tc>
        <w:tc>
          <w:tcPr>
            <w:tcW w:w="1276"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单位、组织和 个人投资建 设除城市道 路外的其他 市政公用设 施的审批</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《陕西省城市市政公用设施管理条例》 （1997年12月26陕西省人民代表大 会常务委员会通过，2015年5月28日 修正本）</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津西新城城 市管理与交 通运输局</w:t>
            </w:r>
          </w:p>
        </w:tc>
        <w:tc>
          <w:tcPr>
            <w:tcW w:w="756" w:type="dxa"/>
            <w:vAlign w:val="center"/>
          </w:tcPr>
          <w:p>
            <w:pPr>
              <w:adjustRightInd w:val="0"/>
              <w:snapToGrid w:val="0"/>
              <w:jc w:val="lef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27</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迁移、改建排水、防洪设 施许可证</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建设工程施 工需要迁移、 改建排水、防 洪设施批准</w:t>
            </w: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《陕西省城市市政公用设施管理条 例》（1997年12月26日陕西省第八 届人民代表大会常务委员会第三十一 次会议通过，2004年8月3日第一次 修正，2010年5月27日第二次修 正）第二十七条</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jc w:val="lef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28</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排水、防洪设施保护范 围内临时施工许可证</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在排水、防洪 设施保护范 围内临时进 行施工作业 审批</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《陕西省城市市政公用设施管理条 例》（1997年12月26日陕西省第八 届人民代表大会常务委员会第三十一 次会议通过，2004年8月3日第一次 修正，2010年5月27日第二次修 正）第二十九条</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29</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城市公园、绿地建设方 案审批</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城市公园、绿 地建设方案 审批</w:t>
            </w: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1.《城市绿化条例》2017年修订版全文 （国务院令第100号）第十一条；2.《陕 西省城镇绿化条例》（2010年11月25 日陕西省第十一届人民代表大会常务 委员会第十九次会议通过）第十九条。</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30</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配套绿地1000平方米 以上建设项目绿化设计 方案审批</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配套绿地 1000平方米 以上建设项 目绿化设计 方案审批</w:t>
            </w: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1.《城市绿化条例》（1992年6月22 日国务院令第100号，2017年3月21 日予以修改）第十一条；2.《陕西省城 镇绿化条例》（2010年11月25日陕 西省第十一届人民代表大会常务委员 会第十九次会议通过）第十九条。</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津西新城城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31</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24"/>
              </w:rPr>
            </w:pPr>
            <w:r>
              <w:rPr>
                <w:rFonts w:ascii="Times New Roman" w:hAnsi="Times New Roman" w:cs="Times New Roman"/>
                <w:sz w:val="18"/>
                <w:szCs w:val="18"/>
              </w:rPr>
              <w:t>配套绿地1000平方米 以上建设项目附属绿化 工程验收</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配套绿地 1000平方米 以上建设项 目附属绿化 工程验收</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1.《城市绿化条例》（1992年6月22 日国务院令第100号，2017年3月21 日予以修改）第十六条；2.《陕西省城 镇绿化条例》（2010年11月25日陕 西省第十一届人民代表大会常务委员 会第十九次会议通过）第二十一条。</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32</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砍伐城市树木审批</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砍伐城市树 木审批</w:t>
            </w: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vAlign w:val="center"/>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1.《城市绿化条例》（1992年6月22 日国务院令第100号，2017年3月1 日予以修改）第二十条；2.《陕西省城 镇绿化条例》第三十条。3.《陕西省城 镇绿化条例》第三十一条。</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33</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临时占用城市绿化用地 审批</w:t>
            </w:r>
          </w:p>
        </w:tc>
        <w:tc>
          <w:tcPr>
            <w:tcW w:w="1276"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临时占用城 市绿化用地 审批</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《城市绿化条例》（1992年6月22日 国务院令第100号，2017年3月1日 予以修改）第十九条，第二十一条。</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bottom w:val="single" w:color="auto" w:sz="4" w:space="0"/>
            </w:tcBorders>
            <w:shd w:val="clear" w:color="auto" w:fill="FFFFFF"/>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34</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移植三级保护古树名木 审批</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移植三级保 护古树名木 审批</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bottom w:val="single" w:color="auto" w:sz="4" w:space="0"/>
            </w:tcBorders>
            <w:shd w:val="clear" w:color="auto" w:fill="FFFFFF"/>
          </w:tcPr>
          <w:p>
            <w:pPr>
              <w:pStyle w:val="8"/>
              <w:numPr>
                <w:ilvl w:val="0"/>
                <w:numId w:val="2"/>
              </w:numPr>
              <w:tabs>
                <w:tab w:val="left" w:pos="245"/>
              </w:tabs>
              <w:spacing w:line="276" w:lineRule="exact"/>
              <w:jc w:val="both"/>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《城市绿化条例》（1992年6月22 日国务院令第100号，2017年3月1 日予以修改）第二十四条,第二十五条；</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《陕西省古树名木保护条例》（2010年 7月29日陕西省第十一届人民代表大 会常务委员会公告第30号公布）第六 条，第十六条。</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辖区各企业、 单位</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洋西新城城 市管理与交 通运输局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35</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无犯罪记 录证明</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县（区）级民办非企业 单位成立、变更、注销 登记及章程核准</w:t>
            </w:r>
          </w:p>
        </w:tc>
        <w:tc>
          <w:tcPr>
            <w:tcW w:w="992" w:type="dxa"/>
            <w:tcBorders>
              <w:top w:val="single" w:color="auto" w:sz="4" w:space="0"/>
              <w:left w:val="single" w:color="auto" w:sz="4" w:space="0"/>
            </w:tcBorders>
            <w:shd w:val="clear" w:color="auto" w:fill="FFFFFF"/>
            <w:vAlign w:val="center"/>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县（区）级民办非 企业单位成立登 记</w:t>
            </w: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 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《民办非企业单位 登记管理暂行条例》</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新城行政 审批局</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户籍所在 地派出所</w:t>
            </w:r>
          </w:p>
        </w:tc>
        <w:tc>
          <w:tcPr>
            <w:tcW w:w="756" w:type="dxa"/>
            <w:tcBorders>
              <w:top w:val="single" w:color="auto" w:sz="4" w:space="0"/>
              <w:left w:val="single" w:color="auto" w:sz="4" w:space="0"/>
              <w:right w:val="single" w:color="auto" w:sz="4" w:space="0"/>
            </w:tcBorders>
            <w:shd w:val="clear" w:color="auto" w:fill="FFFFFF"/>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已改为无 犯罪记录 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36</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无犯罪记 录证明</w:t>
            </w:r>
          </w:p>
        </w:tc>
        <w:tc>
          <w:tcPr>
            <w:tcW w:w="1276"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县（区）级社会团体成 立、变更、注销登记及 修改章程核准</w:t>
            </w:r>
          </w:p>
        </w:tc>
        <w:tc>
          <w:tcPr>
            <w:tcW w:w="992" w:type="dxa"/>
            <w:tcBorders>
              <w:top w:val="single" w:color="auto" w:sz="4" w:space="0"/>
              <w:left w:val="single" w:color="auto" w:sz="4" w:space="0"/>
            </w:tcBorders>
            <w:shd w:val="clear" w:color="auto" w:fill="FFFFFF"/>
            <w:vAlign w:val="center"/>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县（区）级社会团 体成立登记</w:t>
            </w: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 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《社会团体登记管 理条例》</w:t>
            </w:r>
          </w:p>
        </w:tc>
        <w:tc>
          <w:tcPr>
            <w:tcW w:w="1092" w:type="dxa"/>
            <w:tcBorders>
              <w:top w:val="single" w:color="auto" w:sz="4" w:space="0"/>
              <w:left w:val="single" w:color="auto" w:sz="4" w:space="0"/>
            </w:tcBorders>
            <w:shd w:val="clear" w:color="auto" w:fill="FFFFFF"/>
            <w:vAlign w:val="center"/>
          </w:tcPr>
          <w:p>
            <w:pPr>
              <w:pStyle w:val="8"/>
              <w:spacing w:line="240" w:lineRule="auto"/>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新城行政</w:t>
            </w:r>
          </w:p>
          <w:p>
            <w:pPr>
              <w:jc w:val="left"/>
              <w:rPr>
                <w:rFonts w:ascii="Times New Roman" w:hAnsi="Times New Roman" w:cs="Times New Roman"/>
                <w:sz w:val="18"/>
                <w:szCs w:val="18"/>
              </w:rPr>
            </w:pPr>
            <w:r>
              <w:rPr>
                <w:rFonts w:ascii="Times New Roman" w:hAnsi="Times New Roman" w:cs="Times New Roman"/>
                <w:sz w:val="18"/>
                <w:szCs w:val="18"/>
              </w:rPr>
              <w:t>审批局</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户籍所在 地派出所</w:t>
            </w:r>
          </w:p>
        </w:tc>
        <w:tc>
          <w:tcPr>
            <w:tcW w:w="756" w:type="dxa"/>
            <w:tcBorders>
              <w:top w:val="single" w:color="auto" w:sz="4" w:space="0"/>
              <w:left w:val="single" w:color="auto" w:sz="4" w:space="0"/>
              <w:right w:val="single" w:color="auto" w:sz="4" w:space="0"/>
            </w:tcBorders>
            <w:shd w:val="clear" w:color="auto" w:fill="FFFFFF"/>
          </w:tcPr>
          <w:p>
            <w:pPr>
              <w:adjustRightInd w:val="0"/>
              <w:snapToGrid w:val="0"/>
              <w:rPr>
                <w:rFonts w:ascii="Times New Roman" w:hAnsi="Times New Roman" w:cs="Times New Roman"/>
                <w:sz w:val="18"/>
                <w:szCs w:val="18"/>
              </w:rPr>
            </w:pPr>
            <w:r>
              <w:rPr>
                <w:rFonts w:ascii="Times New Roman" w:hAnsi="Times New Roman" w:cs="Times New Roman"/>
                <w:sz w:val="18"/>
                <w:szCs w:val="18"/>
              </w:rPr>
              <w:t>已改为无 犯罪记录 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37</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无犯罪记 录证明</w:t>
            </w:r>
          </w:p>
        </w:tc>
        <w:tc>
          <w:tcPr>
            <w:tcW w:w="1276"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民办职业培训学校设 立、分立、合并、变更 及终止审批</w:t>
            </w:r>
          </w:p>
        </w:tc>
        <w:tc>
          <w:tcPr>
            <w:tcW w:w="992" w:type="dxa"/>
            <w:tcBorders>
              <w:top w:val="single" w:color="auto" w:sz="4" w:space="0"/>
              <w:left w:val="single" w:color="auto" w:sz="4" w:space="0"/>
            </w:tcBorders>
            <w:shd w:val="clear" w:color="auto" w:fill="FFFFFF"/>
            <w:vAlign w:val="center"/>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民办职业培训学 校设立登记</w:t>
            </w: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 级</w:t>
            </w:r>
          </w:p>
        </w:tc>
        <w:tc>
          <w:tcPr>
            <w:tcW w:w="3997" w:type="dxa"/>
            <w:tcBorders>
              <w:top w:val="single" w:color="auto" w:sz="4" w:space="0"/>
              <w:left w:val="single" w:color="auto" w:sz="4" w:space="0"/>
            </w:tcBorders>
            <w:shd w:val="clear" w:color="auto" w:fill="FFFFFF"/>
            <w:vAlign w:val="center"/>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《西安市民办职业 技能培训机构设置 标准》</w:t>
            </w:r>
          </w:p>
        </w:tc>
        <w:tc>
          <w:tcPr>
            <w:tcW w:w="1092" w:type="dxa"/>
            <w:tcBorders>
              <w:top w:val="single" w:color="auto" w:sz="4" w:space="0"/>
              <w:left w:val="single" w:color="auto" w:sz="4" w:space="0"/>
            </w:tcBorders>
            <w:shd w:val="clear" w:color="auto" w:fill="FFFFFF"/>
            <w:vAlign w:val="center"/>
          </w:tcPr>
          <w:p>
            <w:pPr>
              <w:pStyle w:val="8"/>
              <w:spacing w:line="240" w:lineRule="auto"/>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新城行政</w:t>
            </w:r>
          </w:p>
          <w:p>
            <w:pPr>
              <w:jc w:val="left"/>
              <w:rPr>
                <w:rFonts w:ascii="Times New Roman" w:hAnsi="Times New Roman" w:cs="Times New Roman"/>
                <w:sz w:val="18"/>
                <w:szCs w:val="18"/>
              </w:rPr>
            </w:pPr>
            <w:r>
              <w:rPr>
                <w:rFonts w:ascii="Times New Roman" w:hAnsi="Times New Roman" w:cs="Times New Roman"/>
                <w:sz w:val="18"/>
                <w:szCs w:val="18"/>
              </w:rPr>
              <w:t>审批局</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户籍所在 地派出所</w:t>
            </w:r>
          </w:p>
        </w:tc>
        <w:tc>
          <w:tcPr>
            <w:tcW w:w="756" w:type="dxa"/>
            <w:tcBorders>
              <w:top w:val="single" w:color="auto" w:sz="4" w:space="0"/>
              <w:left w:val="single" w:color="auto" w:sz="4" w:space="0"/>
              <w:right w:val="single" w:color="auto" w:sz="4" w:space="0"/>
            </w:tcBorders>
            <w:shd w:val="clear" w:color="auto" w:fill="FFFFFF"/>
          </w:tcPr>
          <w:p>
            <w:pPr>
              <w:adjustRightInd w:val="0"/>
              <w:snapToGrid w:val="0"/>
              <w:rPr>
                <w:rFonts w:ascii="Times New Roman" w:hAnsi="Times New Roman" w:cs="Times New Roman"/>
                <w:sz w:val="18"/>
                <w:szCs w:val="18"/>
              </w:rPr>
            </w:pPr>
            <w:r>
              <w:rPr>
                <w:rFonts w:ascii="Times New Roman" w:hAnsi="Times New Roman" w:cs="Times New Roman"/>
                <w:sz w:val="18"/>
                <w:szCs w:val="18"/>
              </w:rPr>
              <w:t>已改为无 犯罪记录 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38</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无犯罪记 录证明</w:t>
            </w:r>
          </w:p>
        </w:tc>
        <w:tc>
          <w:tcPr>
            <w:tcW w:w="1276" w:type="dxa"/>
            <w:tcBorders>
              <w:top w:val="single" w:color="auto" w:sz="4" w:space="0"/>
              <w:left w:val="single" w:color="auto" w:sz="4" w:space="0"/>
              <w:bottom w:val="single" w:color="auto" w:sz="4" w:space="0"/>
            </w:tcBorders>
            <w:shd w:val="clear" w:color="auto" w:fill="FFFFFF"/>
            <w:vAlign w:val="bottom"/>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实施中等以下学历教 育、学前教育的学校和 教育培训机构设立、变 更和终止审批</w:t>
            </w:r>
          </w:p>
        </w:tc>
        <w:tc>
          <w:tcPr>
            <w:tcW w:w="992" w:type="dxa"/>
            <w:tcBorders>
              <w:top w:val="single" w:color="auto" w:sz="4" w:space="0"/>
              <w:left w:val="single" w:color="auto" w:sz="4" w:space="0"/>
              <w:bottom w:val="single" w:color="auto" w:sz="4" w:space="0"/>
            </w:tcBorders>
            <w:shd w:val="clear" w:color="auto" w:fill="FFFFFF"/>
            <w:vAlign w:val="bottom"/>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实施中等以下学 历教育、学前教育 的学校和教育培 训机构设立审批</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《西安市民办非学 历文化教育培训机 构设置指导标准》</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新城行政 审批局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户籍所在地派出所</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已改为无 犯罪记录 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39</w:t>
            </w:r>
          </w:p>
        </w:tc>
        <w:tc>
          <w:tcPr>
            <w:tcW w:w="2633"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产地检疫 证或调运 检疫证</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农业植物及其 产品调运检疫 及植物检疫证 书签发</w:t>
            </w: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《植物检疫条例〉〉（农业部 分）</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新城农业农村局</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新城农业农村局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40</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免疫证、养殖档案</w:t>
            </w:r>
          </w:p>
        </w:tc>
        <w:tc>
          <w:tcPr>
            <w:tcW w:w="1276"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动物及动物产 品检疫合格证 明核发</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《动物检疫管理办法》</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新城农业农村局</w:t>
            </w:r>
          </w:p>
        </w:tc>
        <w:tc>
          <w:tcPr>
            <w:tcW w:w="1384" w:type="dxa"/>
            <w:tcBorders>
              <w:top w:val="single" w:color="auto" w:sz="4" w:space="0"/>
              <w:left w:val="single" w:color="auto" w:sz="4" w:space="0"/>
              <w:bottom w:val="single" w:color="auto" w:sz="4" w:space="0"/>
            </w:tcBorders>
            <w:shd w:val="clear" w:color="auto" w:fill="FFFFFF"/>
            <w:vAlign w:val="center"/>
          </w:tcPr>
          <w:p>
            <w:pPr>
              <w:pStyle w:val="8"/>
              <w:spacing w:after="60" w:line="240" w:lineRule="auto"/>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新城农业农村</w:t>
            </w:r>
          </w:p>
          <w:p>
            <w:pPr>
              <w:jc w:val="left"/>
              <w:rPr>
                <w:rFonts w:ascii="Times New Roman" w:hAnsi="Times New Roman" w:cs="Times New Roman"/>
                <w:sz w:val="18"/>
                <w:szCs w:val="18"/>
              </w:rPr>
            </w:pPr>
            <w:r>
              <w:rPr>
                <w:rFonts w:ascii="Times New Roman" w:hAnsi="Times New Roman" w:cs="Times New Roman"/>
                <w:sz w:val="18"/>
                <w:szCs w:val="18"/>
              </w:rPr>
              <w:t>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41</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身份证、户口本、家庭成员婚姻状况证明、 收入证明、劳动用工合同及社保证明、住 房情况证明。</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公共租赁住房承租资格确认</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新城级</w:t>
            </w:r>
          </w:p>
        </w:tc>
        <w:tc>
          <w:tcPr>
            <w:tcW w:w="3997"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《公共租赁住房管理办法》（中华 人民共和国住房和城乡建设部令 第11号）；《陕西省保障性住房 管理办法（试行）》（陕政发〔2011〕42号）</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新城住房和城乡建设局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社保部门及房管部门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42</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区县级以上医院出具的诊断证明</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适龄儿童、少年因身体状况需要延缓入学或者休学审批</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新区、新城两级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《中华人民共和国义务教育法》</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《全国中小学学籍管理办法》</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《陕西省中小学学籍管理办法》</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辖区学校（初审）、区县级以上医院</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43</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学校书面申请</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举办学生竞赛活动审批</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新区、新城两级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《学校体育工作条例》</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《中小学竞赛活动管理若干规定》</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学校</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44</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学校初审的学籍有关材料</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各类学籍相关证明确认</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《全国中小学学籍管理办法》</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《陕西省中小学学籍管理办法》</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就读学校、原区县教育行政部门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45</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提供学校初审的学籍有关材料</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中小学生学籍管理</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《全国中小学学籍管理办法》</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《陕西省义务教育学校学籍管理办 法》</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《陕西省高中阶段学籍管理办法》</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就读学校、原区县教育行政部门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restart"/>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46</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高中阶段学生招生军人子女优待资格审查表原件4份</w:t>
            </w:r>
          </w:p>
        </w:tc>
        <w:tc>
          <w:tcPr>
            <w:tcW w:w="1276"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军人、人民警察和警务辅助人员子女参加中考优待确认</w:t>
            </w: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vMerge w:val="restart"/>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lang w:bidi="zh-TW"/>
              </w:rPr>
              <w:t>《</w:t>
            </w:r>
            <w:r>
              <w:rPr>
                <w:rFonts w:ascii="Times New Roman" w:hAnsi="Times New Roman" w:cs="Times New Roman"/>
                <w:sz w:val="18"/>
                <w:szCs w:val="18"/>
              </w:rPr>
              <w:t>优抚对象及其子女教育优待暂行 办法》</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《军人子女教育优待办法》</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《关于进一步加强和改进公安英烈 和因公牺牲伤残公安民警子女教 育优待工作的通知》</w:t>
            </w:r>
          </w:p>
        </w:tc>
        <w:tc>
          <w:tcPr>
            <w:tcW w:w="1092" w:type="dxa"/>
            <w:vMerge w:val="restart"/>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烈士证明、户籍证明和部队证明</w:t>
            </w:r>
          </w:p>
        </w:tc>
        <w:tc>
          <w:tcPr>
            <w:tcW w:w="1276"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47</w:t>
            </w:r>
          </w:p>
        </w:tc>
        <w:tc>
          <w:tcPr>
            <w:tcW w:w="2633"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校车安全管理责任书</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校车安全管理责任书的备案</w:t>
            </w: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《校车安全管理条例》</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教育卫体 局</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学校</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restart"/>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48</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提供学校办学资质、法人证明、招生计划审批</w:t>
            </w:r>
          </w:p>
        </w:tc>
        <w:tc>
          <w:tcPr>
            <w:tcW w:w="1276"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民办学校建立学籍和教学管理制度的备案</w:t>
            </w: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vMerge w:val="restart"/>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lang w:bidi="zh-TW"/>
              </w:rPr>
            </w:pPr>
            <w:r>
              <w:rPr>
                <w:rFonts w:ascii="Times New Roman" w:hAnsi="Times New Roman" w:cs="Times New Roman"/>
                <w:sz w:val="18"/>
                <w:szCs w:val="18"/>
                <w:lang w:bidi="zh-TW"/>
              </w:rPr>
              <w:t>《中华人民共和国教育法》</w:t>
            </w:r>
          </w:p>
          <w:p>
            <w:pPr>
              <w:adjustRightInd w:val="0"/>
              <w:snapToGrid w:val="0"/>
              <w:jc w:val="left"/>
              <w:rPr>
                <w:rFonts w:ascii="Times New Roman" w:hAnsi="Times New Roman" w:cs="Times New Roman"/>
                <w:sz w:val="18"/>
                <w:szCs w:val="18"/>
                <w:lang w:bidi="zh-TW"/>
              </w:rPr>
            </w:pPr>
            <w:r>
              <w:rPr>
                <w:rFonts w:ascii="Times New Roman" w:hAnsi="Times New Roman" w:cs="Times New Roman"/>
                <w:sz w:val="18"/>
                <w:szCs w:val="18"/>
                <w:lang w:bidi="zh-TW"/>
              </w:rPr>
              <w:t>《中华人民共和国民办教育促进法》</w:t>
            </w:r>
          </w:p>
          <w:p>
            <w:pPr>
              <w:adjustRightInd w:val="0"/>
              <w:snapToGrid w:val="0"/>
              <w:jc w:val="left"/>
              <w:rPr>
                <w:rFonts w:ascii="Times New Roman" w:hAnsi="Times New Roman" w:cs="Times New Roman"/>
                <w:sz w:val="18"/>
                <w:szCs w:val="18"/>
                <w:lang w:bidi="zh-TW"/>
              </w:rPr>
            </w:pPr>
            <w:r>
              <w:rPr>
                <w:rFonts w:ascii="Times New Roman" w:hAnsi="Times New Roman" w:cs="Times New Roman"/>
                <w:sz w:val="18"/>
                <w:szCs w:val="18"/>
                <w:lang w:bidi="zh-TW"/>
              </w:rPr>
              <w:t>《中华人民共和国民办教育促进法 实施条例》</w:t>
            </w:r>
          </w:p>
          <w:p>
            <w:pPr>
              <w:adjustRightInd w:val="0"/>
              <w:snapToGrid w:val="0"/>
              <w:jc w:val="left"/>
              <w:rPr>
                <w:rFonts w:ascii="Times New Roman" w:hAnsi="Times New Roman" w:cs="Times New Roman"/>
                <w:sz w:val="18"/>
                <w:szCs w:val="18"/>
                <w:lang w:bidi="zh-TW"/>
              </w:rPr>
            </w:pPr>
            <w:r>
              <w:rPr>
                <w:rFonts w:ascii="Times New Roman" w:hAnsi="Times New Roman" w:cs="Times New Roman"/>
                <w:sz w:val="18"/>
                <w:szCs w:val="18"/>
                <w:lang w:bidi="zh-TW"/>
              </w:rPr>
              <w:t>《陕西省民办教育促进条例》</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lang w:bidi="en-US"/>
              </w:rPr>
              <w:t>《中华人民共和国民办教育促进法》</w:t>
            </w:r>
          </w:p>
        </w:tc>
        <w:tc>
          <w:tcPr>
            <w:tcW w:w="1092" w:type="dxa"/>
            <w:vMerge w:val="restart"/>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辖区民办 学校、原 区县教育 行政部门</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教学管理制度提供制度汇编纸质版</w:t>
            </w:r>
          </w:p>
        </w:tc>
        <w:tc>
          <w:tcPr>
            <w:tcW w:w="1276"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49</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工读学校招生协议，材料样本</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对未成年送工读学校进行矫治和接受教育的批准</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lang w:bidi="zh-TW"/>
              </w:rPr>
            </w:pPr>
          </w:p>
          <w:p>
            <w:pPr>
              <w:adjustRightInd w:val="0"/>
              <w:snapToGrid w:val="0"/>
              <w:jc w:val="left"/>
              <w:rPr>
                <w:rFonts w:ascii="Times New Roman" w:hAnsi="Times New Roman" w:cs="Times New Roman"/>
                <w:sz w:val="18"/>
                <w:szCs w:val="18"/>
                <w:lang w:bidi="zh-TW"/>
              </w:rPr>
            </w:pPr>
            <w:r>
              <w:rPr>
                <w:rFonts w:ascii="Times New Roman" w:hAnsi="Times New Roman" w:cs="Times New Roman"/>
                <w:sz w:val="18"/>
                <w:szCs w:val="18"/>
                <w:lang w:bidi="zh-TW"/>
              </w:rPr>
              <w:t>《中华人民共和国预防未成年人犯罪法》</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lang w:bidi="zh-TW"/>
              </w:rPr>
              <w:t>《中华人民共和国未成年人保护法》</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工读学校、</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教育卫体局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50</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理事会（董事会）决议，修改后章程</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民办学校修改章程备案</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《中华人民共和国民办教育促进法 实施条例》</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民办学校</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51</w:t>
            </w:r>
          </w:p>
        </w:tc>
        <w:tc>
          <w:tcPr>
            <w:tcW w:w="2633"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城市居民领取独生子女父母 补助金人员审批表</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城市居民独生子女父母补助金</w:t>
            </w: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陕西省人力资源和社会保障厅关于省直机关事业单位停发独生子女父母原加发退休金等有关事项 的通知（陕人社发〔2010〕208号）</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申请人本人</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52</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陕西省PCO服务单位技术审核登记表</w:t>
            </w:r>
          </w:p>
        </w:tc>
        <w:tc>
          <w:tcPr>
            <w:tcW w:w="1276"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病媒生物预防控制服务单位登记</w:t>
            </w: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992" w:type="dxa"/>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tcBorders>
              <w:top w:val="single" w:color="auto" w:sz="4" w:space="0"/>
              <w:left w:val="single" w:color="auto" w:sz="4" w:space="0"/>
            </w:tcBorders>
            <w:shd w:val="clear" w:color="auto" w:fill="FFFFFF"/>
            <w:vAlign w:val="center"/>
          </w:tcPr>
          <w:p>
            <w:pPr>
              <w:pStyle w:val="8"/>
              <w:spacing w:line="317" w:lineRule="exact"/>
              <w:jc w:val="both"/>
              <w:rPr>
                <w:rFonts w:ascii="Times New Roman" w:hAnsi="Times New Roman" w:eastAsia="仿宋_GB2312" w:cs="Times New Roman"/>
                <w:sz w:val="18"/>
                <w:szCs w:val="18"/>
                <w:lang w:val="en-US" w:eastAsia="zh-CN" w:bidi="ar-SA"/>
              </w:rPr>
            </w:pPr>
            <w:r>
              <w:rPr>
                <w:rFonts w:ascii="Times New Roman" w:hAnsi="Times New Roman" w:eastAsia="仿宋_GB2312" w:cs="Times New Roman"/>
                <w:sz w:val="18"/>
                <w:szCs w:val="18"/>
                <w:lang w:val="en-US" w:eastAsia="zh-CN" w:bidi="ar-SA"/>
              </w:rPr>
              <w:t>《病媒生物预防控制管理规定》</w:t>
            </w:r>
          </w:p>
          <w:p>
            <w:pPr>
              <w:adjustRightInd w:val="0"/>
              <w:snapToGrid w:val="0"/>
              <w:ind w:left="180" w:hanging="180" w:hangingChars="100"/>
              <w:jc w:val="left"/>
              <w:rPr>
                <w:rFonts w:ascii="Times New Roman" w:hAnsi="Times New Roman" w:cs="Times New Roman"/>
                <w:sz w:val="18"/>
                <w:szCs w:val="18"/>
              </w:rPr>
            </w:pPr>
            <w:r>
              <w:rPr>
                <w:rFonts w:ascii="Times New Roman" w:hAnsi="Times New Roman" w:cs="Times New Roman"/>
                <w:sz w:val="18"/>
                <w:szCs w:val="18"/>
              </w:rPr>
              <w:t>《陕西省爱国卫生运动委员会关于加强新时期病媒生物预防控制工作的指导意见》</w:t>
            </w:r>
          </w:p>
        </w:tc>
        <w:tc>
          <w:tcPr>
            <w:tcW w:w="1092"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爱国卫生 运动办公 室</w:t>
            </w:r>
          </w:p>
        </w:tc>
        <w:tc>
          <w:tcPr>
            <w:tcW w:w="1384" w:type="dxa"/>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申请单位</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restart"/>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53</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医师执业注册备案表</w:t>
            </w:r>
          </w:p>
        </w:tc>
        <w:tc>
          <w:tcPr>
            <w:tcW w:w="1276"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对调离、退休、退职、被辞退、开除的医师进行备案</w:t>
            </w: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vMerge w:val="restart"/>
            <w:tcBorders>
              <w:top w:val="single" w:color="auto" w:sz="4" w:space="0"/>
              <w:left w:val="single" w:color="auto" w:sz="4" w:space="0"/>
            </w:tcBorders>
            <w:shd w:val="clear" w:color="auto" w:fill="FFFFFF"/>
          </w:tcPr>
          <w:p>
            <w:pPr>
              <w:pStyle w:val="2"/>
              <w:jc w:val="left"/>
              <w:rPr>
                <w:rFonts w:ascii="Times New Roman" w:hAnsi="Times New Roman" w:cs="Times New Roman"/>
                <w:sz w:val="18"/>
                <w:szCs w:val="18"/>
              </w:rPr>
            </w:pPr>
          </w:p>
          <w:p>
            <w:pPr>
              <w:pStyle w:val="2"/>
              <w:jc w:val="left"/>
              <w:rPr>
                <w:rFonts w:ascii="Times New Roman" w:hAnsi="Times New Roman" w:cs="Times New Roman"/>
                <w:sz w:val="18"/>
                <w:szCs w:val="18"/>
              </w:rPr>
            </w:pPr>
            <w:r>
              <w:rPr>
                <w:rFonts w:ascii="Times New Roman" w:hAnsi="Times New Roman" w:cs="Times New Roman"/>
                <w:sz w:val="18"/>
                <w:szCs w:val="18"/>
              </w:rPr>
              <w:t>《医师执业注册管理办法》</w:t>
            </w:r>
          </w:p>
        </w:tc>
        <w:tc>
          <w:tcPr>
            <w:tcW w:w="1092" w:type="dxa"/>
            <w:vMerge w:val="restart"/>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vMerge w:val="restart"/>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辖区医疗机构的医师</w:t>
            </w:r>
          </w:p>
        </w:tc>
        <w:tc>
          <w:tcPr>
            <w:tcW w:w="756" w:type="dxa"/>
            <w:vMerge w:val="restart"/>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相关证明（调离、退休、退职、被辞退或其他）</w:t>
            </w:r>
          </w:p>
        </w:tc>
        <w:tc>
          <w:tcPr>
            <w:tcW w:w="1276"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Merge w:val="continue"/>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54</w:t>
            </w:r>
          </w:p>
        </w:tc>
        <w:tc>
          <w:tcPr>
            <w:tcW w:w="2633"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医疗机构等级评审表</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（含中医）</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医疗机构等级评审（含中医）</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《医疗机构管理条例》</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辖区内</w:t>
            </w:r>
          </w:p>
          <w:p>
            <w:pPr>
              <w:jc w:val="left"/>
              <w:rPr>
                <w:rFonts w:ascii="Times New Roman" w:hAnsi="Times New Roman" w:cs="Times New Roman"/>
                <w:sz w:val="18"/>
                <w:szCs w:val="18"/>
              </w:rPr>
            </w:pPr>
            <w:r>
              <w:rPr>
                <w:rFonts w:ascii="Times New Roman" w:hAnsi="Times New Roman" w:cs="Times New Roman"/>
                <w:sz w:val="18"/>
                <w:szCs w:val="18"/>
              </w:rPr>
              <w:t>医疗机构</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Align w:val="center"/>
          </w:tcPr>
          <w:p>
            <w:pPr>
              <w:adjustRightInd w:val="0"/>
              <w:snapToGrid w:val="0"/>
              <w:rPr>
                <w:rFonts w:ascii="Times New Roman" w:hAnsi="Times New Roman" w:cs="Times New Roman"/>
                <w:sz w:val="24"/>
              </w:rPr>
            </w:pPr>
            <w:r>
              <w:rPr>
                <w:rFonts w:ascii="Times New Roman" w:hAnsi="Times New Roman" w:cs="Times New Roman"/>
                <w:sz w:val="24"/>
              </w:rPr>
              <w:t>55</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村卫生室、诊所和社区卫生服务站使用抗菌药物开展静脉输注活动申请表</w:t>
            </w:r>
          </w:p>
        </w:tc>
        <w:tc>
          <w:tcPr>
            <w:tcW w:w="1276"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对村卫生室、诊所和社区卫生服 务站使用抗菌药物开展静脉输注活动的核准</w:t>
            </w: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tcBorders>
              <w:top w:val="single" w:color="auto" w:sz="4" w:space="0"/>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《抗菌药物临床应用管理办法》</w:t>
            </w:r>
          </w:p>
        </w:tc>
        <w:tc>
          <w:tcPr>
            <w:tcW w:w="1092"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辖区内</w:t>
            </w:r>
          </w:p>
          <w:p>
            <w:pPr>
              <w:jc w:val="left"/>
              <w:rPr>
                <w:rFonts w:ascii="Times New Roman" w:hAnsi="Times New Roman" w:cs="Times New Roman"/>
                <w:sz w:val="18"/>
                <w:szCs w:val="18"/>
              </w:rPr>
            </w:pPr>
            <w:r>
              <w:rPr>
                <w:rFonts w:ascii="Times New Roman" w:hAnsi="Times New Roman" w:cs="Times New Roman"/>
                <w:sz w:val="18"/>
                <w:szCs w:val="18"/>
              </w:rPr>
              <w:t>医疗机构</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restart"/>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56</w:t>
            </w: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二胎生育证</w:t>
            </w:r>
          </w:p>
        </w:tc>
        <w:tc>
          <w:tcPr>
            <w:tcW w:w="1276"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绝育后输卵管、输精管复通手术的批准</w:t>
            </w: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vMerge w:val="restart"/>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lang w:bidi="en-US"/>
              </w:rPr>
            </w:pPr>
          </w:p>
          <w:p>
            <w:pPr>
              <w:adjustRightInd w:val="0"/>
              <w:snapToGrid w:val="0"/>
              <w:jc w:val="left"/>
              <w:rPr>
                <w:rFonts w:ascii="Times New Roman" w:hAnsi="Times New Roman" w:cs="Times New Roman"/>
                <w:sz w:val="18"/>
                <w:szCs w:val="18"/>
                <w:lang w:bidi="en-US"/>
              </w:rPr>
            </w:pP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lang w:bidi="en-US"/>
              </w:rPr>
              <w:t>《陕西省人口和计划生育</w:t>
            </w:r>
            <w:r>
              <w:rPr>
                <w:rFonts w:ascii="Times New Roman" w:hAnsi="Times New Roman" w:cs="Times New Roman"/>
                <w:sz w:val="18"/>
                <w:szCs w:val="18"/>
                <w:lang w:bidi="zh-CN"/>
              </w:rPr>
              <w:t>条例》</w:t>
            </w:r>
          </w:p>
        </w:tc>
        <w:tc>
          <w:tcPr>
            <w:tcW w:w="1092" w:type="dxa"/>
            <w:vMerge w:val="restart"/>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街道办事处</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计划生育结扎证明</w:t>
            </w:r>
          </w:p>
        </w:tc>
        <w:tc>
          <w:tcPr>
            <w:tcW w:w="1276"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医疗机构</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restart"/>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57</w:t>
            </w:r>
          </w:p>
        </w:tc>
        <w:tc>
          <w:tcPr>
            <w:tcW w:w="2633" w:type="dxa"/>
            <w:tcBorders>
              <w:top w:val="single" w:color="auto" w:sz="4" w:space="0"/>
              <w:left w:val="single" w:color="auto" w:sz="4" w:space="0"/>
            </w:tcBorders>
            <w:shd w:val="clear" w:color="auto" w:fill="FFFFFF"/>
            <w:vAlign w:val="center"/>
          </w:tcPr>
          <w:p>
            <w:pPr>
              <w:adjustRightInd w:val="0"/>
              <w:snapToGrid w:val="0"/>
              <w:jc w:val="both"/>
              <w:rPr>
                <w:rFonts w:ascii="Times New Roman" w:hAnsi="Times New Roman" w:cs="Times New Roman"/>
                <w:sz w:val="18"/>
                <w:szCs w:val="18"/>
              </w:rPr>
            </w:pPr>
            <w:r>
              <w:rPr>
                <w:rFonts w:ascii="Times New Roman" w:hAnsi="Times New Roman" w:cs="Times New Roman"/>
                <w:sz w:val="18"/>
                <w:szCs w:val="18"/>
              </w:rPr>
              <w:t>社会团体设立申请书</w:t>
            </w:r>
          </w:p>
        </w:tc>
        <w:tc>
          <w:tcPr>
            <w:tcW w:w="1276"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lang w:bidi="en-US"/>
              </w:rPr>
            </w:pPr>
            <w:r>
              <w:rPr>
                <w:rFonts w:ascii="Times New Roman" w:hAnsi="Times New Roman" w:cs="Times New Roman"/>
                <w:sz w:val="18"/>
                <w:szCs w:val="18"/>
                <w:lang w:bidi="en-US"/>
              </w:rPr>
              <w:t>市级、县级体育 社会团体成立登 记、变更登记、 注销登记初审</w:t>
            </w:r>
          </w:p>
          <w:p>
            <w:pPr>
              <w:adjustRightInd w:val="0"/>
              <w:snapToGrid w:val="0"/>
              <w:jc w:val="left"/>
              <w:rPr>
                <w:rFonts w:ascii="Times New Roman" w:hAnsi="Times New Roman" w:cs="Times New Roman"/>
                <w:sz w:val="18"/>
                <w:szCs w:val="18"/>
                <w:lang w:bidi="en-US"/>
              </w:rPr>
            </w:pPr>
            <w:r>
              <w:rPr>
                <w:rFonts w:ascii="Times New Roman" w:hAnsi="Times New Roman" w:cs="Times New Roman"/>
                <w:sz w:val="18"/>
                <w:szCs w:val="18"/>
                <w:lang w:bidi="en-US"/>
              </w:rPr>
              <w:t>市级体育社会 团体成立登 记、变更登记、 注销登记初审</w:t>
            </w:r>
          </w:p>
          <w:p>
            <w:pPr>
              <w:adjustRightInd w:val="0"/>
              <w:snapToGrid w:val="0"/>
              <w:jc w:val="left"/>
              <w:rPr>
                <w:rFonts w:ascii="Times New Roman" w:hAnsi="Times New Roman" w:cs="Times New Roman"/>
                <w:sz w:val="18"/>
                <w:szCs w:val="18"/>
              </w:rPr>
            </w:pP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lang w:bidi="en-US"/>
              </w:rPr>
            </w:pPr>
            <w:r>
              <w:rPr>
                <w:rFonts w:ascii="Times New Roman" w:hAnsi="Times New Roman" w:cs="Times New Roman"/>
                <w:sz w:val="18"/>
                <w:szCs w:val="18"/>
                <w:lang w:bidi="en-US"/>
              </w:rPr>
              <w:t>《社会团体登记管理条例》（国务院令250号）</w:t>
            </w:r>
          </w:p>
          <w:p>
            <w:pPr>
              <w:adjustRightInd w:val="0"/>
              <w:snapToGrid w:val="0"/>
              <w:jc w:val="left"/>
              <w:rPr>
                <w:rFonts w:ascii="Times New Roman" w:hAnsi="Times New Roman" w:cs="Times New Roman"/>
                <w:sz w:val="18"/>
                <w:szCs w:val="18"/>
                <w:lang w:bidi="en-US"/>
              </w:rPr>
            </w:pPr>
            <w:r>
              <w:rPr>
                <w:rFonts w:ascii="Times New Roman" w:hAnsi="Times New Roman" w:cs="Times New Roman"/>
                <w:sz w:val="18"/>
                <w:szCs w:val="18"/>
                <w:lang w:bidi="en-US"/>
              </w:rPr>
              <w:t>《全国性体育社会团体管理暂行办法》</w:t>
            </w:r>
          </w:p>
        </w:tc>
        <w:tc>
          <w:tcPr>
            <w:tcW w:w="1092" w:type="dxa"/>
            <w:vMerge w:val="restart"/>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vMerge w:val="restart"/>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申请人</w:t>
            </w:r>
          </w:p>
          <w:p>
            <w:pPr>
              <w:jc w:val="left"/>
              <w:rPr>
                <w:rFonts w:ascii="Times New Roman" w:hAnsi="Times New Roman" w:cs="Times New Roman"/>
                <w:sz w:val="18"/>
                <w:szCs w:val="18"/>
              </w:rPr>
            </w:pPr>
            <w:r>
              <w:rPr>
                <w:rFonts w:ascii="Times New Roman" w:hAnsi="Times New Roman" w:cs="Times New Roman"/>
                <w:sz w:val="18"/>
                <w:szCs w:val="18"/>
              </w:rPr>
              <w:t>本人</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vAlign w:val="center"/>
          </w:tcPr>
          <w:p>
            <w:pPr>
              <w:adjustRightInd w:val="0"/>
              <w:snapToGrid w:val="0"/>
              <w:jc w:val="both"/>
              <w:rPr>
                <w:rFonts w:ascii="Times New Roman" w:hAnsi="Times New Roman" w:cs="Times New Roman"/>
                <w:sz w:val="18"/>
                <w:szCs w:val="18"/>
              </w:rPr>
            </w:pPr>
            <w:r>
              <w:rPr>
                <w:rFonts w:ascii="Times New Roman" w:hAnsi="Times New Roman" w:cs="Times New Roman"/>
                <w:sz w:val="18"/>
                <w:szCs w:val="18"/>
              </w:rPr>
              <w:t>体育社团法定代表人登记表</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Merge w:val="restart"/>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秘书长以上社团负责人填写 的《社会团 校负责人备案表》</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Merge w:val="continue"/>
            <w:tcBorders/>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vAlign w:val="center"/>
          </w:tcPr>
          <w:p>
            <w:pPr>
              <w:adjustRightInd w:val="0"/>
              <w:snapToGrid w:val="0"/>
              <w:jc w:val="both"/>
              <w:rPr>
                <w:rFonts w:ascii="Times New Roman" w:hAnsi="Times New Roman" w:cs="Times New Roman"/>
                <w:sz w:val="18"/>
                <w:szCs w:val="18"/>
              </w:rPr>
            </w:pPr>
            <w:r>
              <w:rPr>
                <w:rFonts w:ascii="Times New Roman" w:hAnsi="Times New Roman" w:cs="Times New Roman"/>
                <w:sz w:val="18"/>
                <w:szCs w:val="18"/>
              </w:rPr>
              <w:t>社会团体法人登记表</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Merge w:val="continue"/>
            <w:tcBorders/>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both"/>
              <w:rPr>
                <w:rFonts w:ascii="Times New Roman" w:hAnsi="Times New Roman" w:cs="Times New Roman"/>
                <w:sz w:val="18"/>
                <w:szCs w:val="18"/>
              </w:rPr>
            </w:pPr>
            <w:r>
              <w:rPr>
                <w:rFonts w:ascii="Times New Roman" w:hAnsi="Times New Roman" w:cs="Times New Roman"/>
                <w:sz w:val="18"/>
                <w:szCs w:val="18"/>
              </w:rPr>
              <w:t>验资报告原件</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Merge w:val="continue"/>
            <w:tcBorders/>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vAlign w:val="center"/>
          </w:tcPr>
          <w:p>
            <w:pPr>
              <w:adjustRightInd w:val="0"/>
              <w:snapToGrid w:val="0"/>
              <w:jc w:val="both"/>
              <w:rPr>
                <w:rFonts w:ascii="Times New Roman" w:hAnsi="Times New Roman" w:cs="Times New Roman"/>
                <w:sz w:val="18"/>
                <w:szCs w:val="18"/>
              </w:rPr>
            </w:pPr>
            <w:r>
              <w:rPr>
                <w:rFonts w:ascii="Times New Roman" w:hAnsi="Times New Roman" w:cs="Times New Roman"/>
                <w:sz w:val="18"/>
                <w:szCs w:val="18"/>
              </w:rPr>
              <w:t>社会团体登记的有关表格原件</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Merge w:val="continue"/>
            <w:tcBorders/>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vAlign w:val="center"/>
          </w:tcPr>
          <w:p>
            <w:pPr>
              <w:adjustRightInd w:val="0"/>
              <w:snapToGrid w:val="0"/>
              <w:jc w:val="both"/>
              <w:rPr>
                <w:rFonts w:ascii="Times New Roman" w:hAnsi="Times New Roman" w:cs="Times New Roman"/>
                <w:sz w:val="18"/>
                <w:szCs w:val="18"/>
              </w:rPr>
            </w:pPr>
            <w:r>
              <w:rPr>
                <w:rFonts w:ascii="Times New Roman" w:hAnsi="Times New Roman" w:cs="Times New Roman"/>
                <w:sz w:val="18"/>
                <w:szCs w:val="18"/>
              </w:rPr>
              <w:t>会员名册原件</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Merge w:val="continue"/>
            <w:tcBorders/>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体育场所使用权证明材料和 从事业务所必需的器材清单</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Merge w:val="continue"/>
            <w:tcBorders/>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vAlign w:val="bottom"/>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协会章程原件及章程核准登记表</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Merge w:val="continue"/>
            <w:tcBorders/>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从业人员中体育专员的专业技术资格证明材料，包括学历证明、工作简历、在体育运动中获得成绩 证明、体现运动技术水平的其他证明材料等</w:t>
            </w:r>
          </w:p>
        </w:tc>
        <w:tc>
          <w:tcPr>
            <w:tcW w:w="1276"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Merge w:val="continue"/>
            <w:tcBorders/>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restart"/>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58</w:t>
            </w:r>
          </w:p>
        </w:tc>
        <w:tc>
          <w:tcPr>
            <w:tcW w:w="2633"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民办非企业单位设立登记申 请书</w:t>
            </w:r>
          </w:p>
        </w:tc>
        <w:tc>
          <w:tcPr>
            <w:tcW w:w="1276"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市级、县级体育 类民办非企业单 位成立登记、变 更登记、注销登 记初审</w:t>
            </w:r>
          </w:p>
        </w:tc>
        <w:tc>
          <w:tcPr>
            <w:tcW w:w="992" w:type="dxa"/>
            <w:vMerge w:val="restart"/>
            <w:tcBorders>
              <w:top w:val="single" w:color="auto" w:sz="4" w:space="0"/>
              <w:left w:val="single" w:color="auto" w:sz="4" w:space="0"/>
            </w:tcBorders>
            <w:shd w:val="clear" w:color="auto" w:fill="FFFFFF"/>
            <w:vAlign w:val="center"/>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市级体育类民 办非企业单位 成立登记、变 更登记、注销 登记初审</w:t>
            </w: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sz w:val="18"/>
                <w:szCs w:val="18"/>
              </w:rPr>
            </w:pPr>
          </w:p>
        </w:tc>
        <w:tc>
          <w:tcPr>
            <w:tcW w:w="1035"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新区、</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新城两级</w:t>
            </w:r>
          </w:p>
        </w:tc>
        <w:tc>
          <w:tcPr>
            <w:tcW w:w="3997"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《体育类民办非企业单位登记审查与管理暂行办法》（体育总局、民政部令第5号）</w:t>
            </w:r>
          </w:p>
        </w:tc>
        <w:tc>
          <w:tcPr>
            <w:tcW w:w="1092" w:type="dxa"/>
            <w:vMerge w:val="restart"/>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vMerge w:val="restart"/>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申请人</w:t>
            </w:r>
          </w:p>
          <w:p>
            <w:pPr>
              <w:jc w:val="left"/>
              <w:rPr>
                <w:rFonts w:ascii="Times New Roman" w:hAnsi="Times New Roman" w:cs="Times New Roman"/>
                <w:sz w:val="18"/>
                <w:szCs w:val="18"/>
              </w:rPr>
            </w:pPr>
            <w:r>
              <w:rPr>
                <w:rFonts w:ascii="Times New Roman" w:hAnsi="Times New Roman" w:cs="Times New Roman"/>
                <w:sz w:val="18"/>
                <w:szCs w:val="18"/>
              </w:rPr>
              <w:t>本人</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民办非企业单位法人登记申 请表</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vAlign w:val="center"/>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民办非企业单位法定代表人 登记表</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vAlign w:val="center"/>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民办非企业单位章程原件及 章程核准登记表</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vAlign w:val="center"/>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体育场所 使用权证明材料和 从事业务所必需的 器材清单</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vAlign w:val="center"/>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验资报告原件</w:t>
            </w:r>
          </w:p>
        </w:tc>
        <w:tc>
          <w:tcPr>
            <w:tcW w:w="1276"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bottom w:val="single" w:color="auto" w:sz="4" w:space="0"/>
            </w:tcBorders>
            <w:shd w:val="clear" w:color="auto" w:fill="FFFFFF"/>
            <w:vAlign w:val="center"/>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tcBorders>
              <w:top w:val="single" w:color="auto" w:sz="4" w:space="0"/>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会计事务所</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从业人员中体育专业技术人 员的专业技术资格证明材料， 包括学历证明、工作 简历、在体育运动中获得成绩证明、体现运动技术水平的其 他证明材料等</w:t>
            </w:r>
          </w:p>
        </w:tc>
        <w:tc>
          <w:tcPr>
            <w:tcW w:w="1276"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restart"/>
            <w:tcBorders>
              <w:top w:val="single" w:color="auto" w:sz="4" w:space="0"/>
              <w:left w:val="single" w:color="auto" w:sz="4" w:space="0"/>
            </w:tcBorders>
            <w:shd w:val="clear" w:color="auto" w:fill="FFFFFF"/>
            <w:vAlign w:val="center"/>
          </w:tcPr>
          <w:p>
            <w:pPr>
              <w:jc w:val="left"/>
              <w:rPr>
                <w:rFonts w:ascii="Times New Roman" w:hAnsi="Times New Roman" w:cs="Times New Roman"/>
                <w:sz w:val="18"/>
                <w:szCs w:val="18"/>
              </w:rPr>
            </w:pPr>
            <w:r>
              <w:rPr>
                <w:rFonts w:ascii="Times New Roman" w:hAnsi="Times New Roman" w:cs="Times New Roman"/>
                <w:sz w:val="18"/>
                <w:szCs w:val="18"/>
              </w:rPr>
              <w:t>申请人</w:t>
            </w:r>
          </w:p>
          <w:p>
            <w:pPr>
              <w:jc w:val="left"/>
              <w:rPr>
                <w:rFonts w:ascii="Times New Roman" w:hAnsi="Times New Roman" w:cs="Times New Roman"/>
                <w:sz w:val="18"/>
                <w:szCs w:val="18"/>
              </w:rPr>
            </w:pPr>
            <w:r>
              <w:rPr>
                <w:rFonts w:ascii="Times New Roman" w:hAnsi="Times New Roman" w:cs="Times New Roman"/>
                <w:sz w:val="18"/>
                <w:szCs w:val="18"/>
              </w:rPr>
              <w:t>本人</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民办非企业单位负责人备案 表（包括拟 任理事长、副理事长、理事、监事、执行机 构负责人每人一表</w:t>
            </w:r>
          </w:p>
        </w:tc>
        <w:tc>
          <w:tcPr>
            <w:tcW w:w="1276"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bottom w:val="single" w:color="auto" w:sz="4" w:space="0"/>
            </w:tcBorders>
            <w:shd w:val="clear" w:color="auto" w:fill="FFFFFF"/>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restart"/>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59</w:t>
            </w:r>
          </w:p>
        </w:tc>
        <w:tc>
          <w:tcPr>
            <w:tcW w:w="2633" w:type="dxa"/>
            <w:tcBorders>
              <w:top w:val="single" w:color="auto" w:sz="4" w:space="0"/>
              <w:left w:val="single" w:color="auto" w:sz="4" w:space="0"/>
            </w:tcBorders>
            <w:shd w:val="clear" w:color="auto" w:fill="FFFFFF"/>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书面申请（西咸新区城乡住院/ 门诊医疗救助申请审核审批 表）、家庭共同生活人身份证、户口本原件及复印 件、家庭收入和家庭财产授权核查书、相关身份证明资料及收入证明资料、住院 病历、病历 首页、结算单、发票（门诊诊断证明、处方）</w:t>
            </w:r>
          </w:p>
        </w:tc>
        <w:tc>
          <w:tcPr>
            <w:tcW w:w="1276"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医疗救助对象认定及救助金给付</w:t>
            </w: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restart"/>
            <w:tcBorders>
              <w:top w:val="single" w:color="auto" w:sz="4" w:space="0"/>
              <w:left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《西安市医疗救助办法》市民发（2018 ）329 号</w:t>
            </w:r>
          </w:p>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《关于进一步明确西安市贫困人口医疗保障待遇政策的通知》市医保发（2020）48号</w:t>
            </w:r>
          </w:p>
        </w:tc>
        <w:tc>
          <w:tcPr>
            <w:tcW w:w="1092" w:type="dxa"/>
            <w:vMerge w:val="restart"/>
            <w:tcBorders>
              <w:top w:val="single" w:color="auto" w:sz="4" w:space="0"/>
              <w:left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新城教育卫体局</w:t>
            </w:r>
          </w:p>
        </w:tc>
        <w:tc>
          <w:tcPr>
            <w:tcW w:w="1384" w:type="dxa"/>
            <w:tcBorders>
              <w:top w:val="single" w:color="auto" w:sz="4" w:space="0"/>
              <w:left w:val="single" w:color="auto" w:sz="4" w:space="0"/>
              <w:bottom w:val="single" w:color="auto" w:sz="4" w:space="0"/>
            </w:tcBorders>
            <w:shd w:val="clear" w:color="auto" w:fill="FFFFFF"/>
            <w:vAlign w:val="center"/>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个人、村组 及医疗机 构</w:t>
            </w:r>
          </w:p>
        </w:tc>
        <w:tc>
          <w:tcPr>
            <w:tcW w:w="756" w:type="dxa"/>
            <w:vAlign w:val="center"/>
          </w:tcPr>
          <w:p>
            <w:pPr>
              <w:adjustRightInd w:val="0"/>
              <w:snapToGrid w:val="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81" w:type="dxa"/>
            <w:vMerge w:val="continue"/>
            <w:vAlign w:val="center"/>
          </w:tcPr>
          <w:p>
            <w:pPr>
              <w:adjustRightInd w:val="0"/>
              <w:snapToGrid w:val="0"/>
              <w:jc w:val="center"/>
              <w:rPr>
                <w:rFonts w:ascii="Times New Roman" w:hAnsi="Times New Roman" w:cs="Times New Roman"/>
                <w:sz w:val="24"/>
              </w:rPr>
            </w:pPr>
          </w:p>
        </w:tc>
        <w:tc>
          <w:tcPr>
            <w:tcW w:w="2633" w:type="dxa"/>
            <w:tcBorders>
              <w:top w:val="single" w:color="auto" w:sz="4" w:space="0"/>
              <w:left w:val="single" w:color="auto" w:sz="4" w:space="0"/>
              <w:bottom w:val="single" w:color="auto" w:sz="4" w:space="0"/>
            </w:tcBorders>
            <w:shd w:val="clear" w:color="auto" w:fill="FFFFFF"/>
            <w:vAlign w:val="bottom"/>
          </w:tcPr>
          <w:p>
            <w:pPr>
              <w:adjustRightInd w:val="0"/>
              <w:snapToGrid w:val="0"/>
              <w:jc w:val="left"/>
              <w:rPr>
                <w:rFonts w:ascii="Times New Roman" w:hAnsi="Times New Roman" w:cs="Times New Roman"/>
                <w:sz w:val="18"/>
                <w:szCs w:val="18"/>
              </w:rPr>
            </w:pPr>
            <w:r>
              <w:rPr>
                <w:rFonts w:ascii="Times New Roman" w:hAnsi="Times New Roman" w:cs="Times New Roman"/>
                <w:sz w:val="18"/>
                <w:szCs w:val="18"/>
              </w:rPr>
              <w:t>公式、评议及完整资料</w:t>
            </w:r>
          </w:p>
        </w:tc>
        <w:tc>
          <w:tcPr>
            <w:tcW w:w="1276"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992" w:type="dxa"/>
            <w:vMerge w:val="continue"/>
            <w:tcBorders>
              <w:left w:val="single" w:color="auto" w:sz="4" w:space="0"/>
              <w:bottom w:val="single" w:color="auto" w:sz="4" w:space="0"/>
            </w:tcBorders>
            <w:shd w:val="clear" w:color="auto" w:fill="FFFFFF"/>
          </w:tcPr>
          <w:p>
            <w:pPr>
              <w:adjustRightInd w:val="0"/>
              <w:snapToGrid w:val="0"/>
              <w:jc w:val="center"/>
              <w:rPr>
                <w:rFonts w:ascii="Times New Roman" w:hAnsi="Times New Roman" w:cs="Times New Roman"/>
                <w:color w:val="000000"/>
                <w:sz w:val="24"/>
              </w:rPr>
            </w:pPr>
          </w:p>
        </w:tc>
        <w:tc>
          <w:tcPr>
            <w:tcW w:w="1035"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3997" w:type="dxa"/>
            <w:vMerge w:val="continue"/>
            <w:tcBorders>
              <w:left w:val="single" w:color="auto" w:sz="4" w:space="0"/>
              <w:bottom w:val="single" w:color="auto" w:sz="4" w:space="0"/>
            </w:tcBorders>
            <w:shd w:val="clear" w:color="auto" w:fill="FFFFFF"/>
            <w:vAlign w:val="center"/>
          </w:tcPr>
          <w:p>
            <w:pPr>
              <w:adjustRightInd w:val="0"/>
              <w:snapToGrid w:val="0"/>
              <w:jc w:val="left"/>
              <w:rPr>
                <w:rFonts w:ascii="Times New Roman" w:hAnsi="Times New Roman" w:cs="Times New Roman"/>
                <w:sz w:val="18"/>
                <w:szCs w:val="18"/>
              </w:rPr>
            </w:pPr>
          </w:p>
        </w:tc>
        <w:tc>
          <w:tcPr>
            <w:tcW w:w="1092" w:type="dxa"/>
            <w:vMerge w:val="continue"/>
            <w:tcBorders>
              <w:left w:val="single" w:color="auto" w:sz="4" w:space="0"/>
              <w:bottom w:val="single" w:color="auto" w:sz="4" w:space="0"/>
            </w:tcBorders>
            <w:shd w:val="clear" w:color="auto" w:fill="FFFFFF"/>
            <w:vAlign w:val="center"/>
          </w:tcPr>
          <w:p>
            <w:pPr>
              <w:jc w:val="left"/>
              <w:rPr>
                <w:rFonts w:ascii="Times New Roman" w:hAnsi="Times New Roman" w:cs="Times New Roman"/>
                <w:sz w:val="18"/>
                <w:szCs w:val="18"/>
              </w:rPr>
            </w:pPr>
          </w:p>
        </w:tc>
        <w:tc>
          <w:tcPr>
            <w:tcW w:w="1384" w:type="dxa"/>
            <w:tcBorders>
              <w:top w:val="single" w:color="auto" w:sz="4" w:space="0"/>
              <w:left w:val="single" w:color="auto" w:sz="4" w:space="0"/>
              <w:bottom w:val="single" w:color="auto" w:sz="4" w:space="0"/>
            </w:tcBorders>
            <w:shd w:val="clear" w:color="auto" w:fill="FFFFFF"/>
            <w:vAlign w:val="center"/>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各街办</w:t>
            </w:r>
          </w:p>
        </w:tc>
        <w:tc>
          <w:tcPr>
            <w:tcW w:w="756" w:type="dxa"/>
            <w:vAlign w:val="center"/>
          </w:tcPr>
          <w:p>
            <w:pPr>
              <w:adjustRightInd w:val="0"/>
              <w:snapToGrid w:val="0"/>
              <w:rPr>
                <w:rFonts w:ascii="Times New Roman" w:hAnsi="Times New Roman" w:cs="Times New Roman"/>
                <w:color w:val="000000"/>
                <w:sz w:val="24"/>
              </w:rPr>
            </w:pPr>
          </w:p>
        </w:tc>
      </w:tr>
    </w:tbl>
    <w:p>
      <w:pPr>
        <w:rPr>
          <w:rFonts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方正小标宋简体"/>
    <w:panose1 w:val="00000000000000000000"/>
    <w:charset w:val="86"/>
    <w:family w:val="script"/>
    <w:pitch w:val="default"/>
    <w:sig w:usb0="00000000" w:usb1="00000000" w:usb2="00000000" w:usb3="00000000" w:csb0="00040000" w:csb1="00000000"/>
  </w:font>
  <w:font w:name="方正仿宋_GBK">
    <w:altName w:val="Microsoft YaHei UI"/>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8C5"/>
    <w:multiLevelType w:val="multilevel"/>
    <w:tmpl w:val="02DC68C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308477D1"/>
    <w:multiLevelType w:val="multilevel"/>
    <w:tmpl w:val="308477D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5D"/>
    <w:rsid w:val="00046128"/>
    <w:rsid w:val="000E7FE8"/>
    <w:rsid w:val="001179EF"/>
    <w:rsid w:val="0025581B"/>
    <w:rsid w:val="002C010F"/>
    <w:rsid w:val="003B19A3"/>
    <w:rsid w:val="004802BC"/>
    <w:rsid w:val="006404BC"/>
    <w:rsid w:val="007A325E"/>
    <w:rsid w:val="007D4E82"/>
    <w:rsid w:val="0085523B"/>
    <w:rsid w:val="00A53645"/>
    <w:rsid w:val="00C202D3"/>
    <w:rsid w:val="00C26BEA"/>
    <w:rsid w:val="00C4432A"/>
    <w:rsid w:val="00CE1C15"/>
    <w:rsid w:val="00D23EDB"/>
    <w:rsid w:val="00D27EF8"/>
    <w:rsid w:val="00D9779D"/>
    <w:rsid w:val="00DA1C29"/>
    <w:rsid w:val="00E663B2"/>
    <w:rsid w:val="00F34E81"/>
    <w:rsid w:val="00FB1E5D"/>
    <w:rsid w:val="0756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link w:val="5"/>
    <w:unhideWhenUsed/>
    <w:qFormat/>
    <w:uiPriority w:val="0"/>
    <w:pPr>
      <w:spacing w:after="120"/>
    </w:pPr>
  </w:style>
  <w:style w:type="character" w:customStyle="1" w:styleId="5">
    <w:name w:val="正文文本 字符"/>
    <w:basedOn w:val="4"/>
    <w:link w:val="2"/>
    <w:qFormat/>
    <w:uiPriority w:val="0"/>
    <w:rPr>
      <w:rFonts w:eastAsia="仿宋_GB2312"/>
      <w:sz w:val="32"/>
      <w:szCs w:val="24"/>
    </w:rPr>
  </w:style>
  <w:style w:type="paragraph" w:styleId="6">
    <w:name w:val="List Paragraph"/>
    <w:basedOn w:val="1"/>
    <w:qFormat/>
    <w:uiPriority w:val="99"/>
    <w:pPr>
      <w:ind w:firstLine="420" w:firstLineChars="200"/>
    </w:pPr>
  </w:style>
  <w:style w:type="character" w:customStyle="1" w:styleId="7">
    <w:name w:val="Other|1_"/>
    <w:basedOn w:val="4"/>
    <w:link w:val="8"/>
    <w:uiPriority w:val="0"/>
    <w:rPr>
      <w:rFonts w:ascii="宋体" w:hAnsi="宋体" w:eastAsia="宋体" w:cs="宋体"/>
      <w:sz w:val="20"/>
      <w:szCs w:val="20"/>
      <w:lang w:val="zh-TW" w:eastAsia="zh-TW" w:bidi="zh-TW"/>
    </w:rPr>
  </w:style>
  <w:style w:type="paragraph" w:customStyle="1" w:styleId="8">
    <w:name w:val="Other|1"/>
    <w:basedOn w:val="1"/>
    <w:link w:val="7"/>
    <w:uiPriority w:val="0"/>
    <w:pPr>
      <w:spacing w:line="274" w:lineRule="exact"/>
      <w:jc w:val="left"/>
    </w:pPr>
    <w:rPr>
      <w:rFonts w:ascii="宋体" w:hAnsi="宋体" w:eastAsia="宋体" w:cs="宋体"/>
      <w:sz w:val="20"/>
      <w:szCs w:val="20"/>
      <w:lang w:val="zh-TW" w:eastAsia="zh-TW" w:bidi="zh-TW"/>
    </w:rPr>
  </w:style>
  <w:style w:type="character" w:customStyle="1" w:styleId="9">
    <w:name w:val="Other|2_"/>
    <w:basedOn w:val="4"/>
    <w:link w:val="10"/>
    <w:qFormat/>
    <w:uiPriority w:val="0"/>
    <w:rPr>
      <w:rFonts w:ascii="宋体" w:hAnsi="宋体" w:eastAsia="宋体" w:cs="宋体"/>
      <w:lang w:val="zh-TW" w:eastAsia="zh-TW" w:bidi="zh-TW"/>
    </w:rPr>
  </w:style>
  <w:style w:type="paragraph" w:customStyle="1" w:styleId="10">
    <w:name w:val="Other|2"/>
    <w:basedOn w:val="1"/>
    <w:link w:val="9"/>
    <w:qFormat/>
    <w:uiPriority w:val="0"/>
    <w:pPr>
      <w:spacing w:line="295" w:lineRule="exact"/>
      <w:jc w:val="left"/>
    </w:pPr>
    <w:rPr>
      <w:rFonts w:ascii="宋体" w:hAnsi="宋体" w:eastAsia="宋体" w:cs="宋体"/>
      <w:sz w:val="21"/>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B3D7F-E19A-4432-8AFF-CEA3221026C1}">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1621</Words>
  <Characters>9244</Characters>
  <Lines>77</Lines>
  <Paragraphs>21</Paragraphs>
  <TotalTime>373</TotalTime>
  <ScaleCrop>false</ScaleCrop>
  <LinksUpToDate>false</LinksUpToDate>
  <CharactersWithSpaces>10844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2021-07-08T02:49:00Z</dcterms:created>
  <dc:creator>康 梓浩</dc:creator>
  <cp:lastModifiedBy>45816</cp:lastModifiedBy>
  <dcterms:modified xsi:type="dcterms:W3CDTF">2021-07-13T01:18:54Z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