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B35" w:rsidRDefault="008D6B35">
      <w:pPr>
        <w:spacing w:line="300" w:lineRule="exact"/>
        <w:rPr>
          <w:rFonts w:ascii="Times New Roman" w:eastAsia="楷体_GB2312" w:hAnsi="Times New Roman" w:cs="Times New Roman"/>
        </w:rPr>
      </w:pPr>
    </w:p>
    <w:p w:rsidR="008D6B35" w:rsidRDefault="008D6B35">
      <w:pPr>
        <w:spacing w:line="400" w:lineRule="exact"/>
        <w:ind w:firstLineChars="50" w:firstLine="160"/>
        <w:rPr>
          <w:rFonts w:ascii="Times New Roman" w:eastAsia="黑体" w:hAnsi="Times New Roman" w:cs="Times New Roman"/>
        </w:rPr>
      </w:pPr>
    </w:p>
    <w:p w:rsidR="008D6B35" w:rsidRDefault="008D6B35">
      <w:pPr>
        <w:spacing w:line="510" w:lineRule="exact"/>
        <w:ind w:firstLineChars="50" w:firstLine="160"/>
        <w:rPr>
          <w:rFonts w:ascii="Times New Roman" w:eastAsia="黑体" w:hAnsi="Times New Roman" w:cs="Times New Roman"/>
        </w:rPr>
      </w:pPr>
    </w:p>
    <w:p w:rsidR="008D6B35" w:rsidRPr="0035031C" w:rsidRDefault="00107FB3">
      <w:pPr>
        <w:spacing w:beforeLines="50" w:before="159" w:afterLines="50" w:after="159"/>
        <w:rPr>
          <w:rFonts w:ascii="Times New Roman" w:eastAsia="方正小标宋简体" w:hAnsi="Times New Roman" w:cs="Times New Roman"/>
          <w:snapToGrid w:val="0"/>
          <w:color w:val="FF0000"/>
          <w:spacing w:val="-40"/>
          <w:w w:val="42"/>
          <w:kern w:val="24"/>
          <w:position w:val="-8"/>
          <w:sz w:val="110"/>
          <w:szCs w:val="110"/>
        </w:rPr>
      </w:pPr>
      <w:r w:rsidRPr="004E7A1A">
        <w:rPr>
          <w:rFonts w:ascii="Times New Roman" w:eastAsia="方正小标宋简体" w:hAnsi="Times New Roman" w:cs="Times New Roman"/>
          <w:snapToGrid w:val="0"/>
          <w:color w:val="FF0000"/>
          <w:spacing w:val="6"/>
          <w:w w:val="42"/>
          <w:kern w:val="0"/>
          <w:position w:val="-8"/>
          <w:sz w:val="110"/>
          <w:szCs w:val="110"/>
          <w:fitText w:val="8895" w:id="-2118925054"/>
        </w:rPr>
        <w:t>西咸新区市场监督管理局沣西新城分局文</w:t>
      </w:r>
      <w:r w:rsidRPr="004E7A1A">
        <w:rPr>
          <w:rFonts w:ascii="Times New Roman" w:eastAsia="方正小标宋简体" w:hAnsi="Times New Roman" w:cs="Times New Roman"/>
          <w:snapToGrid w:val="0"/>
          <w:color w:val="FF0000"/>
          <w:spacing w:val="12"/>
          <w:w w:val="42"/>
          <w:kern w:val="0"/>
          <w:position w:val="-8"/>
          <w:sz w:val="110"/>
          <w:szCs w:val="110"/>
          <w:fitText w:val="8895" w:id="-2118925054"/>
        </w:rPr>
        <w:t>件</w:t>
      </w:r>
    </w:p>
    <w:p w:rsidR="008D6B35" w:rsidRDefault="008D6B35">
      <w:pPr>
        <w:spacing w:line="560" w:lineRule="exact"/>
        <w:jc w:val="center"/>
        <w:rPr>
          <w:rFonts w:ascii="Times New Roman" w:eastAsia="华文宋体" w:hAnsi="Times New Roman" w:cs="Times New Roman"/>
          <w:color w:val="FF0000"/>
          <w:spacing w:val="-32"/>
          <w:w w:val="74"/>
          <w:kern w:val="20"/>
          <w:position w:val="24"/>
          <w:sz w:val="21"/>
          <w:szCs w:val="22"/>
        </w:rPr>
      </w:pPr>
    </w:p>
    <w:p w:rsidR="008D6B35" w:rsidRDefault="008D6B35">
      <w:pPr>
        <w:spacing w:line="293" w:lineRule="exact"/>
        <w:jc w:val="center"/>
        <w:rPr>
          <w:rFonts w:ascii="Times New Roman" w:hAnsi="Times New Roman" w:cs="Times New Roman"/>
          <w:szCs w:val="32"/>
        </w:rPr>
      </w:pPr>
    </w:p>
    <w:p w:rsidR="008D6B35" w:rsidRDefault="00107FB3">
      <w:pPr>
        <w:spacing w:line="560" w:lineRule="exact"/>
        <w:jc w:val="center"/>
        <w:rPr>
          <w:rFonts w:ascii="Times New Roman" w:hAnsi="Times New Roman" w:cs="Times New Roman"/>
          <w:szCs w:val="32"/>
        </w:rPr>
      </w:pPr>
      <w:r>
        <w:rPr>
          <w:rFonts w:ascii="Times New Roman" w:hAnsi="Times New Roman" w:cs="Times New Roman"/>
          <w:szCs w:val="32"/>
        </w:rPr>
        <w:t>沣西市监发</w:t>
      </w:r>
      <w:r>
        <w:rPr>
          <w:rFonts w:ascii="Times New Roman" w:hAnsi="Times New Roman" w:cs="Times New Roman" w:hint="eastAsia"/>
          <w:szCs w:val="32"/>
        </w:rPr>
        <w:t>〔</w:t>
      </w:r>
      <w:r w:rsidR="002149FA">
        <w:rPr>
          <w:rFonts w:ascii="Times New Roman" w:hAnsi="Times New Roman" w:cs="Times New Roman"/>
          <w:szCs w:val="32"/>
        </w:rPr>
        <w:t>20</w:t>
      </w:r>
      <w:r w:rsidR="002149FA">
        <w:rPr>
          <w:rFonts w:ascii="Times New Roman" w:hAnsi="Times New Roman" w:cs="Times New Roman" w:hint="eastAsia"/>
          <w:szCs w:val="32"/>
        </w:rPr>
        <w:t>20</w:t>
      </w:r>
      <w:r>
        <w:rPr>
          <w:rFonts w:ascii="Times New Roman" w:hAnsi="Times New Roman" w:cs="Times New Roman"/>
          <w:szCs w:val="32"/>
        </w:rPr>
        <w:t>〕</w:t>
      </w:r>
      <w:r w:rsidR="00BA2953">
        <w:rPr>
          <w:rFonts w:ascii="Times New Roman" w:hAnsi="Times New Roman" w:cs="Times New Roman"/>
          <w:szCs w:val="32"/>
        </w:rPr>
        <w:t>4</w:t>
      </w:r>
      <w:r w:rsidR="008D0E33">
        <w:rPr>
          <w:rFonts w:ascii="Times New Roman" w:hAnsi="Times New Roman" w:cs="Times New Roman" w:hint="eastAsia"/>
          <w:szCs w:val="32"/>
        </w:rPr>
        <w:t>6</w:t>
      </w:r>
      <w:r>
        <w:rPr>
          <w:rFonts w:ascii="Times New Roman" w:hAnsi="Times New Roman" w:cs="Times New Roman" w:hint="eastAsia"/>
          <w:szCs w:val="32"/>
        </w:rPr>
        <w:t>号</w:t>
      </w:r>
    </w:p>
    <w:p w:rsidR="008D6B35" w:rsidRDefault="001F0980">
      <w:pPr>
        <w:spacing w:line="480" w:lineRule="exact"/>
        <w:jc w:val="center"/>
        <w:rPr>
          <w:rFonts w:ascii="Times New Roman" w:eastAsia="方正小标宋简体" w:hAnsi="Times New Roman" w:cs="Times New Roman"/>
          <w:bCs/>
          <w:sz w:val="44"/>
          <w:szCs w:val="44"/>
        </w:rPr>
      </w:pPr>
      <w:r>
        <w:rPr>
          <w:rFonts w:ascii="Times New Roman" w:eastAsiaTheme="minorEastAsia" w:hAnsi="Times New Roman" w:cs="Times New Roman"/>
          <w:sz w:val="21"/>
          <w:szCs w:val="22"/>
        </w:rPr>
        <w:pict>
          <v:line id="直线 2" o:spid="_x0000_s1027" style="position:absolute;left:0;text-align:left;z-index:251660288;mso-width-relative:page;mso-height-relative:page" from="0,.2pt" to="444pt,.2pt" o:gfxdata="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ENTebSAAAAAgEAAA8AAAAAAAAAAQAgAAAAIgAAAGRycy9k&#10;b3ducmV2LnhtbFBLAQIUABQAAAAIAIdO4kCaRjkVzwEAAI4DAAAOAAAAAAAAAAEAIAAAACEBAABk&#10;cnMvZTJvRG9jLnhtbFBLBQYAAAAABgAGAFkBAABiBQAAAAA=&#10;" strokecolor="red" strokeweight="1.5pt"/>
        </w:pict>
      </w:r>
    </w:p>
    <w:p w:rsidR="008D6B35" w:rsidRDefault="008D6B35" w:rsidP="00342104">
      <w:pPr>
        <w:snapToGrid w:val="0"/>
        <w:spacing w:line="400" w:lineRule="exact"/>
        <w:ind w:left="880" w:hangingChars="200" w:hanging="880"/>
        <w:jc w:val="center"/>
        <w:rPr>
          <w:rFonts w:ascii="Times New Roman" w:eastAsia="方正小标宋简体" w:hAnsi="Times New Roman" w:cs="Times New Roman"/>
          <w:sz w:val="44"/>
          <w:szCs w:val="44"/>
        </w:rPr>
      </w:pPr>
    </w:p>
    <w:p w:rsidR="008D6B35" w:rsidRPr="00954A78" w:rsidRDefault="00107FB3" w:rsidP="00395831">
      <w:pPr>
        <w:spacing w:line="600" w:lineRule="exact"/>
        <w:jc w:val="center"/>
        <w:rPr>
          <w:rFonts w:ascii="方正小标宋简体" w:eastAsia="方正小标宋简体"/>
          <w:sz w:val="44"/>
          <w:szCs w:val="44"/>
        </w:rPr>
      </w:pPr>
      <w:r w:rsidRPr="00954A78">
        <w:rPr>
          <w:rFonts w:ascii="方正小标宋简体" w:eastAsia="方正小标宋简体" w:hint="eastAsia"/>
          <w:sz w:val="44"/>
          <w:szCs w:val="44"/>
        </w:rPr>
        <w:t>陕西省西咸新区市场监督管理局沣西新城分局</w:t>
      </w:r>
    </w:p>
    <w:p w:rsidR="008D0E33" w:rsidRPr="00AE46CD" w:rsidRDefault="008D0E33" w:rsidP="008D0E33">
      <w:pPr>
        <w:snapToGrid w:val="0"/>
        <w:spacing w:line="520" w:lineRule="exact"/>
        <w:jc w:val="center"/>
        <w:rPr>
          <w:rFonts w:ascii="方正小标宋简体" w:eastAsia="方正小标宋简体"/>
          <w:bCs/>
          <w:sz w:val="44"/>
          <w:szCs w:val="44"/>
        </w:rPr>
      </w:pPr>
      <w:r w:rsidRPr="00AE46CD">
        <w:rPr>
          <w:rFonts w:ascii="方正小标宋简体" w:eastAsia="方正小标宋简体" w:hint="eastAsia"/>
          <w:bCs/>
          <w:sz w:val="44"/>
          <w:szCs w:val="44"/>
        </w:rPr>
        <w:t>关于印发《沣西新城2020年“安全生产月”和“安全生产万里行”活动方案》的通知</w:t>
      </w:r>
    </w:p>
    <w:p w:rsidR="008D0E33" w:rsidRPr="00AE46CD" w:rsidRDefault="008D0E33" w:rsidP="008D0E33">
      <w:pPr>
        <w:adjustRightInd w:val="0"/>
        <w:snapToGrid w:val="0"/>
        <w:spacing w:line="520" w:lineRule="exact"/>
        <w:rPr>
          <w:rFonts w:hAnsi="仿宋_GB2312" w:cs="仿宋_GB2312"/>
          <w:szCs w:val="32"/>
        </w:rPr>
      </w:pPr>
    </w:p>
    <w:p w:rsidR="008D0E33" w:rsidRPr="00AE46CD" w:rsidRDefault="008D0E33" w:rsidP="008D0E33">
      <w:pPr>
        <w:adjustRightInd w:val="0"/>
        <w:snapToGrid w:val="0"/>
        <w:spacing w:line="520" w:lineRule="exact"/>
        <w:rPr>
          <w:rFonts w:hAnsi="仿宋_GB2312" w:cs="仿宋_GB2312"/>
          <w:szCs w:val="32"/>
        </w:rPr>
      </w:pPr>
      <w:r w:rsidRPr="00AE46CD">
        <w:rPr>
          <w:rFonts w:hAnsi="仿宋_GB2312" w:cs="仿宋_GB2312" w:hint="eastAsia"/>
          <w:szCs w:val="32"/>
        </w:rPr>
        <w:t>各市场监管所：</w:t>
      </w:r>
    </w:p>
    <w:p w:rsidR="00395831" w:rsidRPr="008D0E33" w:rsidRDefault="008D0E33" w:rsidP="008D0E33">
      <w:pPr>
        <w:adjustRightInd w:val="0"/>
        <w:snapToGrid w:val="0"/>
        <w:spacing w:line="520" w:lineRule="exact"/>
        <w:ind w:firstLineChars="200" w:firstLine="640"/>
        <w:rPr>
          <w:rFonts w:hint="eastAsia"/>
          <w:color w:val="000000"/>
          <w:szCs w:val="32"/>
        </w:rPr>
      </w:pPr>
      <w:r w:rsidRPr="00AE46CD">
        <w:rPr>
          <w:rFonts w:hAnsi="仿宋_GB2312" w:cs="仿宋_GB2312" w:hint="eastAsia"/>
          <w:szCs w:val="32"/>
        </w:rPr>
        <w:t>根据新城安委办《关于印发〈沣西新城2020年“安全生产月”和“安全生产万里行”活动方案〉的通知》（沣西安委办发〔2020〕35号）统一部署，结合辖区实际，分局制定了《沣西新城2020年“安全生产月”和“安全生产万里行”活动方案》，现印发你们，请认真抓好贯彻落实。</w:t>
      </w:r>
    </w:p>
    <w:p w:rsidR="00E05056" w:rsidRPr="00826252" w:rsidRDefault="00E05056" w:rsidP="00E05056">
      <w:pPr>
        <w:spacing w:line="500" w:lineRule="exact"/>
        <w:rPr>
          <w:rFonts w:hAnsi="仿宋_GB2312" w:cs="仿宋_GB2312"/>
          <w:szCs w:val="32"/>
        </w:rPr>
      </w:pPr>
    </w:p>
    <w:p w:rsidR="00E05056" w:rsidRDefault="00E05056" w:rsidP="00E05056">
      <w:pPr>
        <w:spacing w:line="500" w:lineRule="exact"/>
        <w:ind w:firstLineChars="700" w:firstLine="2240"/>
        <w:rPr>
          <w:rFonts w:hAnsi="仿宋_GB2312" w:cs="仿宋_GB2312"/>
          <w:szCs w:val="32"/>
        </w:rPr>
      </w:pPr>
      <w:r>
        <w:rPr>
          <w:rFonts w:hAnsi="仿宋_GB2312" w:cs="仿宋_GB2312" w:hint="eastAsia"/>
          <w:szCs w:val="32"/>
        </w:rPr>
        <w:t>陕西省西咸新区市场监督管理局沣西新城分局</w:t>
      </w:r>
    </w:p>
    <w:p w:rsidR="00E05056" w:rsidRDefault="00E05056" w:rsidP="00E05056">
      <w:pPr>
        <w:spacing w:line="500" w:lineRule="exact"/>
        <w:ind w:firstLineChars="1350" w:firstLine="4320"/>
        <w:rPr>
          <w:rFonts w:hAnsi="仿宋_GB2312" w:cs="仿宋_GB2312"/>
          <w:szCs w:val="32"/>
        </w:rPr>
      </w:pPr>
      <w:r>
        <w:rPr>
          <w:rFonts w:hAnsi="仿宋_GB2312" w:cs="仿宋_GB2312" w:hint="eastAsia"/>
          <w:szCs w:val="32"/>
        </w:rPr>
        <w:t>2020年5月</w:t>
      </w:r>
      <w:r w:rsidR="008D0E33">
        <w:rPr>
          <w:rFonts w:hAnsi="仿宋_GB2312" w:cs="仿宋_GB2312" w:hint="eastAsia"/>
          <w:szCs w:val="32"/>
        </w:rPr>
        <w:t>28</w:t>
      </w:r>
      <w:r>
        <w:rPr>
          <w:rFonts w:hAnsi="仿宋_GB2312" w:cs="仿宋_GB2312" w:hint="eastAsia"/>
          <w:szCs w:val="32"/>
        </w:rPr>
        <w:t>日</w:t>
      </w:r>
    </w:p>
    <w:p w:rsidR="00BD1D6D" w:rsidRDefault="00BD1D6D" w:rsidP="00BD1D6D">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sz w:val="44"/>
          <w:szCs w:val="44"/>
          <w:shd w:val="clear" w:color="auto" w:fill="FFFFFF"/>
        </w:rPr>
        <w:lastRenderedPageBreak/>
        <w:t>沣西新城</w:t>
      </w:r>
      <w:r>
        <w:rPr>
          <w:rFonts w:ascii="方正小标宋简体" w:eastAsia="方正小标宋简体" w:hAnsi="方正小标宋简体" w:cs="方正小标宋简体" w:hint="eastAsia"/>
          <w:color w:val="000000" w:themeColor="text1"/>
          <w:sz w:val="44"/>
          <w:szCs w:val="44"/>
        </w:rPr>
        <w:t>2020年“安全生产月”和</w:t>
      </w:r>
    </w:p>
    <w:p w:rsidR="00BD1D6D" w:rsidRDefault="00BD1D6D" w:rsidP="00BD1D6D">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“安全生产万里行”活动方案</w:t>
      </w:r>
    </w:p>
    <w:p w:rsidR="00BD1D6D" w:rsidRDefault="00BD1D6D" w:rsidP="00BD1D6D">
      <w:pPr>
        <w:spacing w:line="300" w:lineRule="exact"/>
      </w:pPr>
    </w:p>
    <w:p w:rsidR="00BD1D6D" w:rsidRDefault="00BD1D6D" w:rsidP="00BD1D6D">
      <w:pPr>
        <w:spacing w:line="300" w:lineRule="exact"/>
      </w:pPr>
    </w:p>
    <w:p w:rsidR="00BD1D6D" w:rsidRDefault="00BD1D6D" w:rsidP="00BD1D6D">
      <w:pPr>
        <w:spacing w:line="54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今年6月是全国第19个“安全生产月”，主题为“消除事故隐患 筑牢安全防线”，我局结合辖区疫情防控和安全生产工作实际，特制定</w:t>
      </w:r>
      <w:r>
        <w:rPr>
          <w:rFonts w:hAnsi="仿宋_GB2312" w:cs="仿宋_GB2312" w:hint="eastAsia"/>
          <w:szCs w:val="32"/>
        </w:rPr>
        <w:t>沣西新城2020年“安全生产月”和“安全生产万里行”活动方案</w:t>
      </w:r>
      <w:r>
        <w:rPr>
          <w:rFonts w:hAnsi="仿宋_GB2312" w:cs="仿宋_GB2312" w:hint="eastAsia"/>
          <w:color w:val="000000" w:themeColor="text1"/>
          <w:szCs w:val="32"/>
        </w:rPr>
        <w:t>。</w:t>
      </w:r>
    </w:p>
    <w:p w:rsidR="00BD1D6D" w:rsidRDefault="00BD1D6D" w:rsidP="00BD1D6D">
      <w:pPr>
        <w:spacing w:line="54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一、总体思路</w:t>
      </w:r>
    </w:p>
    <w:p w:rsidR="00BD1D6D" w:rsidRDefault="00BD1D6D" w:rsidP="00BD1D6D">
      <w:pPr>
        <w:adjustRightInd w:val="0"/>
        <w:snapToGrid w:val="0"/>
        <w:spacing w:line="540" w:lineRule="exact"/>
        <w:ind w:firstLine="646"/>
        <w:rPr>
          <w:rFonts w:hAnsi="仿宋_GB2312" w:cs="仿宋_GB2312"/>
          <w:color w:val="000000" w:themeColor="text1"/>
          <w:szCs w:val="32"/>
        </w:rPr>
      </w:pPr>
      <w:r>
        <w:rPr>
          <w:rFonts w:hAnsi="仿宋_GB2312" w:cs="仿宋_GB2312" w:hint="eastAsia"/>
          <w:color w:val="000000" w:themeColor="text1"/>
          <w:szCs w:val="32"/>
        </w:rPr>
        <w:t>深入学习习近平总书记来陕考察重要讲话和关于安全生产的重要论述精神，认真贯彻落实中央和全省、全市以及新区关于加强安全生产工作的重大决策部署，围绕“消除事故隐患 筑牢安全防线”主题，结合疫情防控实际和三年行动排查整治工作，创新宣传方式，集中开展一系列贴近实际、贴近生活、贴近群众的安全生产宣传教育活动，切实增强全民安全生产意识，提升公众安全素质，围绕重点行业领域问题整改、典型宣传、隐患曝光，压紧压实安全生产责任，促进新城安全生产水平提升和安全生产形势持续稳定，为防范较大事故营造良好的安全生产环境。</w:t>
      </w:r>
    </w:p>
    <w:p w:rsidR="00BD1D6D" w:rsidRDefault="00BD1D6D" w:rsidP="00BD1D6D">
      <w:pPr>
        <w:spacing w:line="54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二、组织机构</w:t>
      </w:r>
    </w:p>
    <w:p w:rsidR="00BD1D6D" w:rsidRDefault="00BD1D6D" w:rsidP="00BD1D6D">
      <w:pPr>
        <w:adjustRightInd w:val="0"/>
        <w:snapToGrid w:val="0"/>
        <w:spacing w:line="540" w:lineRule="exact"/>
        <w:ind w:firstLine="646"/>
        <w:rPr>
          <w:rFonts w:hAnsi="仿宋_GB2312" w:cs="仿宋_GB2312"/>
          <w:color w:val="000000" w:themeColor="text1"/>
          <w:szCs w:val="32"/>
        </w:rPr>
      </w:pPr>
      <w:r>
        <w:rPr>
          <w:rFonts w:hAnsi="仿宋_GB2312" w:cs="仿宋_GB2312" w:hint="eastAsia"/>
          <w:color w:val="000000" w:themeColor="text1"/>
          <w:szCs w:val="32"/>
        </w:rPr>
        <w:t>分局成立“安全生产月”活动领导小组，领导小组组长由分局局长苏雷担任，副组长由质量监督管理科主要负责人担任。领导小组下设在质量监督管理科，负责统筹协调“安全生产月”期间工作部署、信息收集、总结报送等相关工作。</w:t>
      </w:r>
    </w:p>
    <w:p w:rsidR="00BD1D6D" w:rsidRDefault="00BD1D6D" w:rsidP="00BD1D6D">
      <w:pPr>
        <w:spacing w:line="54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三、主要内容及分工</w:t>
      </w:r>
    </w:p>
    <w:p w:rsidR="00BD1D6D" w:rsidRDefault="00BD1D6D" w:rsidP="00BD1D6D">
      <w:pPr>
        <w:spacing w:line="540" w:lineRule="exact"/>
        <w:ind w:firstLineChars="200" w:firstLine="640"/>
        <w:rPr>
          <w:rFonts w:hAnsi="仿宋" w:cs="仿宋"/>
          <w:color w:val="000000" w:themeColor="text1"/>
          <w:szCs w:val="32"/>
        </w:rPr>
      </w:pPr>
      <w:r>
        <w:rPr>
          <w:rFonts w:hAnsi="仿宋" w:cs="仿宋" w:hint="eastAsia"/>
          <w:color w:val="000000" w:themeColor="text1"/>
          <w:szCs w:val="32"/>
        </w:rPr>
        <w:lastRenderedPageBreak/>
        <w:t>分局2020年“安全生产月”活动时间将于6月1日至6月30日在新城范围内统一开展。新城安全宣传咨询日为6月16日，部分安全生产宣传活动贯穿全年。</w:t>
      </w:r>
    </w:p>
    <w:p w:rsidR="00BD1D6D" w:rsidRDefault="00BD1D6D" w:rsidP="00BD1D6D">
      <w:pPr>
        <w:spacing w:line="540" w:lineRule="exact"/>
        <w:ind w:firstLineChars="200" w:firstLine="640"/>
        <w:rPr>
          <w:rFonts w:hAnsi="仿宋_GB2312" w:cs="仿宋_GB2312"/>
          <w:color w:val="000000" w:themeColor="text1"/>
          <w:szCs w:val="32"/>
        </w:rPr>
      </w:pPr>
      <w:r>
        <w:rPr>
          <w:rFonts w:ascii="楷体_GB2312" w:eastAsia="楷体_GB2312" w:hAnsi="楷体_GB2312" w:cs="楷体_GB2312" w:hint="eastAsia"/>
          <w:color w:val="000000" w:themeColor="text1"/>
          <w:szCs w:val="32"/>
        </w:rPr>
        <w:t>（一）深入学习宣传贯彻习近平总书记关于安全生产论述。</w:t>
      </w:r>
      <w:r>
        <w:rPr>
          <w:rFonts w:hAnsi="仿宋_GB2312" w:cs="仿宋_GB2312" w:hint="eastAsia"/>
          <w:color w:val="000000"/>
          <w:szCs w:val="32"/>
        </w:rPr>
        <w:t>各市场监管所</w:t>
      </w:r>
      <w:r>
        <w:rPr>
          <w:rFonts w:hAnsi="仿宋_GB2312" w:cs="仿宋_GB2312" w:hint="eastAsia"/>
          <w:color w:val="000000" w:themeColor="text1"/>
          <w:szCs w:val="32"/>
        </w:rPr>
        <w:t>要自上而下掀起对习近平总书记来陕考察重要讲话和关于安全生产的重要论述精神学习热潮，通过领导干部和企业负责人带头讲、专家学者深入讲、一线人员互动讲和官网设置专栏专题等多种方式相结合，推动活动走深走实，内容学精学透。</w:t>
      </w:r>
    </w:p>
    <w:p w:rsidR="00BD1D6D" w:rsidRDefault="00BD1D6D" w:rsidP="00BD1D6D">
      <w:pPr>
        <w:spacing w:line="54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（二）召开启动会</w:t>
      </w:r>
      <w:r>
        <w:rPr>
          <w:rFonts w:ascii="楷体_GB2312" w:eastAsia="楷体_GB2312" w:hAnsi="楷体_GB2312" w:cs="楷体_GB2312" w:hint="eastAsia"/>
          <w:color w:val="000000"/>
          <w:szCs w:val="32"/>
        </w:rPr>
        <w:t>。</w:t>
      </w:r>
      <w:r>
        <w:rPr>
          <w:rFonts w:hAnsi="仿宋_GB2312" w:cs="仿宋_GB2312" w:hint="eastAsia"/>
          <w:color w:val="000000" w:themeColor="text1"/>
          <w:szCs w:val="32"/>
        </w:rPr>
        <w:t>6月1日，全省、全市举办“安全生产月”启动仪式，各</w:t>
      </w:r>
      <w:r>
        <w:rPr>
          <w:rFonts w:hAnsi="仿宋_GB2312" w:cs="仿宋_GB2312" w:hint="eastAsia"/>
          <w:color w:val="000000"/>
          <w:szCs w:val="32"/>
        </w:rPr>
        <w:t>市场监管所，机关各科室</w:t>
      </w:r>
      <w:r>
        <w:rPr>
          <w:rFonts w:hAnsi="仿宋_GB2312" w:cs="仿宋_GB2312" w:hint="eastAsia"/>
          <w:color w:val="000000" w:themeColor="text1"/>
          <w:szCs w:val="32"/>
        </w:rPr>
        <w:t>要同步组织收看相关活动。即日起至6月2日，</w:t>
      </w:r>
      <w:r>
        <w:rPr>
          <w:rFonts w:hAnsi="仿宋_GB2312" w:cs="仿宋_GB2312" w:hint="eastAsia"/>
          <w:color w:val="000000"/>
          <w:szCs w:val="32"/>
        </w:rPr>
        <w:t>各市场监管所要对“安全生产月”活动进行安排部署。</w:t>
      </w:r>
    </w:p>
    <w:p w:rsidR="00BD1D6D" w:rsidRDefault="00BD1D6D" w:rsidP="00BD1D6D">
      <w:pPr>
        <w:spacing w:line="54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（三）开展安全宣传咨询日活动。</w:t>
      </w:r>
      <w:r>
        <w:rPr>
          <w:rFonts w:hAnsi="仿宋_GB2312" w:cs="仿宋_GB2312" w:hint="eastAsia"/>
          <w:color w:val="000000" w:themeColor="text1"/>
          <w:szCs w:val="32"/>
        </w:rPr>
        <w:t>6月16日，新城上下同步开展“安全宣传咨询日”活动，</w:t>
      </w:r>
      <w:r>
        <w:rPr>
          <w:rFonts w:hAnsi="仿宋_GB2312" w:cs="仿宋_GB2312" w:hint="eastAsia"/>
          <w:color w:val="000000"/>
          <w:szCs w:val="32"/>
        </w:rPr>
        <w:t>各市场监管所要结合各自重点和实际，在本辖区内开展安全生产宣传咨询日活动。</w:t>
      </w:r>
      <w:r>
        <w:rPr>
          <w:rFonts w:hAnsi="仿宋_GB2312" w:cs="仿宋_GB2312" w:hint="eastAsia"/>
          <w:color w:val="000000" w:themeColor="text1"/>
          <w:szCs w:val="32"/>
        </w:rPr>
        <w:t>重点以线上宣传为主，线下宣传为辅，创新宣传方式，营造浓厚氛围。</w:t>
      </w:r>
      <w:r>
        <w:rPr>
          <w:rFonts w:hAnsi="仿宋_GB2312" w:cs="仿宋_GB2312" w:hint="eastAsia"/>
          <w:b/>
          <w:color w:val="000000" w:themeColor="text1"/>
          <w:szCs w:val="32"/>
        </w:rPr>
        <w:t>线上宣传互动</w:t>
      </w:r>
      <w:r>
        <w:rPr>
          <w:rFonts w:hAnsi="仿宋_GB2312" w:cs="仿宋_GB2312" w:hint="eastAsia"/>
          <w:color w:val="000000" w:themeColor="text1"/>
          <w:szCs w:val="32"/>
        </w:rPr>
        <w:t>：利用微信公众号、美篇、微博话题互动等线上活动；并积极参与中国应急信息网、全国“安全生产月”官网等平台知识竞赛、抖音平台“我是安全明白人”话题、新浪微博“身边的安全谣言”等活动，在网络掀起学习安全舆论高潮。</w:t>
      </w:r>
      <w:r>
        <w:rPr>
          <w:rFonts w:hAnsi="仿宋_GB2312" w:cs="仿宋_GB2312" w:hint="eastAsia"/>
          <w:b/>
          <w:bCs/>
          <w:color w:val="000000" w:themeColor="text1"/>
          <w:szCs w:val="32"/>
        </w:rPr>
        <w:t>线下宣传咨询：</w:t>
      </w:r>
      <w:r>
        <w:rPr>
          <w:rFonts w:hAnsi="仿宋_GB2312" w:cs="仿宋_GB2312" w:hint="eastAsia"/>
          <w:color w:val="000000" w:themeColor="text1"/>
          <w:szCs w:val="32"/>
        </w:rPr>
        <w:t>采取现场咨询、展板展示、街头采访、安全生产警示教育巡展、户外显示屏等方式，在辖区内营造“关注安全、关爱生命”的浓厚氛围。</w:t>
      </w:r>
    </w:p>
    <w:p w:rsidR="00BD1D6D" w:rsidRDefault="00BD1D6D" w:rsidP="00BD1D6D">
      <w:pPr>
        <w:spacing w:line="540" w:lineRule="exact"/>
        <w:ind w:firstLineChars="200" w:firstLine="640"/>
        <w:rPr>
          <w:rFonts w:hAnsi="仿宋_GB2312" w:cs="仿宋_GB2312"/>
          <w:color w:val="000000" w:themeColor="text1"/>
          <w:szCs w:val="32"/>
        </w:rPr>
      </w:pPr>
      <w:r>
        <w:rPr>
          <w:rFonts w:ascii="楷体_GB2312" w:eastAsia="楷体_GB2312" w:hAnsi="楷体_GB2312" w:cs="楷体_GB2312" w:hint="eastAsia"/>
          <w:color w:val="000000" w:themeColor="text1"/>
          <w:szCs w:val="32"/>
        </w:rPr>
        <w:lastRenderedPageBreak/>
        <w:t>（四）开展“排查整治进行时”专题活动。</w:t>
      </w:r>
      <w:r>
        <w:rPr>
          <w:rFonts w:hAnsi="仿宋_GB2312" w:cs="仿宋_GB2312" w:hint="eastAsia"/>
          <w:color w:val="000000" w:themeColor="text1"/>
          <w:szCs w:val="32"/>
        </w:rPr>
        <w:t>结合全省安全生产专项整治三年行动计划和新城安全生产大检查、落实企业安全生产主体责任集中执法行动，加强隐患排查整治工作。通过宣传报道正面经验做法及曝光负面排查不力的企业和单位，教育引导企业树立风险意识。要广泛动员社会力量开展“查找身边隐患”“专项整治纠察员”等活动，排查安</w:t>
      </w:r>
      <w:r>
        <w:rPr>
          <w:rFonts w:hAnsi="Calibri" w:cs="Times New Roman" w:hint="eastAsia"/>
          <w:szCs w:val="32"/>
        </w:rPr>
        <w:t>全违法违规行为，积极举报风险隐患，做到防患于未然。</w:t>
      </w:r>
      <w:r>
        <w:rPr>
          <w:rFonts w:hAnsi="仿宋_GB2312" w:cs="仿宋_GB2312" w:hint="eastAsia"/>
          <w:color w:val="000000" w:themeColor="text1"/>
          <w:szCs w:val="32"/>
        </w:rPr>
        <w:t>同时，各市场监管所要动员企业职工、社会公众积极开展“安全生产啄木鸟”“企业风险扫描仪”“隐患排查显微镜”等活动，推动企业对重点场所、关键环节安全风险隐患进行全面深入排查整治，有效提高企业事故防范能力，坚决杜绝“安全生产月”期间发生生产安全事故。</w:t>
      </w:r>
    </w:p>
    <w:p w:rsidR="00BD1D6D" w:rsidRDefault="00BD1D6D" w:rsidP="00BD1D6D">
      <w:pPr>
        <w:spacing w:line="54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（五）开展安全生产宣传“五进”活动。</w:t>
      </w:r>
      <w:r>
        <w:rPr>
          <w:rFonts w:hAnsi="仿宋_GB2312" w:cs="仿宋_GB2312" w:hint="eastAsia"/>
          <w:color w:val="000000" w:themeColor="text1"/>
          <w:szCs w:val="32"/>
        </w:rPr>
        <w:t>按照分局《沣西新城</w:t>
      </w:r>
      <w:r>
        <w:rPr>
          <w:rFonts w:hAnsi="仿宋_GB2312" w:cs="仿宋_GB2312" w:hint="eastAsia"/>
          <w:szCs w:val="32"/>
        </w:rPr>
        <w:t>2020年“安全生产月”和“安全生产万里行”活动方案》</w:t>
      </w:r>
      <w:r>
        <w:rPr>
          <w:rFonts w:hAnsi="仿宋_GB2312" w:cs="仿宋_GB2312" w:hint="eastAsia"/>
          <w:color w:val="000000" w:themeColor="text1"/>
          <w:szCs w:val="32"/>
        </w:rPr>
        <w:t>要求，</w:t>
      </w:r>
      <w:r>
        <w:rPr>
          <w:rFonts w:hAnsi="仿宋_GB2312" w:cs="仿宋_GB2312" w:hint="eastAsia"/>
          <w:szCs w:val="32"/>
        </w:rPr>
        <w:t>结合辖区防疫工作实际，扎实推进安全宣传“五进”工作。</w:t>
      </w:r>
      <w:r>
        <w:rPr>
          <w:rFonts w:hAnsi="仿宋_GB2312" w:cs="仿宋_GB2312" w:hint="eastAsia"/>
          <w:color w:val="000000" w:themeColor="text1"/>
          <w:szCs w:val="32"/>
        </w:rPr>
        <w:t>各市场监管所要</w:t>
      </w:r>
      <w:r>
        <w:rPr>
          <w:rFonts w:hAnsi="仿宋_GB2312" w:cs="仿宋_GB2312" w:hint="eastAsia"/>
          <w:szCs w:val="32"/>
        </w:rPr>
        <w:t>围绕企业落实安全承诺、开</w:t>
      </w:r>
      <w:r>
        <w:rPr>
          <w:rFonts w:hAnsi="仿宋_GB2312" w:cs="仿宋_GB2312" w:hint="eastAsia"/>
          <w:color w:val="000000" w:themeColor="text1"/>
          <w:szCs w:val="32"/>
        </w:rPr>
        <w:t>展专家指导服务进企业等，持续落实新区“一人一企一策一方案”制度；各市场监管所要进一步发挥民间宣传力量，壮大民间宣传队伍，持续办好安全生产“快闪”活动，采用快板、相声、文艺</w:t>
      </w:r>
      <w:r>
        <w:rPr>
          <w:rFonts w:hAnsi="仿宋_GB2312" w:cs="仿宋_GB2312" w:hint="eastAsia"/>
          <w:szCs w:val="32"/>
        </w:rPr>
        <w:t>节目等多种形式宣传普及安全知识；推动综</w:t>
      </w:r>
      <w:bookmarkStart w:id="0" w:name="_GoBack"/>
      <w:bookmarkEnd w:id="0"/>
      <w:r>
        <w:rPr>
          <w:rFonts w:hAnsi="仿宋_GB2312" w:cs="仿宋_GB2312" w:hint="eastAsia"/>
          <w:szCs w:val="32"/>
        </w:rPr>
        <w:t>合减灾示范社区和村（社区）安全基础筑牢创建，组织志愿者深入社区普及安全知识常识，推动安全宣传进社区；围绕复课学生防疫防控和学生居家生活安全教育，开展安全宣传进学校；围绕家庭安全隐患查找、邻里安全线上互助等，同时发挥基层网格员作用，开展安全宣传进家庭。</w:t>
      </w:r>
    </w:p>
    <w:p w:rsidR="00BD1D6D" w:rsidRDefault="00BD1D6D" w:rsidP="00BD1D6D">
      <w:pPr>
        <w:adjustRightInd w:val="0"/>
        <w:snapToGrid w:val="0"/>
        <w:spacing w:line="540" w:lineRule="exact"/>
        <w:ind w:firstLine="646"/>
        <w:rPr>
          <w:rFonts w:hAnsi="仿宋_GB2312" w:cs="仿宋_GB2312"/>
          <w:bCs/>
          <w:color w:val="000000" w:themeColor="text1"/>
          <w:szCs w:val="32"/>
        </w:rPr>
      </w:pPr>
      <w:r>
        <w:rPr>
          <w:rFonts w:ascii="楷体_GB2312" w:eastAsia="楷体_GB2312" w:hAnsi="楷体_GB2312" w:cs="楷体_GB2312" w:hint="eastAsia"/>
          <w:color w:val="000000" w:themeColor="text1"/>
          <w:szCs w:val="32"/>
        </w:rPr>
        <w:lastRenderedPageBreak/>
        <w:t>（六）积极组织安全培训活动。</w:t>
      </w:r>
      <w:r>
        <w:rPr>
          <w:rFonts w:hAnsi="仿宋_GB2312" w:cs="仿宋_GB2312" w:hint="eastAsia"/>
          <w:bCs/>
          <w:color w:val="000000" w:themeColor="text1"/>
          <w:szCs w:val="32"/>
        </w:rPr>
        <w:t>深入开展全民安全宣传教育，鼓励大家参观辖区消防</w:t>
      </w:r>
      <w:r>
        <w:rPr>
          <w:rFonts w:hAnsi="仿宋_GB2312" w:cs="仿宋_GB2312" w:hint="eastAsia"/>
          <w:bCs/>
          <w:szCs w:val="32"/>
        </w:rPr>
        <w:t>安全教育科普馆</w:t>
      </w:r>
      <w:r>
        <w:rPr>
          <w:rFonts w:hAnsi="仿宋_GB2312" w:cs="仿宋_GB2312" w:hint="eastAsia"/>
          <w:bCs/>
          <w:color w:val="000000" w:themeColor="text1"/>
          <w:szCs w:val="32"/>
        </w:rPr>
        <w:t>，提高全民安全意识；各市场监管所要积极组织干部职工、企业员工观看学习央视新闻、新华网、人民智云等主流媒体客户端的“安全生产大家谈”云课堂培训课程。</w:t>
      </w:r>
    </w:p>
    <w:p w:rsidR="00BD1D6D" w:rsidRDefault="00BD1D6D" w:rsidP="00BD1D6D">
      <w:pPr>
        <w:spacing w:line="540" w:lineRule="exact"/>
        <w:ind w:firstLineChars="200" w:firstLine="640"/>
        <w:rPr>
          <w:rFonts w:hAnsi="仿宋_GB2312" w:cs="仿宋_GB2312"/>
          <w:color w:val="000000" w:themeColor="text1"/>
          <w:szCs w:val="32"/>
        </w:rPr>
      </w:pPr>
      <w:r>
        <w:rPr>
          <w:rFonts w:ascii="楷体_GB2312" w:eastAsia="楷体_GB2312" w:hAnsi="楷体_GB2312" w:cs="楷体_GB2312" w:hint="eastAsia"/>
          <w:color w:val="000000" w:themeColor="text1"/>
          <w:szCs w:val="32"/>
        </w:rPr>
        <w:t>（七）开展应急演练活动。</w:t>
      </w:r>
      <w:r>
        <w:rPr>
          <w:rFonts w:hAnsi="仿宋_GB2312" w:cs="仿宋_GB2312" w:hint="eastAsia"/>
          <w:color w:val="000000" w:themeColor="text1"/>
          <w:szCs w:val="32"/>
        </w:rPr>
        <w:t>各市场监管所要按照贴近实战、注重实效的要求，组织开展专项、综合应急预案演练以及联合应急演练，进一步修订完善应急预案，全面提高安全生产类和自然灾害类突发事件应急处置能力；各类企业特别是危险化学品相关企业，及时开展与企业应急预案相适应的演练活动，认真排查梳理自身重大安全风险，完善应急预案，增强企业应对生产突发事故的快速反应能力、应急处理能力和协调作战能力，提高企业应急救援水平。各市场监管所在安全生产月期间开展应急救援演练或群众性体验训练活动不少于1次。</w:t>
      </w:r>
    </w:p>
    <w:p w:rsidR="00BD1D6D" w:rsidRDefault="00BD1D6D" w:rsidP="00BD1D6D">
      <w:pPr>
        <w:spacing w:line="54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四、有关要求</w:t>
      </w:r>
    </w:p>
    <w:p w:rsidR="00BD1D6D" w:rsidRDefault="00BD1D6D" w:rsidP="00BD1D6D">
      <w:pPr>
        <w:adjustRightInd w:val="0"/>
        <w:snapToGrid w:val="0"/>
        <w:spacing w:line="540" w:lineRule="exact"/>
        <w:ind w:firstLine="646"/>
        <w:rPr>
          <w:rFonts w:hAnsi="仿宋"/>
          <w:color w:val="000000" w:themeColor="text1"/>
          <w:szCs w:val="32"/>
        </w:rPr>
      </w:pPr>
      <w:r>
        <w:rPr>
          <w:rFonts w:ascii="楷体_GB2312" w:eastAsia="楷体_GB2312" w:hAnsi="楷体_GB2312" w:cs="楷体_GB2312" w:hint="eastAsia"/>
          <w:color w:val="000000" w:themeColor="text1"/>
          <w:szCs w:val="32"/>
        </w:rPr>
        <w:t>（一）加强组织领导，认真谋划部署。</w:t>
      </w:r>
      <w:r>
        <w:rPr>
          <w:rFonts w:hAnsi="仿宋_GB2312" w:cs="仿宋_GB2312" w:hint="eastAsia"/>
          <w:color w:val="000000" w:themeColor="text1"/>
          <w:szCs w:val="32"/>
        </w:rPr>
        <w:t>要把思想和行动统一到习近平总书记来陕考察和安全生产工作指示精神上来，树牢安全发展观念。省内外每年“安全生产月”期间事故多发，</w:t>
      </w:r>
      <w:r>
        <w:rPr>
          <w:rFonts w:hAnsi="仿宋" w:hint="eastAsia"/>
          <w:color w:val="000000" w:themeColor="text1"/>
          <w:szCs w:val="32"/>
        </w:rPr>
        <w:t>各级各有关部门要高度重视，切实加强领导，健全工作机制，扎实组织开展各项活动，确保经费到位、责任到人，一旦发生事故，新城将严肃追责。在积极开展全省、全市和新区组织的活动基础上，结合各自实际创新开展形式多样、内容丰富、具有当地特色、老百姓喜闻乐见的宣教活动，确保“安全生产月”活动更加贴近基</w:t>
      </w:r>
      <w:r>
        <w:rPr>
          <w:rFonts w:hAnsi="仿宋" w:hint="eastAsia"/>
          <w:color w:val="000000" w:themeColor="text1"/>
          <w:szCs w:val="32"/>
        </w:rPr>
        <w:lastRenderedPageBreak/>
        <w:t>层、贴近企业一线、贴近职工群众，确保上下联动、氛围浓厚、成效显著。</w:t>
      </w:r>
    </w:p>
    <w:p w:rsidR="00BD1D6D" w:rsidRDefault="00BD1D6D" w:rsidP="00BD1D6D">
      <w:pPr>
        <w:spacing w:line="540" w:lineRule="exact"/>
        <w:ind w:firstLineChars="200" w:firstLine="640"/>
        <w:rPr>
          <w:rFonts w:hAnsi="仿宋_GB2312" w:cs="仿宋_GB2312"/>
          <w:color w:val="000000" w:themeColor="text1"/>
          <w:szCs w:val="32"/>
        </w:rPr>
      </w:pPr>
      <w:r>
        <w:rPr>
          <w:rFonts w:ascii="楷体_GB2312" w:eastAsia="楷体_GB2312" w:hAnsi="楷体_GB2312" w:cs="楷体_GB2312" w:hint="eastAsia"/>
          <w:color w:val="000000" w:themeColor="text1"/>
          <w:szCs w:val="32"/>
        </w:rPr>
        <w:t>（二）注重工作实际，持续推动落实。</w:t>
      </w:r>
      <w:r>
        <w:rPr>
          <w:rFonts w:hAnsi="仿宋_GB2312" w:cs="仿宋_GB2312" w:hint="eastAsia"/>
          <w:color w:val="000000" w:themeColor="text1"/>
          <w:szCs w:val="32"/>
        </w:rPr>
        <w:t>要充分发挥新闻媒体作用，结合工作特色和亮点，紧紧围绕活动主题和重点内容，推出更多形式多样、内容丰富的宣传报道；要深入实际、深入基层、深入企业，使“安全生产月”真正成为安全法制宣传月、事故警示教育月、安全知识传播月、安全技能培训月，使“安全生产万里行”成为常年行，持续推动安全生产重点工作落实。同时，市场监管所要积极探索安全生产宣传的规律特点，要紧紧围绕“消除事故隐患 筑牢安全防线”活动主题，在工作形式、内容和手段上贴近群众、贴近基层，创新工作思路，抓好“安全生产月”和“安全生产万里行”等活动，不断扩大活动参与面和受众面，增强活动吸引力和感染力。</w:t>
      </w:r>
    </w:p>
    <w:p w:rsidR="00BD1D6D" w:rsidRDefault="00BD1D6D" w:rsidP="00BD1D6D">
      <w:pPr>
        <w:adjustRightInd w:val="0"/>
        <w:snapToGrid w:val="0"/>
        <w:spacing w:line="520" w:lineRule="exact"/>
        <w:ind w:firstLine="646"/>
        <w:rPr>
          <w:rFonts w:hAnsi="仿宋"/>
          <w:color w:val="000000" w:themeColor="text1"/>
          <w:szCs w:val="32"/>
        </w:rPr>
      </w:pPr>
      <w:r>
        <w:rPr>
          <w:rFonts w:ascii="楷体_GB2312" w:eastAsia="楷体_GB2312" w:hAnsi="楷体_GB2312" w:cs="楷体_GB2312" w:hint="eastAsia"/>
          <w:color w:val="000000" w:themeColor="text1"/>
          <w:szCs w:val="32"/>
        </w:rPr>
        <w:t>（三）及时互通信息、认真总结上报。</w:t>
      </w:r>
      <w:r>
        <w:rPr>
          <w:rFonts w:hAnsi="仿宋_GB2312" w:cs="仿宋_GB2312" w:hint="eastAsia"/>
          <w:color w:val="000000" w:themeColor="text1"/>
          <w:szCs w:val="32"/>
        </w:rPr>
        <w:t>各市场监管所</w:t>
      </w:r>
      <w:r>
        <w:rPr>
          <w:rFonts w:hAnsi="仿宋" w:hint="eastAsia"/>
          <w:color w:val="000000" w:themeColor="text1"/>
          <w:szCs w:val="32"/>
        </w:rPr>
        <w:t>要把“安全生产月”系列宣传活动和日常工作结合起来，不断推动全民安全宣传教育活动。建立“安全生产月”活动联络员制度，确保沟通渠道畅通。活动结束后，</w:t>
      </w:r>
      <w:r>
        <w:rPr>
          <w:rFonts w:hAnsi="仿宋_GB2312" w:cs="仿宋_GB2312" w:hint="eastAsia"/>
          <w:color w:val="000000" w:themeColor="text1"/>
          <w:szCs w:val="32"/>
        </w:rPr>
        <w:t>各市场监管所</w:t>
      </w:r>
      <w:r>
        <w:rPr>
          <w:rFonts w:hAnsi="仿宋" w:hint="eastAsia"/>
          <w:color w:val="000000" w:themeColor="text1"/>
          <w:szCs w:val="32"/>
        </w:rPr>
        <w:t>要按照活动总体要求，及时总结经验，“安全生产月”期间，切实做好活动有关文字、照片、影音材料的收集整理工作，认真总结先进经验和做法，及时向新城安委办反馈活动信息。要求在“安全生产月”期间</w:t>
      </w:r>
      <w:r>
        <w:rPr>
          <w:rFonts w:hAnsi="仿宋_GB2312" w:cs="仿宋_GB2312" w:hint="eastAsia"/>
          <w:color w:val="000000" w:themeColor="text1"/>
          <w:szCs w:val="32"/>
        </w:rPr>
        <w:t>各市场监管所要</w:t>
      </w:r>
      <w:r>
        <w:rPr>
          <w:rFonts w:hAnsi="仿宋" w:hint="eastAsia"/>
          <w:color w:val="000000" w:themeColor="text1"/>
          <w:szCs w:val="32"/>
        </w:rPr>
        <w:t>每周一将本辖区活动开展情况报送分局，并于6月28日前上报活动总结。</w:t>
      </w:r>
    </w:p>
    <w:p w:rsidR="00BD1D6D" w:rsidRDefault="00BD1D6D" w:rsidP="00BD1D6D">
      <w:pPr>
        <w:adjustRightInd w:val="0"/>
        <w:snapToGrid w:val="0"/>
        <w:spacing w:line="520" w:lineRule="exact"/>
        <w:rPr>
          <w:rFonts w:hAnsi="仿宋"/>
          <w:color w:val="000000" w:themeColor="text1"/>
          <w:szCs w:val="32"/>
        </w:rPr>
      </w:pPr>
      <w:r>
        <w:rPr>
          <w:rFonts w:hAnsi="仿宋" w:hint="eastAsia"/>
          <w:color w:val="000000" w:themeColor="text1"/>
          <w:szCs w:val="32"/>
        </w:rPr>
        <w:t>（联系人：裴娆，电话38020237，邮箱961910568@qq.com）</w:t>
      </w:r>
    </w:p>
    <w:p w:rsidR="00BD1D6D" w:rsidRDefault="00BD1D6D" w:rsidP="00BD1D6D">
      <w:pPr>
        <w:adjustRightInd w:val="0"/>
        <w:snapToGrid w:val="0"/>
        <w:spacing w:line="520" w:lineRule="exact"/>
        <w:ind w:firstLine="646"/>
        <w:rPr>
          <w:rFonts w:hAnsi="仿宋"/>
          <w:color w:val="000000" w:themeColor="text1"/>
          <w:szCs w:val="32"/>
        </w:rPr>
      </w:pPr>
    </w:p>
    <w:p w:rsidR="00BD1D6D" w:rsidRDefault="00BD1D6D" w:rsidP="00BD1D6D">
      <w:pPr>
        <w:adjustRightInd w:val="0"/>
        <w:snapToGrid w:val="0"/>
        <w:spacing w:line="520" w:lineRule="exact"/>
        <w:ind w:leftChars="304" w:left="1933" w:hangingChars="300" w:hanging="960"/>
        <w:jc w:val="left"/>
        <w:rPr>
          <w:rFonts w:hAnsi="仿宋"/>
          <w:szCs w:val="32"/>
        </w:rPr>
      </w:pPr>
      <w:r>
        <w:rPr>
          <w:rFonts w:hAnsi="仿宋" w:hint="eastAsia"/>
          <w:szCs w:val="32"/>
        </w:rPr>
        <w:lastRenderedPageBreak/>
        <w:t>附件：1.沣西新城“安全生产月”和“安全生产万里行”</w:t>
      </w:r>
      <w:r>
        <w:rPr>
          <w:rFonts w:hAnsi="仿宋" w:hint="eastAsia"/>
          <w:szCs w:val="32"/>
        </w:rPr>
        <w:t xml:space="preserve"> </w:t>
      </w:r>
    </w:p>
    <w:p w:rsidR="00BD1D6D" w:rsidRDefault="00BD1D6D" w:rsidP="00BD1D6D">
      <w:pPr>
        <w:adjustRightInd w:val="0"/>
        <w:snapToGrid w:val="0"/>
        <w:spacing w:line="520" w:lineRule="exact"/>
        <w:ind w:leftChars="304" w:left="1933" w:hangingChars="300" w:hanging="960"/>
        <w:jc w:val="left"/>
        <w:rPr>
          <w:rFonts w:hAnsi="仿宋"/>
          <w:szCs w:val="32"/>
        </w:rPr>
      </w:pPr>
      <w:r>
        <w:rPr>
          <w:rFonts w:hAnsi="仿宋" w:hint="eastAsia"/>
          <w:szCs w:val="32"/>
        </w:rPr>
        <w:t xml:space="preserve">        </w:t>
      </w:r>
      <w:r>
        <w:rPr>
          <w:rFonts w:hAnsi="仿宋" w:hint="eastAsia"/>
          <w:szCs w:val="32"/>
        </w:rPr>
        <w:t>活动进展情况统计表</w:t>
      </w:r>
    </w:p>
    <w:p w:rsidR="00BD1D6D" w:rsidRDefault="00BD1D6D" w:rsidP="00BD1D6D">
      <w:pPr>
        <w:pStyle w:val="4"/>
        <w:rPr>
          <w:rFonts w:ascii="仿宋_GB2312" w:eastAsia="仿宋_GB2312" w:hAnsi="仿宋"/>
          <w:szCs w:val="32"/>
        </w:rPr>
      </w:pPr>
    </w:p>
    <w:p w:rsidR="00BD1D6D" w:rsidRDefault="00BD1D6D" w:rsidP="00BD1D6D">
      <w:pPr>
        <w:rPr>
          <w:rFonts w:ascii="仿宋" w:eastAsia="仿宋" w:hAnsi="仿宋"/>
          <w:szCs w:val="32"/>
        </w:rPr>
        <w:sectPr w:rsidR="00BD1D6D" w:rsidSect="00BD1D6D">
          <w:headerReference w:type="default" r:id="rId9"/>
          <w:footerReference w:type="even" r:id="rId10"/>
          <w:footerReference w:type="default" r:id="rId11"/>
          <w:pgSz w:w="11906" w:h="16838"/>
          <w:pgMar w:top="2098" w:right="1474" w:bottom="1984" w:left="1587" w:header="851" w:footer="992" w:gutter="0"/>
          <w:pgNumType w:fmt="numberInDash" w:start="1"/>
          <w:cols w:space="0"/>
          <w:docGrid w:type="lines" w:linePitch="319"/>
        </w:sectPr>
      </w:pPr>
      <w:r>
        <w:rPr>
          <w:rFonts w:hAnsi="仿宋" w:hint="eastAsia"/>
          <w:szCs w:val="32"/>
        </w:rPr>
        <w:br w:type="page"/>
      </w:r>
    </w:p>
    <w:p w:rsidR="00BD1D6D" w:rsidRDefault="00BD1D6D" w:rsidP="00BD1D6D">
      <w:pPr>
        <w:adjustRightInd w:val="0"/>
        <w:snapToGrid w:val="0"/>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lastRenderedPageBreak/>
        <w:t>沣西新城“安全生产月”和“安全生产万里行”</w:t>
      </w:r>
      <w:r>
        <w:rPr>
          <w:rFonts w:hint="eastAsia"/>
        </w:rPr>
        <w:t xml:space="preserve"> </w:t>
      </w:r>
      <w:r>
        <w:rPr>
          <w:rFonts w:ascii="方正小标宋简体" w:eastAsia="方正小标宋简体" w:hAnsi="仿宋" w:hint="eastAsia"/>
          <w:sz w:val="36"/>
          <w:szCs w:val="36"/>
        </w:rPr>
        <w:t>活动进展情况统计表</w:t>
      </w:r>
    </w:p>
    <w:p w:rsidR="00BD1D6D" w:rsidRDefault="00BD1D6D" w:rsidP="00BD1D6D">
      <w:pPr>
        <w:adjustRightInd w:val="0"/>
        <w:snapToGrid w:val="0"/>
        <w:spacing w:line="240" w:lineRule="exact"/>
        <w:jc w:val="center"/>
        <w:rPr>
          <w:rFonts w:ascii="方正小标宋简体" w:eastAsia="方正小标宋简体" w:hAnsi="仿宋"/>
          <w:sz w:val="36"/>
          <w:szCs w:val="36"/>
        </w:rPr>
      </w:pPr>
    </w:p>
    <w:tbl>
      <w:tblPr>
        <w:tblW w:w="13446" w:type="dxa"/>
        <w:jc w:val="center"/>
        <w:tblLayout w:type="fixed"/>
        <w:tblLook w:val="04A0" w:firstRow="1" w:lastRow="0" w:firstColumn="1" w:lastColumn="0" w:noHBand="0" w:noVBand="1"/>
      </w:tblPr>
      <w:tblGrid>
        <w:gridCol w:w="13446"/>
      </w:tblGrid>
      <w:tr w:rsidR="00BD1D6D" w:rsidTr="00A73DEC">
        <w:trPr>
          <w:trHeight w:val="328"/>
          <w:jc w:val="center"/>
        </w:trPr>
        <w:tc>
          <w:tcPr>
            <w:tcW w:w="13446" w:type="dxa"/>
            <w:vAlign w:val="center"/>
          </w:tcPr>
          <w:p w:rsidR="00BD1D6D" w:rsidRDefault="00BD1D6D" w:rsidP="00A73DEC">
            <w:pPr>
              <w:jc w:val="left"/>
              <w:rPr>
                <w:rFonts w:hAnsi="仿宋" w:cs="宋体"/>
                <w:color w:val="000000"/>
                <w:kern w:val="0"/>
                <w:sz w:val="28"/>
              </w:rPr>
            </w:pPr>
            <w:r>
              <w:rPr>
                <w:rFonts w:eastAsia="宋体" w:hAnsi="Calibri" w:cs="Times New Roman" w:hint="eastAsia"/>
                <w:b/>
                <w:bCs/>
                <w:color w:val="000000"/>
                <w:sz w:val="28"/>
                <w:szCs w:val="28"/>
              </w:rPr>
              <w:t>填报单位（盖章）：</w:t>
            </w:r>
            <w:r>
              <w:rPr>
                <w:rFonts w:eastAsia="宋体" w:hAnsi="Calibri" w:cs="Times New Roman" w:hint="eastAsia"/>
                <w:b/>
                <w:bCs/>
                <w:color w:val="000000"/>
                <w:sz w:val="28"/>
                <w:szCs w:val="28"/>
                <w:u w:val="single"/>
              </w:rPr>
              <w:t xml:space="preserve">                  </w:t>
            </w:r>
            <w:r>
              <w:rPr>
                <w:rFonts w:eastAsia="宋体" w:hAnsi="Calibri" w:cs="Times New Roman" w:hint="eastAsia"/>
                <w:b/>
                <w:bCs/>
                <w:color w:val="000000"/>
                <w:sz w:val="28"/>
                <w:szCs w:val="28"/>
              </w:rPr>
              <w:t>联系人：</w:t>
            </w:r>
            <w:r>
              <w:rPr>
                <w:rFonts w:eastAsia="宋体" w:hAnsi="Calibri" w:cs="Times New Roman" w:hint="eastAsia"/>
                <w:b/>
                <w:bCs/>
                <w:color w:val="000000"/>
                <w:sz w:val="28"/>
                <w:szCs w:val="28"/>
                <w:u w:val="single"/>
              </w:rPr>
              <w:t xml:space="preserve">             </w:t>
            </w:r>
            <w:r>
              <w:rPr>
                <w:rFonts w:eastAsia="宋体" w:hAnsi="Calibri" w:cs="Times New Roman" w:hint="eastAsia"/>
                <w:b/>
                <w:bCs/>
                <w:color w:val="000000"/>
                <w:sz w:val="28"/>
                <w:szCs w:val="28"/>
              </w:rPr>
              <w:t>电话：</w:t>
            </w:r>
            <w:r>
              <w:rPr>
                <w:rFonts w:eastAsia="宋体" w:hAnsi="Calibri" w:cs="Times New Roman" w:hint="eastAsia"/>
                <w:b/>
                <w:bCs/>
                <w:color w:val="000000"/>
                <w:sz w:val="28"/>
                <w:szCs w:val="28"/>
                <w:u w:val="single"/>
              </w:rPr>
              <w:t xml:space="preserve">             </w:t>
            </w:r>
            <w:r>
              <w:rPr>
                <w:rFonts w:eastAsia="宋体" w:hAnsi="Calibri" w:cs="Times New Roman" w:hint="eastAsia"/>
                <w:b/>
                <w:bCs/>
                <w:color w:val="000000"/>
                <w:sz w:val="28"/>
                <w:szCs w:val="28"/>
              </w:rPr>
              <w:t>填报日期：</w:t>
            </w:r>
            <w:r>
              <w:rPr>
                <w:rFonts w:eastAsia="宋体" w:hAnsi="Calibri" w:cs="Times New Roman" w:hint="eastAsia"/>
                <w:b/>
                <w:bCs/>
                <w:color w:val="000000"/>
                <w:sz w:val="28"/>
                <w:szCs w:val="28"/>
                <w:u w:val="single"/>
              </w:rPr>
              <w:t xml:space="preserve">                </w:t>
            </w:r>
          </w:p>
        </w:tc>
      </w:tr>
    </w:tbl>
    <w:tbl>
      <w:tblPr>
        <w:tblStyle w:val="af0"/>
        <w:tblpPr w:leftFromText="180" w:rightFromText="180" w:vertAnchor="text" w:tblpXSpec="center" w:tblpY="1"/>
        <w:tblOverlap w:val="never"/>
        <w:tblW w:w="14000" w:type="dxa"/>
        <w:jc w:val="center"/>
        <w:tblLayout w:type="fixed"/>
        <w:tblLook w:val="04A0" w:firstRow="1" w:lastRow="0" w:firstColumn="1" w:lastColumn="0" w:noHBand="0" w:noVBand="1"/>
      </w:tblPr>
      <w:tblGrid>
        <w:gridCol w:w="581"/>
        <w:gridCol w:w="1937"/>
        <w:gridCol w:w="5387"/>
        <w:gridCol w:w="6095"/>
      </w:tblGrid>
      <w:tr w:rsidR="00BD1D6D" w:rsidTr="00A73DEC">
        <w:trPr>
          <w:trHeight w:val="502"/>
          <w:jc w:val="center"/>
        </w:trPr>
        <w:tc>
          <w:tcPr>
            <w:tcW w:w="2518" w:type="dxa"/>
            <w:gridSpan w:val="2"/>
            <w:tcBorders>
              <w:top w:val="single" w:sz="4" w:space="0" w:color="auto"/>
              <w:left w:val="single" w:sz="4" w:space="0" w:color="auto"/>
              <w:bottom w:val="single" w:sz="4" w:space="0" w:color="auto"/>
              <w:right w:val="single" w:sz="4" w:space="0" w:color="auto"/>
            </w:tcBorders>
            <w:vAlign w:val="center"/>
          </w:tcPr>
          <w:p w:rsidR="00BD1D6D" w:rsidRDefault="00BD1D6D" w:rsidP="00A73DEC">
            <w:pPr>
              <w:spacing w:before="100" w:beforeAutospacing="1"/>
              <w:ind w:leftChars="-31" w:left="-99" w:firstLine="8"/>
              <w:jc w:val="center"/>
              <w:rPr>
                <w:rFonts w:ascii="黑体" w:eastAsia="黑体" w:hAnsi="黑体" w:cs="Times New Roman"/>
                <w:color w:val="000000"/>
                <w:kern w:val="0"/>
                <w:sz w:val="20"/>
              </w:rPr>
            </w:pPr>
            <w:r>
              <w:rPr>
                <w:rFonts w:ascii="黑体" w:eastAsia="黑体" w:hAnsi="黑体" w:cs="Times New Roman" w:hint="eastAsia"/>
                <w:color w:val="000000"/>
                <w:kern w:val="0"/>
                <w:sz w:val="20"/>
              </w:rPr>
              <w:t>活动项目</w:t>
            </w:r>
          </w:p>
        </w:tc>
        <w:tc>
          <w:tcPr>
            <w:tcW w:w="5387" w:type="dxa"/>
            <w:tcBorders>
              <w:top w:val="single" w:sz="4" w:space="0" w:color="auto"/>
              <w:left w:val="nil"/>
              <w:bottom w:val="single" w:sz="4" w:space="0" w:color="auto"/>
              <w:right w:val="single" w:sz="4" w:space="0" w:color="auto"/>
            </w:tcBorders>
            <w:vAlign w:val="center"/>
          </w:tcPr>
          <w:p w:rsidR="00BD1D6D" w:rsidRDefault="00BD1D6D" w:rsidP="00A73DEC">
            <w:pPr>
              <w:spacing w:before="100" w:beforeAutospacing="1"/>
              <w:ind w:leftChars="-31" w:left="-99" w:firstLine="8"/>
              <w:jc w:val="center"/>
              <w:rPr>
                <w:rFonts w:ascii="黑体" w:eastAsia="黑体" w:hAnsi="黑体" w:cs="Times New Roman"/>
                <w:color w:val="000000"/>
                <w:kern w:val="0"/>
                <w:sz w:val="20"/>
              </w:rPr>
            </w:pPr>
            <w:r>
              <w:rPr>
                <w:rFonts w:ascii="黑体" w:eastAsia="黑体" w:hAnsi="黑体" w:cs="Times New Roman" w:hint="eastAsia"/>
                <w:color w:val="000000"/>
                <w:kern w:val="0"/>
                <w:sz w:val="20"/>
              </w:rPr>
              <w:t>内容要求</w:t>
            </w:r>
          </w:p>
        </w:tc>
        <w:tc>
          <w:tcPr>
            <w:tcW w:w="6095" w:type="dxa"/>
            <w:tcBorders>
              <w:top w:val="single" w:sz="4" w:space="0" w:color="auto"/>
              <w:left w:val="nil"/>
              <w:bottom w:val="single" w:sz="4" w:space="0" w:color="auto"/>
              <w:right w:val="single" w:sz="4" w:space="0" w:color="auto"/>
            </w:tcBorders>
            <w:vAlign w:val="center"/>
          </w:tcPr>
          <w:p w:rsidR="00BD1D6D" w:rsidRDefault="00BD1D6D" w:rsidP="00A73DEC">
            <w:pPr>
              <w:spacing w:before="100" w:beforeAutospacing="1"/>
              <w:ind w:leftChars="-31" w:left="-99" w:firstLine="8"/>
              <w:jc w:val="center"/>
              <w:rPr>
                <w:rFonts w:ascii="黑体" w:eastAsia="黑体" w:hAnsi="黑体" w:cs="Times New Roman"/>
                <w:color w:val="000000"/>
                <w:kern w:val="0"/>
                <w:sz w:val="20"/>
              </w:rPr>
            </w:pPr>
            <w:r>
              <w:rPr>
                <w:rFonts w:ascii="黑体" w:eastAsia="黑体" w:hAnsi="黑体" w:cs="Times New Roman" w:hint="eastAsia"/>
                <w:color w:val="000000"/>
                <w:kern w:val="0"/>
                <w:sz w:val="20"/>
              </w:rPr>
              <w:t>进展情况</w:t>
            </w:r>
          </w:p>
        </w:tc>
      </w:tr>
      <w:tr w:rsidR="00BD1D6D" w:rsidTr="00A73DEC">
        <w:trPr>
          <w:trHeight w:val="830"/>
          <w:jc w:val="center"/>
        </w:trPr>
        <w:tc>
          <w:tcPr>
            <w:tcW w:w="581" w:type="dxa"/>
            <w:vMerge w:val="restart"/>
            <w:tcBorders>
              <w:top w:val="nil"/>
              <w:left w:val="single" w:sz="4" w:space="0" w:color="auto"/>
              <w:bottom w:val="single" w:sz="4" w:space="0" w:color="auto"/>
              <w:right w:val="single" w:sz="4" w:space="0" w:color="auto"/>
            </w:tcBorders>
            <w:textDirection w:val="tbRlV"/>
          </w:tcPr>
          <w:p w:rsidR="00BD1D6D" w:rsidRDefault="00BD1D6D" w:rsidP="00A73DEC">
            <w:pPr>
              <w:spacing w:before="100" w:beforeAutospacing="1" w:line="360" w:lineRule="exact"/>
              <w:ind w:leftChars="-37" w:left="-118" w:right="113" w:firstLineChars="28" w:firstLine="78"/>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安全生产月活动</w:t>
            </w:r>
          </w:p>
          <w:p w:rsidR="00BD1D6D" w:rsidRDefault="00BD1D6D" w:rsidP="00A73DEC">
            <w:pPr>
              <w:spacing w:before="100" w:beforeAutospacing="1" w:line="360" w:lineRule="exact"/>
              <w:ind w:leftChars="-37" w:left="-118" w:right="113" w:firstLineChars="28" w:firstLine="78"/>
              <w:jc w:val="center"/>
              <w:rPr>
                <w:rFonts w:ascii="仿宋" w:eastAsia="仿宋" w:hAnsi="仿宋" w:cs="仿宋"/>
                <w:color w:val="000000"/>
                <w:kern w:val="0"/>
                <w:sz w:val="28"/>
                <w:szCs w:val="28"/>
              </w:rPr>
            </w:pPr>
          </w:p>
          <w:p w:rsidR="00BD1D6D" w:rsidRDefault="00BD1D6D" w:rsidP="00A73DEC">
            <w:pPr>
              <w:spacing w:before="100" w:beforeAutospacing="1" w:line="360" w:lineRule="exact"/>
              <w:ind w:leftChars="-37" w:left="-118" w:right="113" w:firstLineChars="28" w:firstLine="78"/>
              <w:jc w:val="center"/>
              <w:rPr>
                <w:rFonts w:ascii="仿宋" w:eastAsia="仿宋" w:hAnsi="仿宋" w:cs="仿宋"/>
                <w:color w:val="000000"/>
                <w:kern w:val="0"/>
                <w:sz w:val="28"/>
                <w:szCs w:val="28"/>
              </w:rPr>
            </w:pPr>
          </w:p>
          <w:p w:rsidR="00BD1D6D" w:rsidRDefault="00BD1D6D" w:rsidP="00A73DEC">
            <w:pPr>
              <w:spacing w:before="100" w:beforeAutospacing="1" w:line="360" w:lineRule="exact"/>
              <w:ind w:leftChars="-37" w:left="-118" w:right="113" w:firstLineChars="28" w:firstLine="78"/>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安全生产月活动</w:t>
            </w:r>
          </w:p>
          <w:p w:rsidR="00BD1D6D" w:rsidRDefault="00BD1D6D" w:rsidP="00A73DEC">
            <w:pPr>
              <w:spacing w:before="100" w:beforeAutospacing="1" w:line="360" w:lineRule="exact"/>
              <w:ind w:leftChars="-37" w:left="-118" w:right="113" w:firstLineChars="28" w:firstLine="78"/>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安全生产月活动</w:t>
            </w:r>
          </w:p>
          <w:p w:rsidR="00BD1D6D" w:rsidRDefault="00BD1D6D" w:rsidP="00A73DEC">
            <w:pPr>
              <w:spacing w:before="100" w:beforeAutospacing="1" w:line="360" w:lineRule="exact"/>
              <w:ind w:leftChars="-37" w:left="-118" w:right="113" w:firstLineChars="28" w:firstLine="78"/>
              <w:jc w:val="center"/>
              <w:rPr>
                <w:rFonts w:ascii="仿宋" w:eastAsia="仿宋" w:hAnsi="仿宋" w:cs="仿宋"/>
                <w:color w:val="000000"/>
                <w:kern w:val="0"/>
                <w:sz w:val="28"/>
                <w:szCs w:val="28"/>
              </w:rPr>
            </w:pPr>
          </w:p>
          <w:p w:rsidR="00BD1D6D" w:rsidRDefault="00BD1D6D" w:rsidP="00A73DEC">
            <w:pPr>
              <w:spacing w:before="100" w:beforeAutospacing="1"/>
              <w:ind w:leftChars="-37" w:left="-118" w:right="113" w:firstLineChars="28" w:firstLine="78"/>
              <w:jc w:val="center"/>
              <w:rPr>
                <w:rFonts w:ascii="仿宋" w:eastAsia="仿宋" w:hAnsi="仿宋" w:cs="仿宋"/>
                <w:color w:val="000000"/>
                <w:kern w:val="0"/>
                <w:sz w:val="28"/>
                <w:szCs w:val="28"/>
              </w:rPr>
            </w:pPr>
          </w:p>
        </w:tc>
        <w:tc>
          <w:tcPr>
            <w:tcW w:w="1937"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ind w:left="6" w:hanging="6"/>
              <w:jc w:val="center"/>
              <w:rPr>
                <w:rFonts w:ascii="仿宋" w:eastAsia="仿宋" w:hAnsi="仿宋" w:cs="仿宋"/>
                <w:color w:val="000000"/>
                <w:kern w:val="0"/>
                <w:sz w:val="20"/>
                <w:szCs w:val="21"/>
              </w:rPr>
            </w:pPr>
            <w:r>
              <w:rPr>
                <w:rFonts w:ascii="仿宋" w:eastAsia="仿宋" w:hAnsi="仿宋" w:cs="仿宋" w:hint="eastAsia"/>
                <w:color w:val="000000"/>
                <w:kern w:val="0"/>
                <w:sz w:val="20"/>
                <w:szCs w:val="21"/>
              </w:rPr>
              <w:t>深入学习宣传贯彻习近平总书记关于安全生产论述</w:t>
            </w:r>
          </w:p>
        </w:tc>
        <w:tc>
          <w:tcPr>
            <w:tcW w:w="5387" w:type="dxa"/>
            <w:tcBorders>
              <w:top w:val="single" w:sz="4" w:space="0" w:color="auto"/>
              <w:left w:val="nil"/>
              <w:bottom w:val="single" w:sz="4" w:space="0" w:color="auto"/>
              <w:right w:val="single" w:sz="4" w:space="0" w:color="auto"/>
            </w:tcBorders>
            <w:vAlign w:val="center"/>
          </w:tcPr>
          <w:p w:rsidR="00BD1D6D" w:rsidRDefault="00BD1D6D" w:rsidP="00A73DEC">
            <w:pPr>
              <w:spacing w:before="100" w:beforeAutospacing="1"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通过领导干部和企业负责人带头讲、专家学者深入讲、一线人员互动讲和官网设置专栏专题等多种方式相结合，推动活动走深走实，内容学精学透。</w:t>
            </w:r>
          </w:p>
        </w:tc>
        <w:tc>
          <w:tcPr>
            <w:tcW w:w="6095"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rPr>
                <w:rFonts w:ascii="仿宋" w:eastAsia="仿宋" w:hAnsi="仿宋" w:cs="仿宋"/>
                <w:color w:val="000000"/>
                <w:kern w:val="0"/>
                <w:sz w:val="20"/>
                <w:szCs w:val="21"/>
              </w:rPr>
            </w:pPr>
          </w:p>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安排专题学习（    ）次，参与（  ）人次；</w:t>
            </w:r>
          </w:p>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开展专题培训(    )场，参与（   ）人次；</w:t>
            </w:r>
          </w:p>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在报刊、广播、网络、新媒体等平台开设专栏专题（  ）个。</w:t>
            </w:r>
          </w:p>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（其他形式可补充）</w:t>
            </w:r>
          </w:p>
        </w:tc>
      </w:tr>
      <w:tr w:rsidR="00BD1D6D" w:rsidTr="00A73DEC">
        <w:trPr>
          <w:trHeight w:val="1185"/>
          <w:jc w:val="center"/>
        </w:trPr>
        <w:tc>
          <w:tcPr>
            <w:tcW w:w="581" w:type="dxa"/>
            <w:vMerge/>
            <w:tcBorders>
              <w:top w:val="nil"/>
              <w:left w:val="single" w:sz="4" w:space="0" w:color="auto"/>
              <w:bottom w:val="single" w:sz="4" w:space="0" w:color="auto"/>
              <w:right w:val="single" w:sz="4" w:space="0" w:color="auto"/>
            </w:tcBorders>
            <w:textDirection w:val="tbRlV"/>
            <w:vAlign w:val="center"/>
          </w:tcPr>
          <w:p w:rsidR="00BD1D6D" w:rsidRDefault="00BD1D6D" w:rsidP="00A73DEC">
            <w:pPr>
              <w:widowControl/>
              <w:ind w:left="113" w:right="113"/>
              <w:jc w:val="left"/>
              <w:rPr>
                <w:rFonts w:ascii="仿宋" w:eastAsia="仿宋" w:hAnsi="仿宋" w:cs="仿宋"/>
                <w:color w:val="000000"/>
                <w:kern w:val="0"/>
                <w:sz w:val="28"/>
                <w:szCs w:val="28"/>
              </w:rPr>
            </w:pPr>
          </w:p>
        </w:tc>
        <w:tc>
          <w:tcPr>
            <w:tcW w:w="1937"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ind w:left="6" w:hanging="6"/>
              <w:jc w:val="center"/>
              <w:rPr>
                <w:rFonts w:ascii="仿宋" w:eastAsia="仿宋" w:hAnsi="仿宋" w:cs="仿宋"/>
                <w:color w:val="000000"/>
                <w:kern w:val="0"/>
                <w:sz w:val="20"/>
                <w:szCs w:val="21"/>
              </w:rPr>
            </w:pPr>
            <w:r>
              <w:rPr>
                <w:rFonts w:ascii="仿宋" w:eastAsia="仿宋" w:hAnsi="仿宋" w:cs="仿宋" w:hint="eastAsia"/>
                <w:color w:val="000000"/>
                <w:kern w:val="0"/>
                <w:sz w:val="20"/>
                <w:szCs w:val="21"/>
              </w:rPr>
              <w:t>开展安全宣传咨询日活动</w:t>
            </w:r>
          </w:p>
        </w:tc>
        <w:tc>
          <w:tcPr>
            <w:tcW w:w="5387" w:type="dxa"/>
            <w:tcBorders>
              <w:top w:val="single" w:sz="4" w:space="0" w:color="auto"/>
              <w:left w:val="nil"/>
              <w:bottom w:val="single" w:sz="4" w:space="0" w:color="auto"/>
              <w:right w:val="single" w:sz="4" w:space="0" w:color="auto"/>
            </w:tcBorders>
            <w:vAlign w:val="center"/>
          </w:tcPr>
          <w:p w:rsidR="00BD1D6D" w:rsidRDefault="00BD1D6D" w:rsidP="00A73DEC">
            <w:pPr>
              <w:spacing w:before="100" w:beforeAutospacing="1"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开展安全宣传咨询日启动仪式，线上利用微信公众号、美篇、微博话题互动等线上活动；参与中国应急信息网、全国“安全生产月”官网等平台知识竞赛、抖音平台“我是安全明白人”话题、新浪微博“身边的安全谣言”等活动；线下采取现场咨询、展板展示、街头采访、安全生产警示教育巡展等形式，同时加大在户外大型显示屏等公共区域的宣传力度。</w:t>
            </w:r>
          </w:p>
        </w:tc>
        <w:tc>
          <w:tcPr>
            <w:tcW w:w="6095"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rPr>
                <w:rFonts w:ascii="仿宋" w:eastAsia="仿宋" w:hAnsi="仿宋" w:cs="仿宋"/>
                <w:color w:val="000000"/>
                <w:kern w:val="0"/>
                <w:sz w:val="20"/>
                <w:szCs w:val="21"/>
              </w:rPr>
            </w:pPr>
          </w:p>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举办安全宣传咨询日启动仪式（  ）场，参与（  ）人次；</w:t>
            </w:r>
          </w:p>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组织干部职工、企业员工参与线上“公众开放日”（    ）人次，参与全国网上安全知识竞赛（    ）人次，参与抖音“我是安全明白人”话题（    ）条微视频，参与新浪微博“身边的安全谣言”话题（    ）条；</w:t>
            </w:r>
          </w:p>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创新开展了</w:t>
            </w:r>
            <w:r>
              <w:rPr>
                <w:rFonts w:ascii="仿宋" w:eastAsia="仿宋" w:hAnsi="仿宋" w:cs="仿宋" w:hint="eastAsia"/>
                <w:color w:val="000000"/>
                <w:kern w:val="0"/>
                <w:sz w:val="20"/>
                <w:szCs w:val="21"/>
                <w:u w:val="single"/>
              </w:rPr>
              <w:t xml:space="preserve">               </w:t>
            </w:r>
            <w:r>
              <w:rPr>
                <w:rFonts w:ascii="仿宋" w:eastAsia="仿宋" w:hAnsi="仿宋" w:cs="仿宋" w:hint="eastAsia"/>
                <w:color w:val="000000"/>
                <w:kern w:val="0"/>
                <w:sz w:val="20"/>
                <w:szCs w:val="21"/>
              </w:rPr>
              <w:t>活动，共计（   ）场，参与（   ）人次。</w:t>
            </w:r>
          </w:p>
        </w:tc>
      </w:tr>
      <w:tr w:rsidR="00BD1D6D" w:rsidTr="00A73DEC">
        <w:trPr>
          <w:trHeight w:val="2472"/>
          <w:jc w:val="center"/>
        </w:trPr>
        <w:tc>
          <w:tcPr>
            <w:tcW w:w="581" w:type="dxa"/>
            <w:vMerge/>
            <w:tcBorders>
              <w:top w:val="nil"/>
              <w:left w:val="single" w:sz="4" w:space="0" w:color="auto"/>
              <w:bottom w:val="single" w:sz="4" w:space="0" w:color="auto"/>
              <w:right w:val="single" w:sz="4" w:space="0" w:color="auto"/>
            </w:tcBorders>
            <w:textDirection w:val="tbRlV"/>
            <w:vAlign w:val="center"/>
          </w:tcPr>
          <w:p w:rsidR="00BD1D6D" w:rsidRDefault="00BD1D6D" w:rsidP="00A73DEC">
            <w:pPr>
              <w:widowControl/>
              <w:ind w:left="113" w:right="113"/>
              <w:jc w:val="left"/>
              <w:rPr>
                <w:rFonts w:ascii="仿宋" w:eastAsia="仿宋" w:hAnsi="仿宋" w:cs="仿宋"/>
                <w:color w:val="000000"/>
                <w:kern w:val="0"/>
                <w:sz w:val="28"/>
                <w:szCs w:val="28"/>
              </w:rPr>
            </w:pPr>
          </w:p>
        </w:tc>
        <w:tc>
          <w:tcPr>
            <w:tcW w:w="1937"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ind w:left="6" w:hanging="6"/>
              <w:jc w:val="center"/>
              <w:rPr>
                <w:rFonts w:ascii="仿宋" w:eastAsia="仿宋" w:hAnsi="仿宋" w:cs="仿宋"/>
                <w:color w:val="000000"/>
                <w:kern w:val="0"/>
                <w:sz w:val="20"/>
                <w:szCs w:val="21"/>
              </w:rPr>
            </w:pPr>
            <w:r>
              <w:rPr>
                <w:rFonts w:ascii="仿宋" w:eastAsia="仿宋" w:hAnsi="仿宋" w:cs="仿宋" w:hint="eastAsia"/>
                <w:color w:val="000000"/>
                <w:kern w:val="0"/>
                <w:sz w:val="20"/>
                <w:szCs w:val="21"/>
              </w:rPr>
              <w:t>开展“排查整治</w:t>
            </w:r>
          </w:p>
          <w:p w:rsidR="00BD1D6D" w:rsidRDefault="00BD1D6D" w:rsidP="00A73DEC">
            <w:pPr>
              <w:spacing w:line="240" w:lineRule="exact"/>
              <w:ind w:left="6" w:hanging="6"/>
              <w:jc w:val="center"/>
              <w:rPr>
                <w:rFonts w:ascii="仿宋" w:eastAsia="仿宋" w:hAnsi="仿宋" w:cs="仿宋"/>
                <w:color w:val="000000"/>
                <w:kern w:val="0"/>
                <w:sz w:val="20"/>
                <w:szCs w:val="21"/>
              </w:rPr>
            </w:pPr>
            <w:r>
              <w:rPr>
                <w:rFonts w:ascii="仿宋" w:eastAsia="仿宋" w:hAnsi="仿宋" w:cs="仿宋" w:hint="eastAsia"/>
                <w:color w:val="000000"/>
                <w:kern w:val="0"/>
                <w:sz w:val="20"/>
                <w:szCs w:val="21"/>
              </w:rPr>
              <w:t>进行时”专题活动</w:t>
            </w:r>
          </w:p>
        </w:tc>
        <w:tc>
          <w:tcPr>
            <w:tcW w:w="5387" w:type="dxa"/>
            <w:tcBorders>
              <w:top w:val="single" w:sz="4" w:space="0" w:color="auto"/>
              <w:left w:val="nil"/>
              <w:bottom w:val="single" w:sz="4" w:space="0" w:color="auto"/>
              <w:right w:val="single" w:sz="4" w:space="0" w:color="auto"/>
            </w:tcBorders>
            <w:vAlign w:val="center"/>
          </w:tcPr>
          <w:p w:rsidR="00BD1D6D" w:rsidRDefault="00BD1D6D" w:rsidP="00A73DEC">
            <w:pPr>
              <w:spacing w:before="100" w:beforeAutospacing="1"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宣传报道正面经验做法、曝光负面排查不力的企业和单位，动员企业职工、社会公众积极查找身边的事故隐患和“三违”行为。</w:t>
            </w:r>
          </w:p>
        </w:tc>
        <w:tc>
          <w:tcPr>
            <w:tcW w:w="6095"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宣传报道正面经验做法（   ）条，曝光负面排查不力的企业和单位（   ）家；（  ）家企业开展“安全生产啄木鸟”“企业风险扫描仪”“隐患排查显微镜”等活动，排查整治安全风险隐患（   ）个；（  ）个社区（村）、物业公司开展“查找身边隐患”“专项整治纠察员”等（   ）场次，排查安全违法违规行为（  ）次，举报风险隐患（  ）个。</w:t>
            </w:r>
          </w:p>
        </w:tc>
      </w:tr>
      <w:tr w:rsidR="00BD1D6D" w:rsidTr="00A73DEC">
        <w:trPr>
          <w:trHeight w:val="1691"/>
          <w:jc w:val="center"/>
        </w:trPr>
        <w:tc>
          <w:tcPr>
            <w:tcW w:w="581" w:type="dxa"/>
            <w:vMerge/>
            <w:tcBorders>
              <w:top w:val="nil"/>
              <w:left w:val="single" w:sz="4" w:space="0" w:color="auto"/>
              <w:bottom w:val="single" w:sz="4" w:space="0" w:color="auto"/>
              <w:right w:val="single" w:sz="4" w:space="0" w:color="auto"/>
            </w:tcBorders>
            <w:textDirection w:val="tbRlV"/>
            <w:vAlign w:val="center"/>
          </w:tcPr>
          <w:p w:rsidR="00BD1D6D" w:rsidRDefault="00BD1D6D" w:rsidP="00A73DEC">
            <w:pPr>
              <w:widowControl/>
              <w:ind w:left="113" w:right="113"/>
              <w:jc w:val="left"/>
              <w:rPr>
                <w:rFonts w:ascii="仿宋" w:eastAsia="仿宋" w:hAnsi="仿宋" w:cs="仿宋"/>
                <w:color w:val="000000"/>
                <w:kern w:val="0"/>
                <w:sz w:val="28"/>
                <w:szCs w:val="28"/>
              </w:rPr>
            </w:pPr>
          </w:p>
        </w:tc>
        <w:tc>
          <w:tcPr>
            <w:tcW w:w="1937"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ind w:leftChars="-31" w:left="-93" w:hanging="6"/>
              <w:jc w:val="center"/>
              <w:rPr>
                <w:rFonts w:ascii="仿宋" w:eastAsia="仿宋" w:hAnsi="仿宋" w:cs="仿宋"/>
                <w:color w:val="000000"/>
                <w:kern w:val="0"/>
                <w:sz w:val="20"/>
                <w:szCs w:val="21"/>
              </w:rPr>
            </w:pPr>
            <w:r>
              <w:rPr>
                <w:rFonts w:ascii="仿宋" w:eastAsia="仿宋" w:hAnsi="仿宋" w:cs="仿宋" w:hint="eastAsia"/>
                <w:color w:val="000000"/>
                <w:kern w:val="0"/>
                <w:sz w:val="20"/>
                <w:szCs w:val="21"/>
              </w:rPr>
              <w:t>扎实推进安全宣传“五进”工作</w:t>
            </w:r>
          </w:p>
        </w:tc>
        <w:tc>
          <w:tcPr>
            <w:tcW w:w="5387" w:type="dxa"/>
            <w:tcBorders>
              <w:top w:val="single" w:sz="4" w:space="0" w:color="auto"/>
              <w:left w:val="nil"/>
              <w:bottom w:val="single" w:sz="4" w:space="0" w:color="auto"/>
              <w:right w:val="single" w:sz="4" w:space="0" w:color="auto"/>
            </w:tcBorders>
            <w:vAlign w:val="center"/>
          </w:tcPr>
          <w:p w:rsidR="00BD1D6D" w:rsidRDefault="00BD1D6D" w:rsidP="00A73DEC">
            <w:pPr>
              <w:spacing w:before="100" w:beforeAutospacing="1"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企业落实安全承诺、开展专家指导服务进企业等；持续办好安全生产“快闪”活动；组织志愿者深入社区普及安全知识常识，推动安全宣传进社区；围绕复课学生防疫防控和学生居家生活安全教育，开展安全宣传进学校；围绕家庭安全隐患查找、邻里安全线上互助等，同时发挥基层网格员作用，开展安全宣传进家庭。</w:t>
            </w:r>
          </w:p>
        </w:tc>
        <w:tc>
          <w:tcPr>
            <w:tcW w:w="6095"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ind w:leftChars="-27" w:left="-86" w:firstLine="471"/>
              <w:rPr>
                <w:rFonts w:ascii="仿宋" w:eastAsia="仿宋" w:hAnsi="仿宋" w:cs="仿宋"/>
                <w:color w:val="000000"/>
                <w:kern w:val="0"/>
                <w:sz w:val="20"/>
                <w:szCs w:val="21"/>
              </w:rPr>
            </w:pPr>
            <w:r>
              <w:rPr>
                <w:rFonts w:ascii="仿宋" w:eastAsia="仿宋" w:hAnsi="仿宋" w:cs="仿宋" w:hint="eastAsia"/>
                <w:color w:val="000000"/>
                <w:kern w:val="0"/>
                <w:sz w:val="20"/>
                <w:szCs w:val="21"/>
              </w:rPr>
              <w:t>开展专家指导服务进企业（   ）次；</w:t>
            </w:r>
          </w:p>
          <w:p w:rsidR="00BD1D6D" w:rsidRDefault="00BD1D6D" w:rsidP="00A73DEC">
            <w:pPr>
              <w:spacing w:line="240" w:lineRule="exact"/>
              <w:ind w:leftChars="-27" w:left="-86" w:firstLine="471"/>
              <w:rPr>
                <w:rFonts w:ascii="仿宋" w:eastAsia="仿宋" w:hAnsi="仿宋" w:cs="仿宋"/>
                <w:color w:val="000000"/>
                <w:kern w:val="0"/>
                <w:sz w:val="20"/>
                <w:szCs w:val="21"/>
              </w:rPr>
            </w:pPr>
            <w:r>
              <w:rPr>
                <w:rFonts w:ascii="仿宋" w:eastAsia="仿宋" w:hAnsi="仿宋" w:cs="仿宋" w:hint="eastAsia"/>
                <w:color w:val="000000"/>
                <w:kern w:val="0"/>
                <w:sz w:val="20"/>
                <w:szCs w:val="21"/>
              </w:rPr>
              <w:t>开展安全宣传进企业活动（   ）场，参与（   ）人；</w:t>
            </w:r>
          </w:p>
          <w:p w:rsidR="00BD1D6D" w:rsidRDefault="00BD1D6D" w:rsidP="00A73DEC">
            <w:pPr>
              <w:spacing w:line="240" w:lineRule="exact"/>
              <w:ind w:leftChars="-27" w:left="-86" w:firstLine="471"/>
              <w:rPr>
                <w:rFonts w:ascii="仿宋" w:eastAsia="仿宋" w:hAnsi="仿宋" w:cs="仿宋"/>
                <w:color w:val="000000"/>
                <w:kern w:val="0"/>
                <w:sz w:val="20"/>
                <w:szCs w:val="21"/>
              </w:rPr>
            </w:pPr>
            <w:r>
              <w:rPr>
                <w:rFonts w:ascii="仿宋" w:eastAsia="仿宋" w:hAnsi="仿宋" w:cs="仿宋" w:hint="eastAsia"/>
                <w:color w:val="000000"/>
                <w:kern w:val="0"/>
                <w:sz w:val="20"/>
                <w:szCs w:val="21"/>
              </w:rPr>
              <w:t>开展安全宣传进农村活动（   ）场，参与（   ）人；</w:t>
            </w:r>
          </w:p>
          <w:p w:rsidR="00BD1D6D" w:rsidRDefault="00BD1D6D" w:rsidP="00A73DEC">
            <w:pPr>
              <w:spacing w:line="240" w:lineRule="exact"/>
              <w:ind w:leftChars="-27" w:left="-86" w:firstLine="471"/>
              <w:rPr>
                <w:rFonts w:ascii="仿宋" w:eastAsia="仿宋" w:hAnsi="仿宋" w:cs="仿宋"/>
                <w:color w:val="000000"/>
                <w:kern w:val="0"/>
                <w:sz w:val="20"/>
                <w:szCs w:val="21"/>
              </w:rPr>
            </w:pPr>
            <w:r>
              <w:rPr>
                <w:rFonts w:ascii="仿宋" w:eastAsia="仿宋" w:hAnsi="仿宋" w:cs="仿宋" w:hint="eastAsia"/>
                <w:color w:val="000000"/>
                <w:kern w:val="0"/>
                <w:sz w:val="20"/>
                <w:szCs w:val="21"/>
              </w:rPr>
              <w:t>开展安全宣传进社区活动（   ）场，参与（   ）人；</w:t>
            </w:r>
          </w:p>
          <w:p w:rsidR="00BD1D6D" w:rsidRDefault="00BD1D6D" w:rsidP="00A73DEC">
            <w:pPr>
              <w:spacing w:line="240" w:lineRule="exact"/>
              <w:ind w:leftChars="-27" w:left="-86" w:firstLine="471"/>
              <w:rPr>
                <w:rFonts w:ascii="仿宋" w:eastAsia="仿宋" w:hAnsi="仿宋" w:cs="仿宋"/>
                <w:color w:val="000000"/>
                <w:kern w:val="0"/>
                <w:sz w:val="20"/>
                <w:szCs w:val="21"/>
              </w:rPr>
            </w:pPr>
            <w:r>
              <w:rPr>
                <w:rFonts w:ascii="仿宋" w:eastAsia="仿宋" w:hAnsi="仿宋" w:cs="仿宋" w:hint="eastAsia"/>
                <w:color w:val="000000"/>
                <w:kern w:val="0"/>
                <w:sz w:val="20"/>
                <w:szCs w:val="21"/>
              </w:rPr>
              <w:t>开展安全宣传进学校活动（   ）场，参与（   ）人；</w:t>
            </w:r>
          </w:p>
          <w:p w:rsidR="00BD1D6D" w:rsidRDefault="00BD1D6D" w:rsidP="00A73DEC">
            <w:pPr>
              <w:spacing w:line="240" w:lineRule="exact"/>
              <w:ind w:leftChars="-27" w:left="-86" w:firstLine="471"/>
              <w:rPr>
                <w:rFonts w:ascii="仿宋" w:eastAsia="仿宋" w:hAnsi="仿宋" w:cs="仿宋"/>
                <w:color w:val="000000"/>
                <w:kern w:val="0"/>
                <w:sz w:val="20"/>
                <w:szCs w:val="21"/>
              </w:rPr>
            </w:pPr>
            <w:r>
              <w:rPr>
                <w:rFonts w:ascii="仿宋" w:eastAsia="仿宋" w:hAnsi="仿宋" w:cs="仿宋" w:hint="eastAsia"/>
                <w:color w:val="000000"/>
                <w:kern w:val="0"/>
                <w:sz w:val="20"/>
                <w:szCs w:val="21"/>
              </w:rPr>
              <w:t>开展安全宣传进家庭活动（   ）场，参与（   ）人。</w:t>
            </w:r>
          </w:p>
        </w:tc>
      </w:tr>
      <w:tr w:rsidR="00BD1D6D" w:rsidTr="00A73DEC">
        <w:trPr>
          <w:trHeight w:val="1686"/>
          <w:jc w:val="center"/>
        </w:trPr>
        <w:tc>
          <w:tcPr>
            <w:tcW w:w="581" w:type="dxa"/>
            <w:vMerge/>
            <w:tcBorders>
              <w:left w:val="single" w:sz="4" w:space="0" w:color="auto"/>
              <w:right w:val="single" w:sz="4" w:space="0" w:color="auto"/>
            </w:tcBorders>
            <w:textDirection w:val="tbRlV"/>
            <w:vAlign w:val="center"/>
          </w:tcPr>
          <w:p w:rsidR="00BD1D6D" w:rsidRDefault="00BD1D6D" w:rsidP="00A73DEC">
            <w:pPr>
              <w:widowControl/>
              <w:ind w:left="113" w:right="113"/>
              <w:jc w:val="left"/>
              <w:rPr>
                <w:rFonts w:ascii="仿宋" w:eastAsia="仿宋" w:hAnsi="仿宋" w:cs="仿宋"/>
                <w:color w:val="000000"/>
                <w:kern w:val="0"/>
                <w:sz w:val="28"/>
                <w:szCs w:val="28"/>
              </w:rPr>
            </w:pPr>
          </w:p>
        </w:tc>
        <w:tc>
          <w:tcPr>
            <w:tcW w:w="1937"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ind w:leftChars="-31" w:left="-93" w:hanging="6"/>
              <w:jc w:val="center"/>
              <w:rPr>
                <w:rFonts w:ascii="仿宋" w:eastAsia="仿宋" w:hAnsi="仿宋" w:cs="仿宋"/>
                <w:color w:val="000000"/>
                <w:kern w:val="0"/>
                <w:sz w:val="20"/>
                <w:szCs w:val="21"/>
              </w:rPr>
            </w:pPr>
            <w:r>
              <w:rPr>
                <w:rFonts w:ascii="仿宋" w:eastAsia="仿宋" w:hAnsi="仿宋" w:cs="仿宋" w:hint="eastAsia"/>
                <w:color w:val="000000"/>
                <w:kern w:val="0"/>
                <w:sz w:val="20"/>
                <w:szCs w:val="21"/>
              </w:rPr>
              <w:t>开展应急演练活动</w:t>
            </w:r>
          </w:p>
        </w:tc>
        <w:tc>
          <w:tcPr>
            <w:tcW w:w="5387" w:type="dxa"/>
            <w:tcBorders>
              <w:top w:val="single" w:sz="4" w:space="0" w:color="auto"/>
              <w:left w:val="nil"/>
              <w:bottom w:val="single" w:sz="4" w:space="0" w:color="auto"/>
              <w:right w:val="single" w:sz="4" w:space="0" w:color="auto"/>
            </w:tcBorders>
            <w:vAlign w:val="center"/>
          </w:tcPr>
          <w:p w:rsidR="00BD1D6D" w:rsidRDefault="00BD1D6D" w:rsidP="00A73DEC">
            <w:pPr>
              <w:spacing w:before="100" w:beforeAutospacing="1"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结合实际，组织开展应急预案、应急知识、互救自救和避险逃生技能方面的培训和救援演练活动。</w:t>
            </w:r>
          </w:p>
        </w:tc>
        <w:tc>
          <w:tcPr>
            <w:tcW w:w="6095"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ind w:leftChars="-27" w:left="-86" w:firstLine="471"/>
              <w:rPr>
                <w:rFonts w:ascii="仿宋" w:eastAsia="仿宋" w:hAnsi="仿宋" w:cs="仿宋"/>
                <w:color w:val="000000"/>
                <w:kern w:val="0"/>
                <w:sz w:val="20"/>
                <w:szCs w:val="21"/>
              </w:rPr>
            </w:pPr>
            <w:r>
              <w:rPr>
                <w:rFonts w:ascii="仿宋" w:eastAsia="仿宋" w:hAnsi="仿宋" w:cs="仿宋" w:hint="eastAsia"/>
                <w:color w:val="000000"/>
                <w:kern w:val="0"/>
                <w:sz w:val="20"/>
                <w:szCs w:val="21"/>
              </w:rPr>
              <w:t>组织开展（   ）场（次）救援演练，参与人数（   ）人。</w:t>
            </w:r>
          </w:p>
        </w:tc>
      </w:tr>
      <w:tr w:rsidR="00BD1D6D" w:rsidTr="00A73DEC">
        <w:trPr>
          <w:trHeight w:val="838"/>
          <w:jc w:val="center"/>
        </w:trPr>
        <w:tc>
          <w:tcPr>
            <w:tcW w:w="581" w:type="dxa"/>
            <w:vMerge/>
            <w:tcBorders>
              <w:left w:val="single" w:sz="4" w:space="0" w:color="auto"/>
              <w:right w:val="single" w:sz="4" w:space="0" w:color="auto"/>
            </w:tcBorders>
            <w:textDirection w:val="tbRlV"/>
            <w:vAlign w:val="center"/>
          </w:tcPr>
          <w:p w:rsidR="00BD1D6D" w:rsidRDefault="00BD1D6D" w:rsidP="00A73DEC">
            <w:pPr>
              <w:widowControl/>
              <w:ind w:left="113" w:right="113"/>
              <w:jc w:val="left"/>
              <w:rPr>
                <w:rFonts w:ascii="仿宋" w:eastAsia="仿宋" w:hAnsi="仿宋" w:cs="仿宋"/>
                <w:color w:val="000000"/>
                <w:kern w:val="0"/>
                <w:sz w:val="28"/>
                <w:szCs w:val="28"/>
              </w:rPr>
            </w:pPr>
          </w:p>
        </w:tc>
        <w:tc>
          <w:tcPr>
            <w:tcW w:w="1937"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ind w:left="6" w:hanging="6"/>
              <w:jc w:val="center"/>
              <w:rPr>
                <w:rFonts w:ascii="仿宋" w:eastAsia="仿宋" w:hAnsi="仿宋" w:cs="仿宋"/>
                <w:color w:val="000000"/>
                <w:kern w:val="0"/>
                <w:sz w:val="20"/>
                <w:szCs w:val="21"/>
              </w:rPr>
            </w:pPr>
            <w:r>
              <w:rPr>
                <w:rFonts w:ascii="仿宋" w:eastAsia="仿宋" w:hAnsi="仿宋" w:cs="仿宋" w:hint="eastAsia"/>
                <w:color w:val="000000"/>
                <w:kern w:val="0"/>
                <w:sz w:val="20"/>
                <w:szCs w:val="21"/>
              </w:rPr>
              <w:t>深入学习宣传贯彻习近平总书记关于安全生产论述</w:t>
            </w:r>
          </w:p>
        </w:tc>
        <w:tc>
          <w:tcPr>
            <w:tcW w:w="5387" w:type="dxa"/>
            <w:tcBorders>
              <w:top w:val="single" w:sz="4" w:space="0" w:color="auto"/>
              <w:left w:val="nil"/>
              <w:bottom w:val="single" w:sz="4" w:space="0" w:color="auto"/>
              <w:right w:val="single" w:sz="4" w:space="0" w:color="auto"/>
            </w:tcBorders>
            <w:vAlign w:val="center"/>
          </w:tcPr>
          <w:p w:rsidR="00BD1D6D" w:rsidRDefault="00BD1D6D" w:rsidP="00A73DEC">
            <w:pPr>
              <w:spacing w:before="100" w:beforeAutospacing="1"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通过领导干部和企业负责人带头讲、专家学者深入讲、一线人员互动讲和官网设置专栏专题等多种方式相结合，推动活动走深走实，内容学精学透。</w:t>
            </w:r>
          </w:p>
        </w:tc>
        <w:tc>
          <w:tcPr>
            <w:tcW w:w="6095" w:type="dxa"/>
            <w:tcBorders>
              <w:top w:val="single" w:sz="4" w:space="0" w:color="auto"/>
              <w:left w:val="nil"/>
              <w:bottom w:val="single" w:sz="4" w:space="0" w:color="auto"/>
              <w:right w:val="single" w:sz="4" w:space="0" w:color="auto"/>
            </w:tcBorders>
            <w:vAlign w:val="center"/>
          </w:tcPr>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安排专题学习（    ）次，参与（  ）人次；</w:t>
            </w:r>
          </w:p>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开展专题培训(    )场，参与（   ）人次；</w:t>
            </w:r>
          </w:p>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在报刊、广播、网络、新媒体等平台开设专栏专题（  ）个。</w:t>
            </w:r>
          </w:p>
          <w:p w:rsidR="00BD1D6D" w:rsidRDefault="00BD1D6D" w:rsidP="00A73DEC">
            <w:pPr>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（其他形式可补充）</w:t>
            </w:r>
          </w:p>
        </w:tc>
      </w:tr>
    </w:tbl>
    <w:p w:rsidR="00BD1D6D" w:rsidRDefault="00BD1D6D" w:rsidP="00BD1D6D">
      <w:pPr>
        <w:sectPr w:rsidR="00BD1D6D" w:rsidSect="00BD1D6D">
          <w:footerReference w:type="default" r:id="rId12"/>
          <w:pgSz w:w="16838" w:h="11906" w:orient="landscape"/>
          <w:pgMar w:top="1587" w:right="2098" w:bottom="1474" w:left="1984" w:header="851" w:footer="992" w:gutter="0"/>
          <w:pgNumType w:fmt="numberInDash"/>
          <w:cols w:space="425"/>
          <w:docGrid w:type="lines" w:linePitch="312"/>
        </w:sectPr>
      </w:pPr>
    </w:p>
    <w:p w:rsidR="00E05056" w:rsidRDefault="00E05056" w:rsidP="00BD1D6D">
      <w:pPr>
        <w:spacing w:line="500" w:lineRule="exact"/>
        <w:rPr>
          <w:rFonts w:hAnsi="仿宋_GB2312" w:cs="仿宋_GB2312" w:hint="eastAsia"/>
          <w:szCs w:val="32"/>
        </w:rPr>
      </w:pPr>
    </w:p>
    <w:p w:rsidR="00DF69A2" w:rsidRDefault="00DF69A2" w:rsidP="00E05056">
      <w:pPr>
        <w:widowControl/>
        <w:spacing w:line="560" w:lineRule="exact"/>
        <w:jc w:val="left"/>
      </w:pPr>
    </w:p>
    <w:p w:rsidR="00395831" w:rsidRDefault="00395831" w:rsidP="00E05056">
      <w:pPr>
        <w:widowControl/>
        <w:spacing w:line="560" w:lineRule="exact"/>
        <w:jc w:val="left"/>
      </w:pPr>
    </w:p>
    <w:tbl>
      <w:tblPr>
        <w:tblpPr w:leftFromText="180" w:rightFromText="180" w:vertAnchor="text" w:horzAnchor="margin" w:tblpY="106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BD1D6D" w:rsidTr="00BD1D6D">
        <w:trPr>
          <w:trHeight w:val="161"/>
        </w:trPr>
        <w:tc>
          <w:tcPr>
            <w:tcW w:w="9039" w:type="dxa"/>
            <w:tcBorders>
              <w:top w:val="single" w:sz="4" w:space="0" w:color="auto"/>
              <w:left w:val="nil"/>
              <w:bottom w:val="single" w:sz="4" w:space="0" w:color="auto"/>
              <w:right w:val="nil"/>
            </w:tcBorders>
            <w:vAlign w:val="center"/>
          </w:tcPr>
          <w:p w:rsidR="00BD1D6D" w:rsidRDefault="00BD1D6D" w:rsidP="00BD1D6D">
            <w:pPr>
              <w:spacing w:line="560" w:lineRule="exact"/>
              <w:rPr>
                <w:rFonts w:ascii="Times New Roman" w:hAnsi="Times New Roman"/>
                <w:w w:val="95"/>
                <w:sz w:val="28"/>
                <w:szCs w:val="28"/>
              </w:rPr>
            </w:pPr>
            <w:r>
              <w:rPr>
                <w:rFonts w:ascii="Times New Roman" w:hAnsi="Times New Roman" w:hint="eastAsia"/>
              </w:rPr>
              <w:t xml:space="preserve">  </w:t>
            </w:r>
            <w:r>
              <w:rPr>
                <w:rFonts w:ascii="Times New Roman" w:hAnsi="Times New Roman" w:hint="eastAsia"/>
                <w:w w:val="95"/>
                <w:sz w:val="28"/>
                <w:szCs w:val="28"/>
              </w:rPr>
              <w:t>陕西省</w:t>
            </w:r>
            <w:r>
              <w:rPr>
                <w:rFonts w:ascii="Times New Roman" w:hAnsi="Times New Roman"/>
                <w:w w:val="95"/>
                <w:sz w:val="28"/>
                <w:szCs w:val="28"/>
              </w:rPr>
              <w:t>西咸新区市场监督管理局沣西新城分局</w:t>
            </w:r>
            <w:r>
              <w:rPr>
                <w:rFonts w:ascii="Times New Roman" w:hAnsi="Times New Roman" w:hint="eastAsia"/>
                <w:w w:val="95"/>
                <w:sz w:val="28"/>
                <w:szCs w:val="28"/>
              </w:rPr>
              <w:t xml:space="preserve"> </w:t>
            </w:r>
            <w:r>
              <w:rPr>
                <w:rFonts w:ascii="Times New Roman" w:hAnsi="Times New Roman"/>
                <w:w w:val="95"/>
                <w:sz w:val="28"/>
                <w:szCs w:val="28"/>
              </w:rPr>
              <w:t xml:space="preserve">   </w:t>
            </w:r>
            <w:r>
              <w:rPr>
                <w:rFonts w:ascii="Times New Roman" w:hAnsi="Times New Roman" w:hint="eastAsia"/>
                <w:w w:val="80"/>
                <w:sz w:val="28"/>
                <w:szCs w:val="28"/>
              </w:rPr>
              <w:t xml:space="preserve"> </w:t>
            </w:r>
            <w:r>
              <w:rPr>
                <w:rFonts w:ascii="Times New Roman" w:hAnsi="Times New Roman"/>
                <w:w w:val="80"/>
                <w:sz w:val="28"/>
                <w:szCs w:val="28"/>
              </w:rPr>
              <w:t>20</w:t>
            </w:r>
            <w:r>
              <w:rPr>
                <w:rFonts w:ascii="Times New Roman" w:hAnsi="Times New Roman" w:hint="eastAsia"/>
                <w:w w:val="80"/>
                <w:sz w:val="28"/>
                <w:szCs w:val="28"/>
              </w:rPr>
              <w:t>20</w:t>
            </w:r>
            <w:r>
              <w:rPr>
                <w:rFonts w:ascii="Times New Roman" w:hAnsi="Times New Roman"/>
                <w:w w:val="90"/>
                <w:sz w:val="28"/>
                <w:szCs w:val="28"/>
              </w:rPr>
              <w:t>年</w:t>
            </w:r>
            <w:r>
              <w:rPr>
                <w:rFonts w:ascii="Times New Roman" w:hAnsi="Times New Roman" w:hint="eastAsia"/>
                <w:w w:val="80"/>
                <w:sz w:val="28"/>
                <w:szCs w:val="28"/>
              </w:rPr>
              <w:t>5</w:t>
            </w:r>
            <w:r>
              <w:rPr>
                <w:rFonts w:ascii="Times New Roman" w:hAnsi="Times New Roman"/>
                <w:w w:val="80"/>
                <w:sz w:val="28"/>
                <w:szCs w:val="28"/>
              </w:rPr>
              <w:t>月</w:t>
            </w:r>
            <w:r>
              <w:rPr>
                <w:rFonts w:ascii="Times New Roman" w:hAnsi="Times New Roman" w:hint="eastAsia"/>
                <w:w w:val="80"/>
                <w:sz w:val="28"/>
                <w:szCs w:val="28"/>
              </w:rPr>
              <w:t>28</w:t>
            </w:r>
            <w:r>
              <w:rPr>
                <w:rFonts w:ascii="Times New Roman" w:hAnsi="Times New Roman"/>
                <w:w w:val="90"/>
                <w:sz w:val="28"/>
                <w:szCs w:val="28"/>
              </w:rPr>
              <w:t>日</w:t>
            </w:r>
            <w:r>
              <w:rPr>
                <w:rFonts w:ascii="Times New Roman" w:hAnsi="Times New Roman"/>
                <w:w w:val="95"/>
                <w:sz w:val="28"/>
                <w:szCs w:val="28"/>
              </w:rPr>
              <w:t>印发</w:t>
            </w:r>
            <w:r>
              <w:rPr>
                <w:rFonts w:ascii="Times New Roman" w:hAnsi="Times New Roman" w:hint="eastAsia"/>
                <w:w w:val="95"/>
                <w:sz w:val="28"/>
                <w:szCs w:val="28"/>
              </w:rPr>
              <w:t xml:space="preserve">  </w:t>
            </w:r>
          </w:p>
        </w:tc>
      </w:tr>
    </w:tbl>
    <w:p w:rsidR="00EA0EFD" w:rsidRPr="00BA2953" w:rsidRDefault="00EA0EFD" w:rsidP="00BA2953">
      <w:pPr>
        <w:pStyle w:val="27"/>
        <w:ind w:leftChars="0" w:left="0" w:firstLineChars="0" w:firstLine="0"/>
      </w:pPr>
    </w:p>
    <w:sectPr w:rsidR="00EA0EFD" w:rsidRPr="00BA2953" w:rsidSect="00BA2953">
      <w:footerReference w:type="even" r:id="rId13"/>
      <w:footerReference w:type="default" r:id="rId14"/>
      <w:pgSz w:w="11906" w:h="16838"/>
      <w:pgMar w:top="2098" w:right="1474" w:bottom="1985" w:left="1474" w:header="851" w:footer="992"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980" w:rsidRDefault="001F0980">
      <w:r>
        <w:separator/>
      </w:r>
    </w:p>
  </w:endnote>
  <w:endnote w:type="continuationSeparator" w:id="0">
    <w:p w:rsidR="001F0980" w:rsidRDefault="001F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宋体">
    <w:altName w:val="华文中宋"/>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167297"/>
      <w:docPartObj>
        <w:docPartGallery w:val="Page Numbers (Bottom of Page)"/>
        <w:docPartUnique/>
      </w:docPartObj>
    </w:sdtPr>
    <w:sdtEndPr>
      <w:rPr>
        <w:rFonts w:asciiTheme="majorEastAsia" w:eastAsiaTheme="majorEastAsia" w:hAnsiTheme="majorEastAsia"/>
        <w:sz w:val="28"/>
        <w:szCs w:val="28"/>
      </w:rPr>
    </w:sdtEndPr>
    <w:sdtContent>
      <w:p w:rsidR="00BD1D6D" w:rsidRPr="00BD1D6D" w:rsidRDefault="00BD1D6D">
        <w:pPr>
          <w:pStyle w:val="ab"/>
          <w:rPr>
            <w:rFonts w:asciiTheme="majorEastAsia" w:eastAsiaTheme="majorEastAsia" w:hAnsiTheme="majorEastAsia"/>
            <w:sz w:val="28"/>
            <w:szCs w:val="28"/>
          </w:rPr>
        </w:pPr>
        <w:r w:rsidRPr="00BD1D6D">
          <w:rPr>
            <w:rFonts w:asciiTheme="majorEastAsia" w:eastAsiaTheme="majorEastAsia" w:hAnsiTheme="majorEastAsia"/>
            <w:sz w:val="28"/>
            <w:szCs w:val="28"/>
          </w:rPr>
          <w:fldChar w:fldCharType="begin"/>
        </w:r>
        <w:r w:rsidRPr="00BD1D6D">
          <w:rPr>
            <w:rFonts w:asciiTheme="majorEastAsia" w:eastAsiaTheme="majorEastAsia" w:hAnsiTheme="majorEastAsia"/>
            <w:sz w:val="28"/>
            <w:szCs w:val="28"/>
          </w:rPr>
          <w:instrText>PAGE   \* MERGEFORMAT</w:instrText>
        </w:r>
        <w:r w:rsidRPr="00BD1D6D">
          <w:rPr>
            <w:rFonts w:asciiTheme="majorEastAsia" w:eastAsiaTheme="majorEastAsia" w:hAnsiTheme="majorEastAsia"/>
            <w:sz w:val="28"/>
            <w:szCs w:val="28"/>
          </w:rPr>
          <w:fldChar w:fldCharType="separate"/>
        </w:r>
        <w:r w:rsidRPr="00BD1D6D">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6 -</w:t>
        </w:r>
        <w:r w:rsidRPr="00BD1D6D">
          <w:rPr>
            <w:rFonts w:asciiTheme="majorEastAsia" w:eastAsiaTheme="majorEastAsia" w:hAnsiTheme="majorEastAsia"/>
            <w:sz w:val="28"/>
            <w:szCs w:val="28"/>
          </w:rPr>
          <w:fldChar w:fldCharType="end"/>
        </w:r>
      </w:p>
    </w:sdtContent>
  </w:sdt>
  <w:p w:rsidR="00BD1D6D" w:rsidRDefault="00BD1D6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79210"/>
      <w:docPartObj>
        <w:docPartGallery w:val="Page Numbers (Bottom of Page)"/>
        <w:docPartUnique/>
      </w:docPartObj>
    </w:sdtPr>
    <w:sdtEndPr>
      <w:rPr>
        <w:rFonts w:asciiTheme="majorEastAsia" w:eastAsiaTheme="majorEastAsia" w:hAnsiTheme="majorEastAsia"/>
        <w:sz w:val="28"/>
      </w:rPr>
    </w:sdtEndPr>
    <w:sdtContent>
      <w:p w:rsidR="00BD1D6D" w:rsidRPr="00BD1D6D" w:rsidRDefault="00BD1D6D">
        <w:pPr>
          <w:pStyle w:val="ab"/>
          <w:jc w:val="right"/>
          <w:rPr>
            <w:rFonts w:asciiTheme="majorEastAsia" w:eastAsiaTheme="majorEastAsia" w:hAnsiTheme="majorEastAsia"/>
            <w:sz w:val="28"/>
          </w:rPr>
        </w:pPr>
        <w:r w:rsidRPr="00BD1D6D">
          <w:rPr>
            <w:rFonts w:asciiTheme="majorEastAsia" w:eastAsiaTheme="majorEastAsia" w:hAnsiTheme="majorEastAsia"/>
            <w:sz w:val="28"/>
          </w:rPr>
          <w:fldChar w:fldCharType="begin"/>
        </w:r>
        <w:r w:rsidRPr="00BD1D6D">
          <w:rPr>
            <w:rFonts w:asciiTheme="majorEastAsia" w:eastAsiaTheme="majorEastAsia" w:hAnsiTheme="majorEastAsia"/>
            <w:sz w:val="28"/>
          </w:rPr>
          <w:instrText>PAGE   \* MERGEFORMAT</w:instrText>
        </w:r>
        <w:r w:rsidRPr="00BD1D6D">
          <w:rPr>
            <w:rFonts w:asciiTheme="majorEastAsia" w:eastAsiaTheme="majorEastAsia" w:hAnsiTheme="majorEastAsia"/>
            <w:sz w:val="28"/>
          </w:rPr>
          <w:fldChar w:fldCharType="separate"/>
        </w:r>
        <w:r w:rsidRPr="00BD1D6D">
          <w:rPr>
            <w:rFonts w:asciiTheme="majorEastAsia" w:eastAsiaTheme="majorEastAsia" w:hAnsiTheme="majorEastAsia"/>
            <w:noProof/>
            <w:sz w:val="28"/>
            <w:lang w:val="zh-CN"/>
          </w:rPr>
          <w:t>-</w:t>
        </w:r>
        <w:r>
          <w:rPr>
            <w:rFonts w:asciiTheme="majorEastAsia" w:eastAsiaTheme="majorEastAsia" w:hAnsiTheme="majorEastAsia"/>
            <w:noProof/>
            <w:sz w:val="28"/>
          </w:rPr>
          <w:t xml:space="preserve"> 7 -</w:t>
        </w:r>
        <w:r w:rsidRPr="00BD1D6D">
          <w:rPr>
            <w:rFonts w:asciiTheme="majorEastAsia" w:eastAsiaTheme="majorEastAsia" w:hAnsiTheme="majorEastAsia"/>
            <w:sz w:val="28"/>
          </w:rPr>
          <w:fldChar w:fldCharType="end"/>
        </w:r>
      </w:p>
    </w:sdtContent>
  </w:sdt>
  <w:p w:rsidR="00BD1D6D" w:rsidRDefault="00BD1D6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333330"/>
      <w:docPartObj>
        <w:docPartGallery w:val="Page Numbers (Bottom of Page)"/>
        <w:docPartUnique/>
      </w:docPartObj>
    </w:sdtPr>
    <w:sdtEndPr>
      <w:rPr>
        <w:rFonts w:asciiTheme="majorEastAsia" w:eastAsiaTheme="majorEastAsia" w:hAnsiTheme="majorEastAsia"/>
        <w:sz w:val="28"/>
        <w:szCs w:val="28"/>
      </w:rPr>
    </w:sdtEndPr>
    <w:sdtContent>
      <w:p w:rsidR="00BD1D6D" w:rsidRPr="00BD1D6D" w:rsidRDefault="00BD1D6D">
        <w:pPr>
          <w:pStyle w:val="ab"/>
          <w:jc w:val="right"/>
          <w:rPr>
            <w:rFonts w:asciiTheme="majorEastAsia" w:eastAsiaTheme="majorEastAsia" w:hAnsiTheme="majorEastAsia"/>
            <w:sz w:val="28"/>
            <w:szCs w:val="28"/>
          </w:rPr>
        </w:pPr>
        <w:r w:rsidRPr="00BD1D6D">
          <w:rPr>
            <w:rFonts w:asciiTheme="majorEastAsia" w:eastAsiaTheme="majorEastAsia" w:hAnsiTheme="majorEastAsia"/>
            <w:sz w:val="28"/>
            <w:szCs w:val="28"/>
          </w:rPr>
          <w:fldChar w:fldCharType="begin"/>
        </w:r>
        <w:r w:rsidRPr="00BD1D6D">
          <w:rPr>
            <w:rFonts w:asciiTheme="majorEastAsia" w:eastAsiaTheme="majorEastAsia" w:hAnsiTheme="majorEastAsia"/>
            <w:sz w:val="28"/>
            <w:szCs w:val="28"/>
          </w:rPr>
          <w:instrText>PAGE   \* MERGEFORMAT</w:instrText>
        </w:r>
        <w:r w:rsidRPr="00BD1D6D">
          <w:rPr>
            <w:rFonts w:asciiTheme="majorEastAsia" w:eastAsiaTheme="majorEastAsia" w:hAnsiTheme="majorEastAsia"/>
            <w:sz w:val="28"/>
            <w:szCs w:val="28"/>
          </w:rPr>
          <w:fldChar w:fldCharType="separate"/>
        </w:r>
        <w:r w:rsidRPr="00BD1D6D">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9 -</w:t>
        </w:r>
        <w:r w:rsidRPr="00BD1D6D">
          <w:rPr>
            <w:rFonts w:asciiTheme="majorEastAsia" w:eastAsiaTheme="majorEastAsia" w:hAnsiTheme="majorEastAsia"/>
            <w:sz w:val="28"/>
            <w:szCs w:val="28"/>
          </w:rPr>
          <w:fldChar w:fldCharType="end"/>
        </w:r>
      </w:p>
    </w:sdtContent>
  </w:sdt>
  <w:p w:rsidR="00BD1D6D" w:rsidRDefault="00BD1D6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60" w:rsidRPr="00205F60" w:rsidRDefault="00205F60">
    <w:pPr>
      <w:pStyle w:val="ab"/>
      <w:rPr>
        <w:rFonts w:ascii="宋体" w:eastAsia="宋体"/>
        <w:sz w:val="28"/>
        <w:szCs w:val="28"/>
      </w:rPr>
    </w:pPr>
  </w:p>
  <w:p w:rsidR="00342104" w:rsidRDefault="00342104">
    <w:pPr>
      <w:pStyle w:val="ab"/>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808403"/>
      <w:docPartObj>
        <w:docPartGallery w:val="Page Numbers (Bottom of Page)"/>
        <w:docPartUnique/>
      </w:docPartObj>
    </w:sdtPr>
    <w:sdtEndPr>
      <w:rPr>
        <w:rFonts w:asciiTheme="majorEastAsia" w:eastAsiaTheme="majorEastAsia" w:hAnsiTheme="majorEastAsia"/>
        <w:sz w:val="28"/>
        <w:szCs w:val="28"/>
      </w:rPr>
    </w:sdtEndPr>
    <w:sdtContent>
      <w:p w:rsidR="00DF69A2" w:rsidRPr="00DF69A2" w:rsidRDefault="00DF69A2">
        <w:pPr>
          <w:pStyle w:val="ab"/>
          <w:jc w:val="right"/>
          <w:rPr>
            <w:rFonts w:asciiTheme="majorEastAsia" w:eastAsiaTheme="majorEastAsia" w:hAnsiTheme="majorEastAsia"/>
            <w:sz w:val="28"/>
            <w:szCs w:val="28"/>
          </w:rPr>
        </w:pPr>
        <w:r w:rsidRPr="00DF69A2">
          <w:rPr>
            <w:rFonts w:asciiTheme="majorEastAsia" w:eastAsiaTheme="majorEastAsia" w:hAnsiTheme="majorEastAsia"/>
            <w:sz w:val="28"/>
            <w:szCs w:val="28"/>
          </w:rPr>
          <w:fldChar w:fldCharType="begin"/>
        </w:r>
        <w:r w:rsidRPr="00DF69A2">
          <w:rPr>
            <w:rFonts w:asciiTheme="majorEastAsia" w:eastAsiaTheme="majorEastAsia" w:hAnsiTheme="majorEastAsia"/>
            <w:sz w:val="28"/>
            <w:szCs w:val="28"/>
          </w:rPr>
          <w:instrText>PAGE   \* MERGEFORMAT</w:instrText>
        </w:r>
        <w:r w:rsidRPr="00DF69A2">
          <w:rPr>
            <w:rFonts w:asciiTheme="majorEastAsia" w:eastAsiaTheme="majorEastAsia" w:hAnsiTheme="majorEastAsia"/>
            <w:sz w:val="28"/>
            <w:szCs w:val="28"/>
          </w:rPr>
          <w:fldChar w:fldCharType="separate"/>
        </w:r>
        <w:r w:rsidR="00BD1D6D" w:rsidRPr="00BD1D6D">
          <w:rPr>
            <w:rFonts w:asciiTheme="majorEastAsia" w:eastAsiaTheme="majorEastAsia" w:hAnsiTheme="majorEastAsia"/>
            <w:noProof/>
            <w:sz w:val="28"/>
            <w:szCs w:val="28"/>
            <w:lang w:val="zh-CN"/>
          </w:rPr>
          <w:t>-</w:t>
        </w:r>
        <w:r w:rsidR="00BD1D6D">
          <w:rPr>
            <w:rFonts w:asciiTheme="majorEastAsia" w:eastAsiaTheme="majorEastAsia" w:hAnsiTheme="majorEastAsia"/>
            <w:noProof/>
            <w:sz w:val="28"/>
            <w:szCs w:val="28"/>
          </w:rPr>
          <w:t xml:space="preserve"> 1 -</w:t>
        </w:r>
        <w:r w:rsidRPr="00DF69A2">
          <w:rPr>
            <w:rFonts w:asciiTheme="majorEastAsia" w:eastAsiaTheme="majorEastAsia" w:hAnsiTheme="majorEastAsia"/>
            <w:sz w:val="28"/>
            <w:szCs w:val="28"/>
          </w:rPr>
          <w:fldChar w:fldCharType="end"/>
        </w:r>
      </w:p>
    </w:sdtContent>
  </w:sdt>
  <w:p w:rsidR="00205F60" w:rsidRDefault="00205F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980" w:rsidRDefault="001F0980">
      <w:r>
        <w:separator/>
      </w:r>
    </w:p>
  </w:footnote>
  <w:footnote w:type="continuationSeparator" w:id="0">
    <w:p w:rsidR="001F0980" w:rsidRDefault="001F0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D6D" w:rsidRDefault="00BD1D6D">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F7EE8C"/>
    <w:multiLevelType w:val="singleLevel"/>
    <w:tmpl w:val="84F7EE8C"/>
    <w:lvl w:ilvl="0">
      <w:start w:val="1"/>
      <w:numFmt w:val="decimal"/>
      <w:lvlText w:val="%1."/>
      <w:lvlJc w:val="left"/>
      <w:pPr>
        <w:tabs>
          <w:tab w:val="num" w:pos="312"/>
        </w:tabs>
        <w:ind w:left="0" w:firstLine="0"/>
      </w:pPr>
    </w:lvl>
  </w:abstractNum>
  <w:abstractNum w:abstractNumId="1" w15:restartNumberingAfterBreak="0">
    <w:nsid w:val="8D8E9B2E"/>
    <w:multiLevelType w:val="singleLevel"/>
    <w:tmpl w:val="8D8E9B2E"/>
    <w:lvl w:ilvl="0">
      <w:start w:val="1"/>
      <w:numFmt w:val="chineseCounting"/>
      <w:suff w:val="nothing"/>
      <w:lvlText w:val="（%1）"/>
      <w:lvlJc w:val="left"/>
      <w:rPr>
        <w:rFonts w:hint="eastAsia"/>
      </w:rPr>
    </w:lvl>
  </w:abstractNum>
  <w:abstractNum w:abstractNumId="2" w15:restartNumberingAfterBreak="0">
    <w:nsid w:val="AD0B1F29"/>
    <w:multiLevelType w:val="singleLevel"/>
    <w:tmpl w:val="AD0B1F29"/>
    <w:lvl w:ilvl="0">
      <w:start w:val="3"/>
      <w:numFmt w:val="chineseCounting"/>
      <w:suff w:val="space"/>
      <w:lvlText w:val="第%1条"/>
      <w:lvlJc w:val="left"/>
      <w:rPr>
        <w:rFonts w:hint="eastAsia"/>
      </w:rPr>
    </w:lvl>
  </w:abstractNum>
  <w:abstractNum w:abstractNumId="3" w15:restartNumberingAfterBreak="0">
    <w:nsid w:val="B0A45C10"/>
    <w:multiLevelType w:val="singleLevel"/>
    <w:tmpl w:val="B0A45C10"/>
    <w:lvl w:ilvl="0">
      <w:start w:val="1"/>
      <w:numFmt w:val="chineseCounting"/>
      <w:suff w:val="nothing"/>
      <w:lvlText w:val="%1、"/>
      <w:lvlJc w:val="left"/>
      <w:rPr>
        <w:rFonts w:hint="eastAsia"/>
      </w:rPr>
    </w:lvl>
  </w:abstractNum>
  <w:abstractNum w:abstractNumId="4" w15:restartNumberingAfterBreak="0">
    <w:nsid w:val="D49154FE"/>
    <w:multiLevelType w:val="singleLevel"/>
    <w:tmpl w:val="D49154FE"/>
    <w:lvl w:ilvl="0">
      <w:start w:val="7"/>
      <w:numFmt w:val="chineseCounting"/>
      <w:suff w:val="space"/>
      <w:lvlText w:val="第%1章"/>
      <w:lvlJc w:val="left"/>
      <w:pPr>
        <w:ind w:left="3300" w:firstLine="0"/>
      </w:pPr>
      <w:rPr>
        <w:rFonts w:hint="eastAsia"/>
      </w:rPr>
    </w:lvl>
  </w:abstractNum>
  <w:abstractNum w:abstractNumId="5" w15:restartNumberingAfterBreak="0">
    <w:nsid w:val="E36A6D2B"/>
    <w:multiLevelType w:val="singleLevel"/>
    <w:tmpl w:val="E36A6D2B"/>
    <w:lvl w:ilvl="0">
      <w:start w:val="1"/>
      <w:numFmt w:val="chineseCounting"/>
      <w:suff w:val="nothing"/>
      <w:lvlText w:val="（%1）"/>
      <w:lvlJc w:val="left"/>
      <w:pPr>
        <w:ind w:left="0" w:firstLine="0"/>
      </w:pPr>
    </w:lvl>
  </w:abstractNum>
  <w:abstractNum w:abstractNumId="6" w15:restartNumberingAfterBreak="0">
    <w:nsid w:val="F1330CEE"/>
    <w:multiLevelType w:val="singleLevel"/>
    <w:tmpl w:val="F1330CEE"/>
    <w:lvl w:ilvl="0">
      <w:start w:val="2"/>
      <w:numFmt w:val="chineseCounting"/>
      <w:suff w:val="nothing"/>
      <w:lvlText w:val="（%1）"/>
      <w:lvlJc w:val="left"/>
      <w:rPr>
        <w:rFonts w:hint="eastAsia"/>
      </w:rPr>
    </w:lvl>
  </w:abstractNum>
  <w:abstractNum w:abstractNumId="7" w15:restartNumberingAfterBreak="0">
    <w:nsid w:val="F8316F39"/>
    <w:multiLevelType w:val="singleLevel"/>
    <w:tmpl w:val="F8316F39"/>
    <w:lvl w:ilvl="0">
      <w:start w:val="10"/>
      <w:numFmt w:val="chineseCounting"/>
      <w:suff w:val="space"/>
      <w:lvlText w:val="第%1条"/>
      <w:lvlJc w:val="left"/>
      <w:pPr>
        <w:ind w:left="640" w:firstLine="0"/>
      </w:pPr>
      <w:rPr>
        <w:rFonts w:hint="eastAsia"/>
      </w:rPr>
    </w:lvl>
  </w:abstractNum>
  <w:abstractNum w:abstractNumId="8" w15:restartNumberingAfterBreak="0">
    <w:nsid w:val="FE6E7F05"/>
    <w:multiLevelType w:val="singleLevel"/>
    <w:tmpl w:val="FE6E7F05"/>
    <w:lvl w:ilvl="0">
      <w:start w:val="3"/>
      <w:numFmt w:val="chineseCounting"/>
      <w:suff w:val="nothing"/>
      <w:lvlText w:val="%1、"/>
      <w:lvlJc w:val="left"/>
      <w:rPr>
        <w:rFonts w:hint="eastAsia"/>
      </w:rPr>
    </w:lvl>
  </w:abstractNum>
  <w:abstractNum w:abstractNumId="9" w15:restartNumberingAfterBreak="0">
    <w:nsid w:val="01B117C5"/>
    <w:multiLevelType w:val="hybridMultilevel"/>
    <w:tmpl w:val="FC2CC872"/>
    <w:lvl w:ilvl="0" w:tplc="EF4E2C0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091D0C5C"/>
    <w:multiLevelType w:val="singleLevel"/>
    <w:tmpl w:val="091D0C5C"/>
    <w:lvl w:ilvl="0">
      <w:start w:val="1"/>
      <w:numFmt w:val="chineseCounting"/>
      <w:suff w:val="nothing"/>
      <w:lvlText w:val="（%1）"/>
      <w:lvlJc w:val="left"/>
      <w:rPr>
        <w:rFonts w:hint="eastAsia"/>
      </w:rPr>
    </w:lvl>
  </w:abstractNum>
  <w:abstractNum w:abstractNumId="11" w15:restartNumberingAfterBreak="0">
    <w:nsid w:val="15CE4048"/>
    <w:multiLevelType w:val="hybridMultilevel"/>
    <w:tmpl w:val="1708E286"/>
    <w:lvl w:ilvl="0" w:tplc="2AECF1DC">
      <w:start w:val="5"/>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2" w15:restartNumberingAfterBreak="0">
    <w:nsid w:val="18EC4ACE"/>
    <w:multiLevelType w:val="hybridMultilevel"/>
    <w:tmpl w:val="0C9409CE"/>
    <w:lvl w:ilvl="0" w:tplc="0F466E96">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15:restartNumberingAfterBreak="0">
    <w:nsid w:val="1940CFD6"/>
    <w:multiLevelType w:val="singleLevel"/>
    <w:tmpl w:val="1940CFD6"/>
    <w:lvl w:ilvl="0">
      <w:start w:val="1"/>
      <w:numFmt w:val="chineseCounting"/>
      <w:suff w:val="nothing"/>
      <w:lvlText w:val="（%1）"/>
      <w:lvlJc w:val="left"/>
      <w:pPr>
        <w:ind w:left="0" w:firstLine="0"/>
      </w:pPr>
    </w:lvl>
  </w:abstractNum>
  <w:abstractNum w:abstractNumId="14" w15:restartNumberingAfterBreak="0">
    <w:nsid w:val="27936910"/>
    <w:multiLevelType w:val="multilevel"/>
    <w:tmpl w:val="27936910"/>
    <w:lvl w:ilvl="0">
      <w:start w:val="1"/>
      <w:numFmt w:val="japaneseCounting"/>
      <w:lvlText w:val="%1、"/>
      <w:lvlJc w:val="left"/>
      <w:pPr>
        <w:tabs>
          <w:tab w:val="left" w:pos="1429"/>
        </w:tabs>
        <w:ind w:left="1429" w:hanging="72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5" w15:restartNumberingAfterBreak="0">
    <w:nsid w:val="2F1668C4"/>
    <w:multiLevelType w:val="singleLevel"/>
    <w:tmpl w:val="2F1668C4"/>
    <w:lvl w:ilvl="0">
      <w:start w:val="1"/>
      <w:numFmt w:val="chineseCounting"/>
      <w:suff w:val="nothing"/>
      <w:lvlText w:val="%1、"/>
      <w:lvlJc w:val="left"/>
      <w:rPr>
        <w:rFonts w:hint="eastAsia"/>
      </w:rPr>
    </w:lvl>
  </w:abstractNum>
  <w:abstractNum w:abstractNumId="16" w15:restartNumberingAfterBreak="0">
    <w:nsid w:val="45B45EEA"/>
    <w:multiLevelType w:val="hybridMultilevel"/>
    <w:tmpl w:val="9CDADB64"/>
    <w:lvl w:ilvl="0" w:tplc="0D804BD0">
      <w:start w:val="1"/>
      <w:numFmt w:val="japaneseCounting"/>
      <w:lvlText w:val="%1、"/>
      <w:lvlJc w:val="left"/>
      <w:pPr>
        <w:ind w:left="1128" w:hanging="420"/>
      </w:pPr>
      <w:rPr>
        <w:rFonts w:ascii="黑体" w:eastAsia="黑体" w:hAnsi="黑体" w:hint="default"/>
        <w:sz w:val="28"/>
        <w:szCs w:val="28"/>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7" w15:restartNumberingAfterBreak="0">
    <w:nsid w:val="47F033F7"/>
    <w:multiLevelType w:val="singleLevel"/>
    <w:tmpl w:val="47F033F7"/>
    <w:lvl w:ilvl="0">
      <w:start w:val="2"/>
      <w:numFmt w:val="chineseCounting"/>
      <w:suff w:val="nothing"/>
      <w:lvlText w:val="%1、"/>
      <w:lvlJc w:val="left"/>
      <w:rPr>
        <w:rFonts w:hint="eastAsia"/>
      </w:rPr>
    </w:lvl>
  </w:abstractNum>
  <w:abstractNum w:abstractNumId="18" w15:restartNumberingAfterBreak="0">
    <w:nsid w:val="4FED02D7"/>
    <w:multiLevelType w:val="singleLevel"/>
    <w:tmpl w:val="4FED02D7"/>
    <w:lvl w:ilvl="0">
      <w:start w:val="2"/>
      <w:numFmt w:val="chineseCounting"/>
      <w:suff w:val="nothing"/>
      <w:lvlText w:val="%1、"/>
      <w:lvlJc w:val="left"/>
      <w:rPr>
        <w:rFonts w:hint="eastAsia"/>
      </w:rPr>
    </w:lvl>
  </w:abstractNum>
  <w:abstractNum w:abstractNumId="19" w15:restartNumberingAfterBreak="0">
    <w:nsid w:val="5A2F36B5"/>
    <w:multiLevelType w:val="singleLevel"/>
    <w:tmpl w:val="5A2F36B5"/>
    <w:lvl w:ilvl="0">
      <w:start w:val="2"/>
      <w:numFmt w:val="decimal"/>
      <w:lvlText w:val="%1."/>
      <w:lvlJc w:val="left"/>
      <w:pPr>
        <w:tabs>
          <w:tab w:val="num" w:pos="312"/>
        </w:tabs>
      </w:pPr>
    </w:lvl>
  </w:abstractNum>
  <w:abstractNum w:abstractNumId="20" w15:restartNumberingAfterBreak="0">
    <w:nsid w:val="5A2F36E8"/>
    <w:multiLevelType w:val="singleLevel"/>
    <w:tmpl w:val="5A2F36E8"/>
    <w:lvl w:ilvl="0">
      <w:start w:val="1"/>
      <w:numFmt w:val="decimal"/>
      <w:lvlText w:val="%1."/>
      <w:lvlJc w:val="left"/>
      <w:pPr>
        <w:tabs>
          <w:tab w:val="num" w:pos="312"/>
        </w:tabs>
      </w:pPr>
    </w:lvl>
  </w:abstractNum>
  <w:abstractNum w:abstractNumId="21" w15:restartNumberingAfterBreak="0">
    <w:nsid w:val="5A2F3722"/>
    <w:multiLevelType w:val="singleLevel"/>
    <w:tmpl w:val="5A2F3722"/>
    <w:lvl w:ilvl="0">
      <w:start w:val="1"/>
      <w:numFmt w:val="decimal"/>
      <w:lvlText w:val="%1."/>
      <w:lvlJc w:val="left"/>
      <w:pPr>
        <w:tabs>
          <w:tab w:val="num" w:pos="312"/>
        </w:tabs>
      </w:pPr>
    </w:lvl>
  </w:abstractNum>
  <w:abstractNum w:abstractNumId="22" w15:restartNumberingAfterBreak="0">
    <w:nsid w:val="5A2F37EF"/>
    <w:multiLevelType w:val="singleLevel"/>
    <w:tmpl w:val="5A2F37EF"/>
    <w:lvl w:ilvl="0">
      <w:start w:val="1"/>
      <w:numFmt w:val="decimal"/>
      <w:lvlText w:val="%1."/>
      <w:lvlJc w:val="left"/>
      <w:pPr>
        <w:tabs>
          <w:tab w:val="num" w:pos="312"/>
        </w:tabs>
      </w:pPr>
    </w:lvl>
  </w:abstractNum>
  <w:abstractNum w:abstractNumId="23" w15:restartNumberingAfterBreak="0">
    <w:nsid w:val="5A2F38EC"/>
    <w:multiLevelType w:val="singleLevel"/>
    <w:tmpl w:val="5A2F38EC"/>
    <w:lvl w:ilvl="0">
      <w:start w:val="4"/>
      <w:numFmt w:val="chineseCounting"/>
      <w:suff w:val="nothing"/>
      <w:lvlText w:val="第%1章　"/>
      <w:lvlJc w:val="left"/>
    </w:lvl>
  </w:abstractNum>
  <w:abstractNum w:abstractNumId="24" w15:restartNumberingAfterBreak="0">
    <w:nsid w:val="5A2F3A42"/>
    <w:multiLevelType w:val="singleLevel"/>
    <w:tmpl w:val="5A2F3A42"/>
    <w:lvl w:ilvl="0">
      <w:start w:val="1"/>
      <w:numFmt w:val="chineseCounting"/>
      <w:suff w:val="nothing"/>
      <w:lvlText w:val="（%1）"/>
      <w:lvlJc w:val="left"/>
    </w:lvl>
  </w:abstractNum>
  <w:abstractNum w:abstractNumId="25" w15:restartNumberingAfterBreak="0">
    <w:nsid w:val="5A2F3F77"/>
    <w:multiLevelType w:val="singleLevel"/>
    <w:tmpl w:val="5A2F3F77"/>
    <w:lvl w:ilvl="0">
      <w:start w:val="3"/>
      <w:numFmt w:val="chineseCounting"/>
      <w:suff w:val="nothing"/>
      <w:lvlText w:val="（%1）"/>
      <w:lvlJc w:val="left"/>
    </w:lvl>
  </w:abstractNum>
  <w:abstractNum w:abstractNumId="26" w15:restartNumberingAfterBreak="0">
    <w:nsid w:val="5A2F41DD"/>
    <w:multiLevelType w:val="singleLevel"/>
    <w:tmpl w:val="5A2F41DD"/>
    <w:lvl w:ilvl="0">
      <w:start w:val="9"/>
      <w:numFmt w:val="chineseCounting"/>
      <w:suff w:val="nothing"/>
      <w:lvlText w:val="第%1条　"/>
      <w:lvlJc w:val="left"/>
    </w:lvl>
  </w:abstractNum>
  <w:abstractNum w:abstractNumId="27" w15:restartNumberingAfterBreak="0">
    <w:nsid w:val="5A2F4276"/>
    <w:multiLevelType w:val="singleLevel"/>
    <w:tmpl w:val="5A2F4276"/>
    <w:lvl w:ilvl="0">
      <w:start w:val="1"/>
      <w:numFmt w:val="chineseCounting"/>
      <w:suff w:val="nothing"/>
      <w:lvlText w:val="（%1）"/>
      <w:lvlJc w:val="left"/>
    </w:lvl>
  </w:abstractNum>
  <w:abstractNum w:abstractNumId="28" w15:restartNumberingAfterBreak="0">
    <w:nsid w:val="5A717EEB"/>
    <w:multiLevelType w:val="singleLevel"/>
    <w:tmpl w:val="5A717EEB"/>
    <w:lvl w:ilvl="0">
      <w:start w:val="4"/>
      <w:numFmt w:val="chineseCounting"/>
      <w:suff w:val="nothing"/>
      <w:lvlText w:val="（%1）"/>
      <w:lvlJc w:val="left"/>
      <w:rPr>
        <w:rFonts w:hint="eastAsia"/>
      </w:rPr>
    </w:lvl>
  </w:abstractNum>
  <w:abstractNum w:abstractNumId="29" w15:restartNumberingAfterBreak="0">
    <w:nsid w:val="6581632F"/>
    <w:multiLevelType w:val="hybridMultilevel"/>
    <w:tmpl w:val="2BF017FC"/>
    <w:lvl w:ilvl="0" w:tplc="A24CA936">
      <w:start w:val="3"/>
      <w:numFmt w:val="japaneseCounting"/>
      <w:lvlText w:val="%1、"/>
      <w:lvlJc w:val="left"/>
      <w:pPr>
        <w:ind w:left="1428" w:hanging="720"/>
      </w:pPr>
      <w:rPr>
        <w:rFonts w:ascii="黑体" w:eastAsia="黑体" w:hAnsi="黑体" w:hint="default"/>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num w:numId="1">
    <w:abstractNumId w:val="12"/>
  </w:num>
  <w:num w:numId="2">
    <w:abstractNumId w:val="29"/>
  </w:num>
  <w:num w:numId="3">
    <w:abstractNumId w:val="28"/>
  </w:num>
  <w:num w:numId="4">
    <w:abstractNumId w:val="8"/>
  </w:num>
  <w:num w:numId="5">
    <w:abstractNumId w:val="14"/>
  </w:num>
  <w:num w:numId="6">
    <w:abstractNumId w:val="19"/>
  </w:num>
  <w:num w:numId="7">
    <w:abstractNumId w:val="20"/>
  </w:num>
  <w:num w:numId="8">
    <w:abstractNumId w:val="21"/>
  </w:num>
  <w:num w:numId="9">
    <w:abstractNumId w:val="22"/>
  </w:num>
  <w:num w:numId="10">
    <w:abstractNumId w:val="2"/>
  </w:num>
  <w:num w:numId="11">
    <w:abstractNumId w:val="23"/>
  </w:num>
  <w:num w:numId="12">
    <w:abstractNumId w:val="24"/>
  </w:num>
  <w:num w:numId="13">
    <w:abstractNumId w:val="25"/>
  </w:num>
  <w:num w:numId="14">
    <w:abstractNumId w:val="26"/>
  </w:num>
  <w:num w:numId="15">
    <w:abstractNumId w:val="27"/>
  </w:num>
  <w:num w:numId="16">
    <w:abstractNumId w:val="7"/>
  </w:num>
  <w:num w:numId="17">
    <w:abstractNumId w:val="4"/>
  </w:num>
  <w:num w:numId="18">
    <w:abstractNumId w:val="17"/>
  </w:num>
  <w:num w:numId="19">
    <w:abstractNumId w:val="16"/>
  </w:num>
  <w:num w:numId="2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lvlOverride w:ilvl="0">
      <w:startOverride w:val="1"/>
    </w:lvlOverride>
  </w:num>
  <w:num w:numId="23">
    <w:abstractNumId w:val="9"/>
  </w:num>
  <w:num w:numId="24">
    <w:abstractNumId w:val="6"/>
  </w:num>
  <w:num w:numId="25">
    <w:abstractNumId w:val="15"/>
  </w:num>
  <w:num w:numId="26">
    <w:abstractNumId w:val="5"/>
    <w:lvlOverride w:ilvl="0">
      <w:startOverride w:val="1"/>
    </w:lvlOverride>
  </w:num>
  <w:num w:numId="27">
    <w:abstractNumId w:val="13"/>
    <w:lvlOverride w:ilvl="0">
      <w:startOverride w:val="1"/>
    </w:lvlOverride>
  </w:num>
  <w:num w:numId="28">
    <w:abstractNumId w:val="3"/>
  </w:num>
  <w:num w:numId="29">
    <w:abstractNumId w:val="1"/>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2BD7C43"/>
    <w:rsid w:val="00002EDC"/>
    <w:rsid w:val="00003363"/>
    <w:rsid w:val="000034EE"/>
    <w:rsid w:val="00006F5A"/>
    <w:rsid w:val="000119C3"/>
    <w:rsid w:val="00012080"/>
    <w:rsid w:val="00020B43"/>
    <w:rsid w:val="00021BA2"/>
    <w:rsid w:val="00021DB1"/>
    <w:rsid w:val="00024201"/>
    <w:rsid w:val="00025BC9"/>
    <w:rsid w:val="00030B95"/>
    <w:rsid w:val="00030FD7"/>
    <w:rsid w:val="000316C1"/>
    <w:rsid w:val="00032FDB"/>
    <w:rsid w:val="0003390D"/>
    <w:rsid w:val="0003461E"/>
    <w:rsid w:val="00035357"/>
    <w:rsid w:val="000375A5"/>
    <w:rsid w:val="00037A52"/>
    <w:rsid w:val="00045809"/>
    <w:rsid w:val="00045FA9"/>
    <w:rsid w:val="00047908"/>
    <w:rsid w:val="00050123"/>
    <w:rsid w:val="00054604"/>
    <w:rsid w:val="00055D88"/>
    <w:rsid w:val="00056718"/>
    <w:rsid w:val="00060E6A"/>
    <w:rsid w:val="00062A9A"/>
    <w:rsid w:val="0006596D"/>
    <w:rsid w:val="00066262"/>
    <w:rsid w:val="00070035"/>
    <w:rsid w:val="00070D77"/>
    <w:rsid w:val="0007166B"/>
    <w:rsid w:val="00072004"/>
    <w:rsid w:val="00074610"/>
    <w:rsid w:val="0007527C"/>
    <w:rsid w:val="0007586A"/>
    <w:rsid w:val="0007587B"/>
    <w:rsid w:val="00075AFF"/>
    <w:rsid w:val="00075D1B"/>
    <w:rsid w:val="00077EEE"/>
    <w:rsid w:val="00080238"/>
    <w:rsid w:val="00081583"/>
    <w:rsid w:val="00081974"/>
    <w:rsid w:val="00082706"/>
    <w:rsid w:val="0008324D"/>
    <w:rsid w:val="00085859"/>
    <w:rsid w:val="000859A3"/>
    <w:rsid w:val="000868E8"/>
    <w:rsid w:val="000870BA"/>
    <w:rsid w:val="00090327"/>
    <w:rsid w:val="00091597"/>
    <w:rsid w:val="00097292"/>
    <w:rsid w:val="000978A7"/>
    <w:rsid w:val="000A0D22"/>
    <w:rsid w:val="000A0DA7"/>
    <w:rsid w:val="000A1E06"/>
    <w:rsid w:val="000A326D"/>
    <w:rsid w:val="000A3338"/>
    <w:rsid w:val="000A3A46"/>
    <w:rsid w:val="000A3D32"/>
    <w:rsid w:val="000A4B4E"/>
    <w:rsid w:val="000A4DEF"/>
    <w:rsid w:val="000A6B0B"/>
    <w:rsid w:val="000A72F9"/>
    <w:rsid w:val="000A7DE2"/>
    <w:rsid w:val="000A7E0D"/>
    <w:rsid w:val="000B15CF"/>
    <w:rsid w:val="000B2DBA"/>
    <w:rsid w:val="000B6818"/>
    <w:rsid w:val="000C1261"/>
    <w:rsid w:val="000C30B2"/>
    <w:rsid w:val="000C6A20"/>
    <w:rsid w:val="000D0237"/>
    <w:rsid w:val="000D0286"/>
    <w:rsid w:val="000D0B2B"/>
    <w:rsid w:val="000D0C54"/>
    <w:rsid w:val="000D6099"/>
    <w:rsid w:val="000D739A"/>
    <w:rsid w:val="000D7B20"/>
    <w:rsid w:val="000E073E"/>
    <w:rsid w:val="000E13AE"/>
    <w:rsid w:val="000E19FD"/>
    <w:rsid w:val="000E1CDD"/>
    <w:rsid w:val="000E3BFF"/>
    <w:rsid w:val="000E3FF7"/>
    <w:rsid w:val="000E412E"/>
    <w:rsid w:val="000F032E"/>
    <w:rsid w:val="000F06F7"/>
    <w:rsid w:val="000F2881"/>
    <w:rsid w:val="000F2B5E"/>
    <w:rsid w:val="000F2FFB"/>
    <w:rsid w:val="000F382C"/>
    <w:rsid w:val="000F4586"/>
    <w:rsid w:val="000F5989"/>
    <w:rsid w:val="001000B4"/>
    <w:rsid w:val="001000BB"/>
    <w:rsid w:val="0010687E"/>
    <w:rsid w:val="00107FB3"/>
    <w:rsid w:val="00110670"/>
    <w:rsid w:val="001115A4"/>
    <w:rsid w:val="00113399"/>
    <w:rsid w:val="001158B5"/>
    <w:rsid w:val="0011790A"/>
    <w:rsid w:val="00122CAB"/>
    <w:rsid w:val="00124210"/>
    <w:rsid w:val="0012518F"/>
    <w:rsid w:val="001271EB"/>
    <w:rsid w:val="00132ED2"/>
    <w:rsid w:val="00133A0A"/>
    <w:rsid w:val="00140145"/>
    <w:rsid w:val="0014036F"/>
    <w:rsid w:val="00141161"/>
    <w:rsid w:val="001418B4"/>
    <w:rsid w:val="00147411"/>
    <w:rsid w:val="00150892"/>
    <w:rsid w:val="001534B2"/>
    <w:rsid w:val="00153EFB"/>
    <w:rsid w:val="0015704D"/>
    <w:rsid w:val="00161879"/>
    <w:rsid w:val="00162FAA"/>
    <w:rsid w:val="00165F9B"/>
    <w:rsid w:val="00166ACB"/>
    <w:rsid w:val="001678D8"/>
    <w:rsid w:val="00167CE4"/>
    <w:rsid w:val="00167E61"/>
    <w:rsid w:val="00171508"/>
    <w:rsid w:val="00171A0A"/>
    <w:rsid w:val="00174D7C"/>
    <w:rsid w:val="00174E90"/>
    <w:rsid w:val="00175309"/>
    <w:rsid w:val="00176EA8"/>
    <w:rsid w:val="00180BED"/>
    <w:rsid w:val="00184D80"/>
    <w:rsid w:val="00187421"/>
    <w:rsid w:val="0019172A"/>
    <w:rsid w:val="0019277A"/>
    <w:rsid w:val="00192DF4"/>
    <w:rsid w:val="0019312A"/>
    <w:rsid w:val="001935BB"/>
    <w:rsid w:val="001958D5"/>
    <w:rsid w:val="00196E62"/>
    <w:rsid w:val="001A09C6"/>
    <w:rsid w:val="001A0FB7"/>
    <w:rsid w:val="001A6E39"/>
    <w:rsid w:val="001A7BCD"/>
    <w:rsid w:val="001B0B4B"/>
    <w:rsid w:val="001B2B69"/>
    <w:rsid w:val="001B3771"/>
    <w:rsid w:val="001B390A"/>
    <w:rsid w:val="001B3FA6"/>
    <w:rsid w:val="001B61FC"/>
    <w:rsid w:val="001B6518"/>
    <w:rsid w:val="001B6EEE"/>
    <w:rsid w:val="001C0EB5"/>
    <w:rsid w:val="001C11DF"/>
    <w:rsid w:val="001C1AD0"/>
    <w:rsid w:val="001C298C"/>
    <w:rsid w:val="001C3703"/>
    <w:rsid w:val="001C3A2A"/>
    <w:rsid w:val="001C5D8A"/>
    <w:rsid w:val="001C6888"/>
    <w:rsid w:val="001C710E"/>
    <w:rsid w:val="001D5A10"/>
    <w:rsid w:val="001E013D"/>
    <w:rsid w:val="001E0352"/>
    <w:rsid w:val="001E0A0E"/>
    <w:rsid w:val="001E0D54"/>
    <w:rsid w:val="001E0FE3"/>
    <w:rsid w:val="001E1430"/>
    <w:rsid w:val="001E15C9"/>
    <w:rsid w:val="001E2EBE"/>
    <w:rsid w:val="001E66B1"/>
    <w:rsid w:val="001F0980"/>
    <w:rsid w:val="001F371E"/>
    <w:rsid w:val="001F3C2B"/>
    <w:rsid w:val="001F5207"/>
    <w:rsid w:val="001F55F6"/>
    <w:rsid w:val="001F6CAE"/>
    <w:rsid w:val="001F70FF"/>
    <w:rsid w:val="001F76C3"/>
    <w:rsid w:val="00200B2B"/>
    <w:rsid w:val="00202C08"/>
    <w:rsid w:val="00202CDD"/>
    <w:rsid w:val="00203866"/>
    <w:rsid w:val="002038B2"/>
    <w:rsid w:val="00204343"/>
    <w:rsid w:val="00205128"/>
    <w:rsid w:val="0020548E"/>
    <w:rsid w:val="00205BA2"/>
    <w:rsid w:val="00205F60"/>
    <w:rsid w:val="00211242"/>
    <w:rsid w:val="00212433"/>
    <w:rsid w:val="00212626"/>
    <w:rsid w:val="002149FA"/>
    <w:rsid w:val="00215B53"/>
    <w:rsid w:val="00217348"/>
    <w:rsid w:val="00217509"/>
    <w:rsid w:val="002177AB"/>
    <w:rsid w:val="00220B63"/>
    <w:rsid w:val="0022319D"/>
    <w:rsid w:val="00224862"/>
    <w:rsid w:val="00224CAF"/>
    <w:rsid w:val="002314AF"/>
    <w:rsid w:val="00231544"/>
    <w:rsid w:val="00234C55"/>
    <w:rsid w:val="00236BE7"/>
    <w:rsid w:val="00236C05"/>
    <w:rsid w:val="00237482"/>
    <w:rsid w:val="0024082C"/>
    <w:rsid w:val="00242545"/>
    <w:rsid w:val="0024272B"/>
    <w:rsid w:val="00242976"/>
    <w:rsid w:val="0024377B"/>
    <w:rsid w:val="0024497B"/>
    <w:rsid w:val="00246D6E"/>
    <w:rsid w:val="00252D8A"/>
    <w:rsid w:val="00253317"/>
    <w:rsid w:val="0025333C"/>
    <w:rsid w:val="00254A36"/>
    <w:rsid w:val="00254B11"/>
    <w:rsid w:val="00254E0A"/>
    <w:rsid w:val="002554BD"/>
    <w:rsid w:val="00257694"/>
    <w:rsid w:val="0026063C"/>
    <w:rsid w:val="00260934"/>
    <w:rsid w:val="00260E7B"/>
    <w:rsid w:val="0026123D"/>
    <w:rsid w:val="00261CA4"/>
    <w:rsid w:val="002625ED"/>
    <w:rsid w:val="0026384F"/>
    <w:rsid w:val="0026555E"/>
    <w:rsid w:val="002657A0"/>
    <w:rsid w:val="002671E9"/>
    <w:rsid w:val="00273391"/>
    <w:rsid w:val="00273D49"/>
    <w:rsid w:val="002758EA"/>
    <w:rsid w:val="00275A2F"/>
    <w:rsid w:val="0027633E"/>
    <w:rsid w:val="0027689B"/>
    <w:rsid w:val="002772A0"/>
    <w:rsid w:val="00280102"/>
    <w:rsid w:val="0028012F"/>
    <w:rsid w:val="00280CDB"/>
    <w:rsid w:val="00281F0F"/>
    <w:rsid w:val="00282913"/>
    <w:rsid w:val="00282E03"/>
    <w:rsid w:val="00283F1B"/>
    <w:rsid w:val="00287E58"/>
    <w:rsid w:val="00294977"/>
    <w:rsid w:val="00295A56"/>
    <w:rsid w:val="0029628E"/>
    <w:rsid w:val="002966BB"/>
    <w:rsid w:val="002970F1"/>
    <w:rsid w:val="00297456"/>
    <w:rsid w:val="002A0BDC"/>
    <w:rsid w:val="002A0F47"/>
    <w:rsid w:val="002A1C84"/>
    <w:rsid w:val="002A7861"/>
    <w:rsid w:val="002B18A2"/>
    <w:rsid w:val="002B7DB6"/>
    <w:rsid w:val="002C370D"/>
    <w:rsid w:val="002D0AFC"/>
    <w:rsid w:val="002D0E3C"/>
    <w:rsid w:val="002D17C2"/>
    <w:rsid w:val="002D1AC8"/>
    <w:rsid w:val="002D3717"/>
    <w:rsid w:val="002E0315"/>
    <w:rsid w:val="002E069C"/>
    <w:rsid w:val="002E0C51"/>
    <w:rsid w:val="002E128B"/>
    <w:rsid w:val="002E249D"/>
    <w:rsid w:val="002E3ECC"/>
    <w:rsid w:val="002E63CC"/>
    <w:rsid w:val="002E721D"/>
    <w:rsid w:val="002F0724"/>
    <w:rsid w:val="002F08CB"/>
    <w:rsid w:val="002F229E"/>
    <w:rsid w:val="002F2BD3"/>
    <w:rsid w:val="002F391D"/>
    <w:rsid w:val="002F4267"/>
    <w:rsid w:val="002F4D2D"/>
    <w:rsid w:val="002F6906"/>
    <w:rsid w:val="002F7C32"/>
    <w:rsid w:val="00300820"/>
    <w:rsid w:val="00300BD7"/>
    <w:rsid w:val="0030382E"/>
    <w:rsid w:val="00305D00"/>
    <w:rsid w:val="00312022"/>
    <w:rsid w:val="00312B18"/>
    <w:rsid w:val="0031522C"/>
    <w:rsid w:val="0031594B"/>
    <w:rsid w:val="00316A5D"/>
    <w:rsid w:val="00316E36"/>
    <w:rsid w:val="003176D7"/>
    <w:rsid w:val="0032097D"/>
    <w:rsid w:val="00322099"/>
    <w:rsid w:val="00322724"/>
    <w:rsid w:val="003244F7"/>
    <w:rsid w:val="00324D61"/>
    <w:rsid w:val="00327B40"/>
    <w:rsid w:val="00327E68"/>
    <w:rsid w:val="00331227"/>
    <w:rsid w:val="00331E0C"/>
    <w:rsid w:val="0033680D"/>
    <w:rsid w:val="00336A7B"/>
    <w:rsid w:val="00340023"/>
    <w:rsid w:val="00340554"/>
    <w:rsid w:val="00340AC7"/>
    <w:rsid w:val="00342104"/>
    <w:rsid w:val="003447CC"/>
    <w:rsid w:val="003450AF"/>
    <w:rsid w:val="0035031C"/>
    <w:rsid w:val="00350673"/>
    <w:rsid w:val="00350EC4"/>
    <w:rsid w:val="00354D30"/>
    <w:rsid w:val="00355C22"/>
    <w:rsid w:val="0036048B"/>
    <w:rsid w:val="00360F4E"/>
    <w:rsid w:val="0036205C"/>
    <w:rsid w:val="003631FC"/>
    <w:rsid w:val="00364623"/>
    <w:rsid w:val="00364D0F"/>
    <w:rsid w:val="00365314"/>
    <w:rsid w:val="003666D7"/>
    <w:rsid w:val="00367091"/>
    <w:rsid w:val="003677D1"/>
    <w:rsid w:val="00371D20"/>
    <w:rsid w:val="00373B12"/>
    <w:rsid w:val="00374758"/>
    <w:rsid w:val="00374AB7"/>
    <w:rsid w:val="00377EB8"/>
    <w:rsid w:val="00380D7F"/>
    <w:rsid w:val="00381A52"/>
    <w:rsid w:val="00383609"/>
    <w:rsid w:val="00384A7A"/>
    <w:rsid w:val="00385876"/>
    <w:rsid w:val="00391A0E"/>
    <w:rsid w:val="003929C0"/>
    <w:rsid w:val="00395831"/>
    <w:rsid w:val="00396864"/>
    <w:rsid w:val="00396D4C"/>
    <w:rsid w:val="003A6664"/>
    <w:rsid w:val="003A705E"/>
    <w:rsid w:val="003A73CB"/>
    <w:rsid w:val="003A7E36"/>
    <w:rsid w:val="003B0F99"/>
    <w:rsid w:val="003B1801"/>
    <w:rsid w:val="003B38AA"/>
    <w:rsid w:val="003B5B38"/>
    <w:rsid w:val="003B71BC"/>
    <w:rsid w:val="003B7985"/>
    <w:rsid w:val="003C0B54"/>
    <w:rsid w:val="003C1240"/>
    <w:rsid w:val="003C3749"/>
    <w:rsid w:val="003C6412"/>
    <w:rsid w:val="003C6864"/>
    <w:rsid w:val="003D3550"/>
    <w:rsid w:val="003D5883"/>
    <w:rsid w:val="003D5A65"/>
    <w:rsid w:val="003D5AF1"/>
    <w:rsid w:val="003D7D80"/>
    <w:rsid w:val="003E170C"/>
    <w:rsid w:val="003E3907"/>
    <w:rsid w:val="003E5B0E"/>
    <w:rsid w:val="003E65E1"/>
    <w:rsid w:val="003E6B04"/>
    <w:rsid w:val="003E6F32"/>
    <w:rsid w:val="003E79C5"/>
    <w:rsid w:val="003F1DF6"/>
    <w:rsid w:val="003F5979"/>
    <w:rsid w:val="003F5A3D"/>
    <w:rsid w:val="003F6BBB"/>
    <w:rsid w:val="004002D5"/>
    <w:rsid w:val="004005FE"/>
    <w:rsid w:val="00400D56"/>
    <w:rsid w:val="004021F5"/>
    <w:rsid w:val="004033E2"/>
    <w:rsid w:val="004044A0"/>
    <w:rsid w:val="00411519"/>
    <w:rsid w:val="00412764"/>
    <w:rsid w:val="0041282D"/>
    <w:rsid w:val="004131D0"/>
    <w:rsid w:val="0041382B"/>
    <w:rsid w:val="00414A59"/>
    <w:rsid w:val="00414CC0"/>
    <w:rsid w:val="0041692F"/>
    <w:rsid w:val="00417C3C"/>
    <w:rsid w:val="00420444"/>
    <w:rsid w:val="00420548"/>
    <w:rsid w:val="004217CC"/>
    <w:rsid w:val="004231CE"/>
    <w:rsid w:val="00424B6C"/>
    <w:rsid w:val="00424D3F"/>
    <w:rsid w:val="004312D5"/>
    <w:rsid w:val="00431F00"/>
    <w:rsid w:val="00433CCC"/>
    <w:rsid w:val="004344EA"/>
    <w:rsid w:val="00434F40"/>
    <w:rsid w:val="004375FA"/>
    <w:rsid w:val="004412CC"/>
    <w:rsid w:val="004424C4"/>
    <w:rsid w:val="00442DC5"/>
    <w:rsid w:val="004433E9"/>
    <w:rsid w:val="0044361C"/>
    <w:rsid w:val="004442AD"/>
    <w:rsid w:val="004470E4"/>
    <w:rsid w:val="00451A49"/>
    <w:rsid w:val="00452A13"/>
    <w:rsid w:val="00452E01"/>
    <w:rsid w:val="00455EF2"/>
    <w:rsid w:val="004602C2"/>
    <w:rsid w:val="004608B8"/>
    <w:rsid w:val="00460FAE"/>
    <w:rsid w:val="004613C7"/>
    <w:rsid w:val="0046184E"/>
    <w:rsid w:val="00462429"/>
    <w:rsid w:val="0046247D"/>
    <w:rsid w:val="004633D2"/>
    <w:rsid w:val="004634D9"/>
    <w:rsid w:val="00463FA6"/>
    <w:rsid w:val="0046571F"/>
    <w:rsid w:val="00466608"/>
    <w:rsid w:val="004666E3"/>
    <w:rsid w:val="00470032"/>
    <w:rsid w:val="004716A5"/>
    <w:rsid w:val="00471E5D"/>
    <w:rsid w:val="00472507"/>
    <w:rsid w:val="0047332D"/>
    <w:rsid w:val="0047450F"/>
    <w:rsid w:val="00474A69"/>
    <w:rsid w:val="004752DB"/>
    <w:rsid w:val="00476959"/>
    <w:rsid w:val="0047766C"/>
    <w:rsid w:val="00480881"/>
    <w:rsid w:val="00480BF8"/>
    <w:rsid w:val="004871B9"/>
    <w:rsid w:val="00487A57"/>
    <w:rsid w:val="00490BE7"/>
    <w:rsid w:val="0049112B"/>
    <w:rsid w:val="004926BC"/>
    <w:rsid w:val="00493A30"/>
    <w:rsid w:val="00493FD6"/>
    <w:rsid w:val="00494A8A"/>
    <w:rsid w:val="00495BAC"/>
    <w:rsid w:val="00495BC7"/>
    <w:rsid w:val="00495EFD"/>
    <w:rsid w:val="00496B5E"/>
    <w:rsid w:val="00497DED"/>
    <w:rsid w:val="004A0514"/>
    <w:rsid w:val="004A415B"/>
    <w:rsid w:val="004A4A38"/>
    <w:rsid w:val="004A7E48"/>
    <w:rsid w:val="004B0F24"/>
    <w:rsid w:val="004B4B3D"/>
    <w:rsid w:val="004B6B9C"/>
    <w:rsid w:val="004B6C1D"/>
    <w:rsid w:val="004C286A"/>
    <w:rsid w:val="004C3166"/>
    <w:rsid w:val="004C46D1"/>
    <w:rsid w:val="004C49F2"/>
    <w:rsid w:val="004C60EB"/>
    <w:rsid w:val="004C765C"/>
    <w:rsid w:val="004D05D2"/>
    <w:rsid w:val="004D0FCD"/>
    <w:rsid w:val="004D11AB"/>
    <w:rsid w:val="004D1242"/>
    <w:rsid w:val="004D13E8"/>
    <w:rsid w:val="004D2146"/>
    <w:rsid w:val="004D2EB5"/>
    <w:rsid w:val="004D4B93"/>
    <w:rsid w:val="004D52D5"/>
    <w:rsid w:val="004D745B"/>
    <w:rsid w:val="004D79FC"/>
    <w:rsid w:val="004E0A86"/>
    <w:rsid w:val="004E0F51"/>
    <w:rsid w:val="004E51DB"/>
    <w:rsid w:val="004E6B07"/>
    <w:rsid w:val="004E6F26"/>
    <w:rsid w:val="004E7A1A"/>
    <w:rsid w:val="004F07C4"/>
    <w:rsid w:val="004F11F6"/>
    <w:rsid w:val="004F2FBA"/>
    <w:rsid w:val="004F3F0D"/>
    <w:rsid w:val="004F40FC"/>
    <w:rsid w:val="004F7B29"/>
    <w:rsid w:val="004F7C94"/>
    <w:rsid w:val="005003EE"/>
    <w:rsid w:val="005004B6"/>
    <w:rsid w:val="0050182E"/>
    <w:rsid w:val="00505FFF"/>
    <w:rsid w:val="00506A49"/>
    <w:rsid w:val="005071FD"/>
    <w:rsid w:val="00511070"/>
    <w:rsid w:val="005126D3"/>
    <w:rsid w:val="00515414"/>
    <w:rsid w:val="00516FDC"/>
    <w:rsid w:val="00517096"/>
    <w:rsid w:val="00517436"/>
    <w:rsid w:val="00526B75"/>
    <w:rsid w:val="005304EC"/>
    <w:rsid w:val="005306EE"/>
    <w:rsid w:val="005325CA"/>
    <w:rsid w:val="005333E5"/>
    <w:rsid w:val="005349CB"/>
    <w:rsid w:val="0053531B"/>
    <w:rsid w:val="00535BA1"/>
    <w:rsid w:val="00536C94"/>
    <w:rsid w:val="00537052"/>
    <w:rsid w:val="00541277"/>
    <w:rsid w:val="00542880"/>
    <w:rsid w:val="00543E46"/>
    <w:rsid w:val="00543FBC"/>
    <w:rsid w:val="00544A4F"/>
    <w:rsid w:val="005477F9"/>
    <w:rsid w:val="00550CB4"/>
    <w:rsid w:val="00552D6B"/>
    <w:rsid w:val="005547D0"/>
    <w:rsid w:val="005554F3"/>
    <w:rsid w:val="00560B42"/>
    <w:rsid w:val="00562788"/>
    <w:rsid w:val="00563B9B"/>
    <w:rsid w:val="005703E2"/>
    <w:rsid w:val="00570C8D"/>
    <w:rsid w:val="00571691"/>
    <w:rsid w:val="00571F54"/>
    <w:rsid w:val="00572C95"/>
    <w:rsid w:val="0057303F"/>
    <w:rsid w:val="005758AC"/>
    <w:rsid w:val="00575D58"/>
    <w:rsid w:val="00576CAF"/>
    <w:rsid w:val="00576E6C"/>
    <w:rsid w:val="005773B8"/>
    <w:rsid w:val="005800AC"/>
    <w:rsid w:val="005806D4"/>
    <w:rsid w:val="00582951"/>
    <w:rsid w:val="00583D51"/>
    <w:rsid w:val="005874CD"/>
    <w:rsid w:val="005A04C3"/>
    <w:rsid w:val="005A2AFE"/>
    <w:rsid w:val="005A2EEC"/>
    <w:rsid w:val="005A37D0"/>
    <w:rsid w:val="005A6702"/>
    <w:rsid w:val="005A67E1"/>
    <w:rsid w:val="005B1F6A"/>
    <w:rsid w:val="005B3133"/>
    <w:rsid w:val="005B5FAC"/>
    <w:rsid w:val="005B6819"/>
    <w:rsid w:val="005B6831"/>
    <w:rsid w:val="005C3BF7"/>
    <w:rsid w:val="005C415F"/>
    <w:rsid w:val="005C60F5"/>
    <w:rsid w:val="005C6842"/>
    <w:rsid w:val="005D406B"/>
    <w:rsid w:val="005D672B"/>
    <w:rsid w:val="005E1E36"/>
    <w:rsid w:val="005E24BE"/>
    <w:rsid w:val="005E2C8B"/>
    <w:rsid w:val="005E34F1"/>
    <w:rsid w:val="005E4217"/>
    <w:rsid w:val="005E516C"/>
    <w:rsid w:val="005E578A"/>
    <w:rsid w:val="005E7FAD"/>
    <w:rsid w:val="005F2CE3"/>
    <w:rsid w:val="005F39EB"/>
    <w:rsid w:val="005F4A8A"/>
    <w:rsid w:val="005F59B1"/>
    <w:rsid w:val="00601169"/>
    <w:rsid w:val="0060165D"/>
    <w:rsid w:val="006021DF"/>
    <w:rsid w:val="006039C0"/>
    <w:rsid w:val="0060437F"/>
    <w:rsid w:val="00605C09"/>
    <w:rsid w:val="00606F80"/>
    <w:rsid w:val="00607981"/>
    <w:rsid w:val="00610197"/>
    <w:rsid w:val="00613F32"/>
    <w:rsid w:val="006147A8"/>
    <w:rsid w:val="006158FE"/>
    <w:rsid w:val="006159C4"/>
    <w:rsid w:val="00615F6D"/>
    <w:rsid w:val="00616E7C"/>
    <w:rsid w:val="00616E90"/>
    <w:rsid w:val="00621D82"/>
    <w:rsid w:val="00625312"/>
    <w:rsid w:val="00625DF1"/>
    <w:rsid w:val="006265D9"/>
    <w:rsid w:val="006325E7"/>
    <w:rsid w:val="00632BA2"/>
    <w:rsid w:val="006408A8"/>
    <w:rsid w:val="00640CE5"/>
    <w:rsid w:val="00641A54"/>
    <w:rsid w:val="00641F0D"/>
    <w:rsid w:val="00642F64"/>
    <w:rsid w:val="00643A07"/>
    <w:rsid w:val="00651545"/>
    <w:rsid w:val="00651AEB"/>
    <w:rsid w:val="00653943"/>
    <w:rsid w:val="00654BD1"/>
    <w:rsid w:val="006564B5"/>
    <w:rsid w:val="0065697D"/>
    <w:rsid w:val="006573BF"/>
    <w:rsid w:val="00660AFD"/>
    <w:rsid w:val="00662EF9"/>
    <w:rsid w:val="0066595E"/>
    <w:rsid w:val="00665BCB"/>
    <w:rsid w:val="00665CC6"/>
    <w:rsid w:val="00665DFE"/>
    <w:rsid w:val="00666B88"/>
    <w:rsid w:val="00667B3D"/>
    <w:rsid w:val="00670B04"/>
    <w:rsid w:val="006711D9"/>
    <w:rsid w:val="006718C3"/>
    <w:rsid w:val="00672AFD"/>
    <w:rsid w:val="00674553"/>
    <w:rsid w:val="006750B0"/>
    <w:rsid w:val="0067575D"/>
    <w:rsid w:val="0067677C"/>
    <w:rsid w:val="00677BF7"/>
    <w:rsid w:val="00680C57"/>
    <w:rsid w:val="00680ECA"/>
    <w:rsid w:val="006813EC"/>
    <w:rsid w:val="00682C3D"/>
    <w:rsid w:val="00685C39"/>
    <w:rsid w:val="00687796"/>
    <w:rsid w:val="006907A1"/>
    <w:rsid w:val="00691B6B"/>
    <w:rsid w:val="00691EA7"/>
    <w:rsid w:val="00692936"/>
    <w:rsid w:val="00694175"/>
    <w:rsid w:val="00697CBF"/>
    <w:rsid w:val="006A5A6E"/>
    <w:rsid w:val="006A6008"/>
    <w:rsid w:val="006A6CBE"/>
    <w:rsid w:val="006A73CA"/>
    <w:rsid w:val="006B010E"/>
    <w:rsid w:val="006B046D"/>
    <w:rsid w:val="006B1725"/>
    <w:rsid w:val="006B3284"/>
    <w:rsid w:val="006B6287"/>
    <w:rsid w:val="006B763F"/>
    <w:rsid w:val="006C0B5A"/>
    <w:rsid w:val="006C2407"/>
    <w:rsid w:val="006C6D36"/>
    <w:rsid w:val="006C7A97"/>
    <w:rsid w:val="006C7B2F"/>
    <w:rsid w:val="006C7DA9"/>
    <w:rsid w:val="006D57F2"/>
    <w:rsid w:val="006D5D94"/>
    <w:rsid w:val="006D6AEC"/>
    <w:rsid w:val="006D7430"/>
    <w:rsid w:val="006E2411"/>
    <w:rsid w:val="006E27A2"/>
    <w:rsid w:val="006E5657"/>
    <w:rsid w:val="006E7630"/>
    <w:rsid w:val="006E78DF"/>
    <w:rsid w:val="006F0EAE"/>
    <w:rsid w:val="006F2A80"/>
    <w:rsid w:val="006F318B"/>
    <w:rsid w:val="006F3D4A"/>
    <w:rsid w:val="006F4262"/>
    <w:rsid w:val="006F4ABA"/>
    <w:rsid w:val="006F5C20"/>
    <w:rsid w:val="006F77A8"/>
    <w:rsid w:val="00701A64"/>
    <w:rsid w:val="0070222B"/>
    <w:rsid w:val="00703D7C"/>
    <w:rsid w:val="00704323"/>
    <w:rsid w:val="0070480C"/>
    <w:rsid w:val="007065AF"/>
    <w:rsid w:val="00706AD2"/>
    <w:rsid w:val="00707ACA"/>
    <w:rsid w:val="00707D93"/>
    <w:rsid w:val="00711F8F"/>
    <w:rsid w:val="0072245F"/>
    <w:rsid w:val="00722992"/>
    <w:rsid w:val="0072470C"/>
    <w:rsid w:val="0072509B"/>
    <w:rsid w:val="00730BB2"/>
    <w:rsid w:val="00730EF6"/>
    <w:rsid w:val="00734C25"/>
    <w:rsid w:val="00734C9E"/>
    <w:rsid w:val="007365E3"/>
    <w:rsid w:val="00737492"/>
    <w:rsid w:val="007418C5"/>
    <w:rsid w:val="00741E20"/>
    <w:rsid w:val="007444F6"/>
    <w:rsid w:val="0074514B"/>
    <w:rsid w:val="007507B6"/>
    <w:rsid w:val="00751F44"/>
    <w:rsid w:val="00753B1F"/>
    <w:rsid w:val="00754FE8"/>
    <w:rsid w:val="0075555B"/>
    <w:rsid w:val="00755915"/>
    <w:rsid w:val="007604B3"/>
    <w:rsid w:val="00763DCA"/>
    <w:rsid w:val="0076519D"/>
    <w:rsid w:val="007662CE"/>
    <w:rsid w:val="00766F11"/>
    <w:rsid w:val="00767127"/>
    <w:rsid w:val="0076730A"/>
    <w:rsid w:val="00767C90"/>
    <w:rsid w:val="0077438E"/>
    <w:rsid w:val="00775385"/>
    <w:rsid w:val="00776439"/>
    <w:rsid w:val="0077786C"/>
    <w:rsid w:val="00781F17"/>
    <w:rsid w:val="00782A68"/>
    <w:rsid w:val="007839A8"/>
    <w:rsid w:val="00784C7B"/>
    <w:rsid w:val="007865F3"/>
    <w:rsid w:val="0078758F"/>
    <w:rsid w:val="00790C35"/>
    <w:rsid w:val="007917B1"/>
    <w:rsid w:val="0079221E"/>
    <w:rsid w:val="007927DE"/>
    <w:rsid w:val="007938B2"/>
    <w:rsid w:val="00794930"/>
    <w:rsid w:val="00795621"/>
    <w:rsid w:val="007969E4"/>
    <w:rsid w:val="00797572"/>
    <w:rsid w:val="007A0090"/>
    <w:rsid w:val="007A2931"/>
    <w:rsid w:val="007A36DB"/>
    <w:rsid w:val="007A37CE"/>
    <w:rsid w:val="007A59E4"/>
    <w:rsid w:val="007A5B0B"/>
    <w:rsid w:val="007A66A3"/>
    <w:rsid w:val="007B3BAD"/>
    <w:rsid w:val="007B448D"/>
    <w:rsid w:val="007B452B"/>
    <w:rsid w:val="007C05A0"/>
    <w:rsid w:val="007C1122"/>
    <w:rsid w:val="007C1629"/>
    <w:rsid w:val="007C17DF"/>
    <w:rsid w:val="007C3211"/>
    <w:rsid w:val="007C4B73"/>
    <w:rsid w:val="007C64E7"/>
    <w:rsid w:val="007C6A95"/>
    <w:rsid w:val="007D1026"/>
    <w:rsid w:val="007D1B44"/>
    <w:rsid w:val="007D1E64"/>
    <w:rsid w:val="007D58F3"/>
    <w:rsid w:val="007D5D69"/>
    <w:rsid w:val="007D7127"/>
    <w:rsid w:val="007E13FF"/>
    <w:rsid w:val="007E1677"/>
    <w:rsid w:val="007E4B5F"/>
    <w:rsid w:val="007E4F79"/>
    <w:rsid w:val="007E623F"/>
    <w:rsid w:val="007E7DBB"/>
    <w:rsid w:val="007F0604"/>
    <w:rsid w:val="007F0C23"/>
    <w:rsid w:val="007F14C6"/>
    <w:rsid w:val="007F1886"/>
    <w:rsid w:val="007F3267"/>
    <w:rsid w:val="007F4950"/>
    <w:rsid w:val="007F510D"/>
    <w:rsid w:val="007F7332"/>
    <w:rsid w:val="007F767E"/>
    <w:rsid w:val="00801478"/>
    <w:rsid w:val="00803022"/>
    <w:rsid w:val="00804951"/>
    <w:rsid w:val="0081086C"/>
    <w:rsid w:val="008137D6"/>
    <w:rsid w:val="0081403A"/>
    <w:rsid w:val="008148ED"/>
    <w:rsid w:val="00817CDC"/>
    <w:rsid w:val="00823638"/>
    <w:rsid w:val="008256E7"/>
    <w:rsid w:val="00826252"/>
    <w:rsid w:val="00826464"/>
    <w:rsid w:val="0083113D"/>
    <w:rsid w:val="008331D7"/>
    <w:rsid w:val="00833246"/>
    <w:rsid w:val="00833CAB"/>
    <w:rsid w:val="008342E0"/>
    <w:rsid w:val="00834506"/>
    <w:rsid w:val="00835A27"/>
    <w:rsid w:val="00835A54"/>
    <w:rsid w:val="00836B6C"/>
    <w:rsid w:val="00836EA1"/>
    <w:rsid w:val="00837292"/>
    <w:rsid w:val="00840E7C"/>
    <w:rsid w:val="0084146A"/>
    <w:rsid w:val="008427CA"/>
    <w:rsid w:val="00846198"/>
    <w:rsid w:val="00846365"/>
    <w:rsid w:val="00850D6C"/>
    <w:rsid w:val="00851D1C"/>
    <w:rsid w:val="00855A6D"/>
    <w:rsid w:val="00857583"/>
    <w:rsid w:val="00860146"/>
    <w:rsid w:val="00860BFF"/>
    <w:rsid w:val="00860C8E"/>
    <w:rsid w:val="008613AD"/>
    <w:rsid w:val="00864BE1"/>
    <w:rsid w:val="008650AE"/>
    <w:rsid w:val="00870594"/>
    <w:rsid w:val="00870FDE"/>
    <w:rsid w:val="00871F32"/>
    <w:rsid w:val="00872065"/>
    <w:rsid w:val="00872172"/>
    <w:rsid w:val="008724A7"/>
    <w:rsid w:val="00874049"/>
    <w:rsid w:val="00874B92"/>
    <w:rsid w:val="00876333"/>
    <w:rsid w:val="008773BD"/>
    <w:rsid w:val="00881889"/>
    <w:rsid w:val="00884213"/>
    <w:rsid w:val="008845C2"/>
    <w:rsid w:val="008877D2"/>
    <w:rsid w:val="00887825"/>
    <w:rsid w:val="0089385D"/>
    <w:rsid w:val="00893EB5"/>
    <w:rsid w:val="008A1993"/>
    <w:rsid w:val="008A4F93"/>
    <w:rsid w:val="008A6904"/>
    <w:rsid w:val="008A753B"/>
    <w:rsid w:val="008B2EA0"/>
    <w:rsid w:val="008B3366"/>
    <w:rsid w:val="008B39AF"/>
    <w:rsid w:val="008B4872"/>
    <w:rsid w:val="008B4E3C"/>
    <w:rsid w:val="008B64D8"/>
    <w:rsid w:val="008B7F18"/>
    <w:rsid w:val="008C06B7"/>
    <w:rsid w:val="008C094E"/>
    <w:rsid w:val="008C2E9E"/>
    <w:rsid w:val="008C3437"/>
    <w:rsid w:val="008C3C7B"/>
    <w:rsid w:val="008C489A"/>
    <w:rsid w:val="008C4DFD"/>
    <w:rsid w:val="008C5085"/>
    <w:rsid w:val="008C56E3"/>
    <w:rsid w:val="008C6B58"/>
    <w:rsid w:val="008C74F8"/>
    <w:rsid w:val="008D0E33"/>
    <w:rsid w:val="008D1857"/>
    <w:rsid w:val="008D318D"/>
    <w:rsid w:val="008D46DA"/>
    <w:rsid w:val="008D6907"/>
    <w:rsid w:val="008D6A24"/>
    <w:rsid w:val="008D6B35"/>
    <w:rsid w:val="008D7356"/>
    <w:rsid w:val="008D7F64"/>
    <w:rsid w:val="008E22CF"/>
    <w:rsid w:val="008E2F9B"/>
    <w:rsid w:val="008E405F"/>
    <w:rsid w:val="008E55C6"/>
    <w:rsid w:val="008F09E6"/>
    <w:rsid w:val="008F3565"/>
    <w:rsid w:val="008F363F"/>
    <w:rsid w:val="008F4189"/>
    <w:rsid w:val="008F5336"/>
    <w:rsid w:val="008F5B93"/>
    <w:rsid w:val="008F7A2D"/>
    <w:rsid w:val="008F7F91"/>
    <w:rsid w:val="00900011"/>
    <w:rsid w:val="009000A2"/>
    <w:rsid w:val="00902826"/>
    <w:rsid w:val="00903FE2"/>
    <w:rsid w:val="00904187"/>
    <w:rsid w:val="0090491F"/>
    <w:rsid w:val="00907AC1"/>
    <w:rsid w:val="00910650"/>
    <w:rsid w:val="00910712"/>
    <w:rsid w:val="00913A2A"/>
    <w:rsid w:val="009146DC"/>
    <w:rsid w:val="0091629B"/>
    <w:rsid w:val="00916D32"/>
    <w:rsid w:val="00920412"/>
    <w:rsid w:val="00920AE8"/>
    <w:rsid w:val="00920D88"/>
    <w:rsid w:val="009212FD"/>
    <w:rsid w:val="009220F4"/>
    <w:rsid w:val="00922F4B"/>
    <w:rsid w:val="009233CE"/>
    <w:rsid w:val="0092493E"/>
    <w:rsid w:val="009256C3"/>
    <w:rsid w:val="009258E3"/>
    <w:rsid w:val="00927E2B"/>
    <w:rsid w:val="0093136D"/>
    <w:rsid w:val="00933B65"/>
    <w:rsid w:val="00934AA4"/>
    <w:rsid w:val="009423F2"/>
    <w:rsid w:val="0094501E"/>
    <w:rsid w:val="00950C94"/>
    <w:rsid w:val="009525A1"/>
    <w:rsid w:val="00952941"/>
    <w:rsid w:val="00954A78"/>
    <w:rsid w:val="00955485"/>
    <w:rsid w:val="00957893"/>
    <w:rsid w:val="009610B6"/>
    <w:rsid w:val="0096156F"/>
    <w:rsid w:val="009625B3"/>
    <w:rsid w:val="00964607"/>
    <w:rsid w:val="009646B5"/>
    <w:rsid w:val="00964F20"/>
    <w:rsid w:val="00965691"/>
    <w:rsid w:val="00965798"/>
    <w:rsid w:val="00966320"/>
    <w:rsid w:val="00966F29"/>
    <w:rsid w:val="00967AC7"/>
    <w:rsid w:val="00971463"/>
    <w:rsid w:val="0097210F"/>
    <w:rsid w:val="009743BC"/>
    <w:rsid w:val="00976476"/>
    <w:rsid w:val="00977252"/>
    <w:rsid w:val="00977259"/>
    <w:rsid w:val="00977CD4"/>
    <w:rsid w:val="00980F10"/>
    <w:rsid w:val="00981DBD"/>
    <w:rsid w:val="009844B4"/>
    <w:rsid w:val="009851CF"/>
    <w:rsid w:val="009857BB"/>
    <w:rsid w:val="00985A12"/>
    <w:rsid w:val="00986167"/>
    <w:rsid w:val="00987128"/>
    <w:rsid w:val="00992481"/>
    <w:rsid w:val="00993296"/>
    <w:rsid w:val="00993328"/>
    <w:rsid w:val="00995C8A"/>
    <w:rsid w:val="009963C0"/>
    <w:rsid w:val="009A009D"/>
    <w:rsid w:val="009A1CD8"/>
    <w:rsid w:val="009A1D81"/>
    <w:rsid w:val="009A202A"/>
    <w:rsid w:val="009A26E8"/>
    <w:rsid w:val="009A2BD1"/>
    <w:rsid w:val="009A393E"/>
    <w:rsid w:val="009A3AD2"/>
    <w:rsid w:val="009A4030"/>
    <w:rsid w:val="009A4890"/>
    <w:rsid w:val="009A7E05"/>
    <w:rsid w:val="009A7F0E"/>
    <w:rsid w:val="009B0F03"/>
    <w:rsid w:val="009B24D2"/>
    <w:rsid w:val="009B26D1"/>
    <w:rsid w:val="009B45CE"/>
    <w:rsid w:val="009B4E49"/>
    <w:rsid w:val="009B632D"/>
    <w:rsid w:val="009B6E34"/>
    <w:rsid w:val="009B7E26"/>
    <w:rsid w:val="009C16DE"/>
    <w:rsid w:val="009C1774"/>
    <w:rsid w:val="009C34CD"/>
    <w:rsid w:val="009C597E"/>
    <w:rsid w:val="009C6BDA"/>
    <w:rsid w:val="009D2DE5"/>
    <w:rsid w:val="009D2EF1"/>
    <w:rsid w:val="009D3E6B"/>
    <w:rsid w:val="009D5D45"/>
    <w:rsid w:val="009D76FD"/>
    <w:rsid w:val="009E1856"/>
    <w:rsid w:val="009E64BF"/>
    <w:rsid w:val="009F0857"/>
    <w:rsid w:val="009F0A0F"/>
    <w:rsid w:val="009F310F"/>
    <w:rsid w:val="009F557E"/>
    <w:rsid w:val="009F55A1"/>
    <w:rsid w:val="009F5876"/>
    <w:rsid w:val="009F5C74"/>
    <w:rsid w:val="009F5DC4"/>
    <w:rsid w:val="009F66E4"/>
    <w:rsid w:val="009F73F5"/>
    <w:rsid w:val="00A00AA5"/>
    <w:rsid w:val="00A033B4"/>
    <w:rsid w:val="00A04B57"/>
    <w:rsid w:val="00A106B0"/>
    <w:rsid w:val="00A117BC"/>
    <w:rsid w:val="00A121A1"/>
    <w:rsid w:val="00A133D7"/>
    <w:rsid w:val="00A14A55"/>
    <w:rsid w:val="00A16986"/>
    <w:rsid w:val="00A175E5"/>
    <w:rsid w:val="00A1777D"/>
    <w:rsid w:val="00A20D5E"/>
    <w:rsid w:val="00A23306"/>
    <w:rsid w:val="00A272A8"/>
    <w:rsid w:val="00A301A4"/>
    <w:rsid w:val="00A305BD"/>
    <w:rsid w:val="00A30AB8"/>
    <w:rsid w:val="00A33A74"/>
    <w:rsid w:val="00A33D2A"/>
    <w:rsid w:val="00A34242"/>
    <w:rsid w:val="00A35828"/>
    <w:rsid w:val="00A359E9"/>
    <w:rsid w:val="00A41B13"/>
    <w:rsid w:val="00A4348D"/>
    <w:rsid w:val="00A46AE2"/>
    <w:rsid w:val="00A47343"/>
    <w:rsid w:val="00A50503"/>
    <w:rsid w:val="00A51C7B"/>
    <w:rsid w:val="00A51DB3"/>
    <w:rsid w:val="00A524F8"/>
    <w:rsid w:val="00A527D6"/>
    <w:rsid w:val="00A52A00"/>
    <w:rsid w:val="00A52D0F"/>
    <w:rsid w:val="00A554F3"/>
    <w:rsid w:val="00A557A7"/>
    <w:rsid w:val="00A5699E"/>
    <w:rsid w:val="00A579E3"/>
    <w:rsid w:val="00A57A22"/>
    <w:rsid w:val="00A6097C"/>
    <w:rsid w:val="00A612D0"/>
    <w:rsid w:val="00A64DA3"/>
    <w:rsid w:val="00A660DB"/>
    <w:rsid w:val="00A66571"/>
    <w:rsid w:val="00A746EC"/>
    <w:rsid w:val="00A74957"/>
    <w:rsid w:val="00A74D4B"/>
    <w:rsid w:val="00A76453"/>
    <w:rsid w:val="00A76787"/>
    <w:rsid w:val="00A802E3"/>
    <w:rsid w:val="00A8392C"/>
    <w:rsid w:val="00A84B88"/>
    <w:rsid w:val="00A85421"/>
    <w:rsid w:val="00A85F1B"/>
    <w:rsid w:val="00A8757E"/>
    <w:rsid w:val="00A87A00"/>
    <w:rsid w:val="00A9087E"/>
    <w:rsid w:val="00A91B99"/>
    <w:rsid w:val="00A9644E"/>
    <w:rsid w:val="00A96A8B"/>
    <w:rsid w:val="00A978EB"/>
    <w:rsid w:val="00AA30BD"/>
    <w:rsid w:val="00AA369F"/>
    <w:rsid w:val="00AA4FBB"/>
    <w:rsid w:val="00AA57A8"/>
    <w:rsid w:val="00AA5AD3"/>
    <w:rsid w:val="00AB108F"/>
    <w:rsid w:val="00AB2967"/>
    <w:rsid w:val="00AB3278"/>
    <w:rsid w:val="00AB3E3E"/>
    <w:rsid w:val="00AB4A48"/>
    <w:rsid w:val="00AB5832"/>
    <w:rsid w:val="00AB5D92"/>
    <w:rsid w:val="00AC1BDD"/>
    <w:rsid w:val="00AC2125"/>
    <w:rsid w:val="00AC2F12"/>
    <w:rsid w:val="00AC4B58"/>
    <w:rsid w:val="00AC5883"/>
    <w:rsid w:val="00AC65EF"/>
    <w:rsid w:val="00AC7D99"/>
    <w:rsid w:val="00AD097E"/>
    <w:rsid w:val="00AD1832"/>
    <w:rsid w:val="00AD5D02"/>
    <w:rsid w:val="00AD5E74"/>
    <w:rsid w:val="00AD66DD"/>
    <w:rsid w:val="00AD7961"/>
    <w:rsid w:val="00AE15E2"/>
    <w:rsid w:val="00AE1D73"/>
    <w:rsid w:val="00AE2C30"/>
    <w:rsid w:val="00AE337C"/>
    <w:rsid w:val="00AE6665"/>
    <w:rsid w:val="00AF141B"/>
    <w:rsid w:val="00AF1459"/>
    <w:rsid w:val="00AF181A"/>
    <w:rsid w:val="00AF1AEC"/>
    <w:rsid w:val="00AF2E76"/>
    <w:rsid w:val="00AF3EAC"/>
    <w:rsid w:val="00AF65E9"/>
    <w:rsid w:val="00B00E5F"/>
    <w:rsid w:val="00B01D0E"/>
    <w:rsid w:val="00B03D00"/>
    <w:rsid w:val="00B05764"/>
    <w:rsid w:val="00B0615E"/>
    <w:rsid w:val="00B07551"/>
    <w:rsid w:val="00B10A95"/>
    <w:rsid w:val="00B10D38"/>
    <w:rsid w:val="00B10EFD"/>
    <w:rsid w:val="00B14B73"/>
    <w:rsid w:val="00B16BC0"/>
    <w:rsid w:val="00B17CB8"/>
    <w:rsid w:val="00B20E51"/>
    <w:rsid w:val="00B21241"/>
    <w:rsid w:val="00B23763"/>
    <w:rsid w:val="00B25BAA"/>
    <w:rsid w:val="00B25FE0"/>
    <w:rsid w:val="00B2604F"/>
    <w:rsid w:val="00B261B6"/>
    <w:rsid w:val="00B2633E"/>
    <w:rsid w:val="00B26B72"/>
    <w:rsid w:val="00B26E6F"/>
    <w:rsid w:val="00B27BE1"/>
    <w:rsid w:val="00B31C14"/>
    <w:rsid w:val="00B32AD5"/>
    <w:rsid w:val="00B32B43"/>
    <w:rsid w:val="00B3671D"/>
    <w:rsid w:val="00B3739E"/>
    <w:rsid w:val="00B37DDE"/>
    <w:rsid w:val="00B41814"/>
    <w:rsid w:val="00B41B2A"/>
    <w:rsid w:val="00B42930"/>
    <w:rsid w:val="00B42E74"/>
    <w:rsid w:val="00B4379F"/>
    <w:rsid w:val="00B44617"/>
    <w:rsid w:val="00B44B58"/>
    <w:rsid w:val="00B45ADD"/>
    <w:rsid w:val="00B477D0"/>
    <w:rsid w:val="00B51FC1"/>
    <w:rsid w:val="00B52DD2"/>
    <w:rsid w:val="00B534BF"/>
    <w:rsid w:val="00B53CBA"/>
    <w:rsid w:val="00B54B4F"/>
    <w:rsid w:val="00B55FF3"/>
    <w:rsid w:val="00B56AB4"/>
    <w:rsid w:val="00B56C6B"/>
    <w:rsid w:val="00B575F2"/>
    <w:rsid w:val="00B60B6C"/>
    <w:rsid w:val="00B62750"/>
    <w:rsid w:val="00B62F44"/>
    <w:rsid w:val="00B6314A"/>
    <w:rsid w:val="00B657B7"/>
    <w:rsid w:val="00B65D42"/>
    <w:rsid w:val="00B663D8"/>
    <w:rsid w:val="00B7487F"/>
    <w:rsid w:val="00B75246"/>
    <w:rsid w:val="00B759D7"/>
    <w:rsid w:val="00B76F2B"/>
    <w:rsid w:val="00B772A1"/>
    <w:rsid w:val="00B77B3A"/>
    <w:rsid w:val="00B81459"/>
    <w:rsid w:val="00B82DDC"/>
    <w:rsid w:val="00B8407B"/>
    <w:rsid w:val="00B86239"/>
    <w:rsid w:val="00B862D1"/>
    <w:rsid w:val="00B90BBF"/>
    <w:rsid w:val="00B92924"/>
    <w:rsid w:val="00B92D77"/>
    <w:rsid w:val="00B93404"/>
    <w:rsid w:val="00B94B32"/>
    <w:rsid w:val="00B973CA"/>
    <w:rsid w:val="00BA1301"/>
    <w:rsid w:val="00BA136F"/>
    <w:rsid w:val="00BA2953"/>
    <w:rsid w:val="00BA2C06"/>
    <w:rsid w:val="00BA5EA7"/>
    <w:rsid w:val="00BA5FCE"/>
    <w:rsid w:val="00BB00F9"/>
    <w:rsid w:val="00BB1596"/>
    <w:rsid w:val="00BB323E"/>
    <w:rsid w:val="00BB7473"/>
    <w:rsid w:val="00BB7D32"/>
    <w:rsid w:val="00BC0EC4"/>
    <w:rsid w:val="00BC116C"/>
    <w:rsid w:val="00BC1273"/>
    <w:rsid w:val="00BC2CA2"/>
    <w:rsid w:val="00BC57CA"/>
    <w:rsid w:val="00BC6DC5"/>
    <w:rsid w:val="00BC7134"/>
    <w:rsid w:val="00BC7586"/>
    <w:rsid w:val="00BD0ECE"/>
    <w:rsid w:val="00BD1D6D"/>
    <w:rsid w:val="00BD4805"/>
    <w:rsid w:val="00BD56F4"/>
    <w:rsid w:val="00BD5AB9"/>
    <w:rsid w:val="00BD6C77"/>
    <w:rsid w:val="00BD7974"/>
    <w:rsid w:val="00BE0800"/>
    <w:rsid w:val="00BE09F3"/>
    <w:rsid w:val="00BE16EA"/>
    <w:rsid w:val="00BE3739"/>
    <w:rsid w:val="00BE4D58"/>
    <w:rsid w:val="00BF116A"/>
    <w:rsid w:val="00BF1940"/>
    <w:rsid w:val="00BF19AF"/>
    <w:rsid w:val="00BF1C3B"/>
    <w:rsid w:val="00BF1F36"/>
    <w:rsid w:val="00BF2DE6"/>
    <w:rsid w:val="00BF37BC"/>
    <w:rsid w:val="00BF453C"/>
    <w:rsid w:val="00C0122E"/>
    <w:rsid w:val="00C025A4"/>
    <w:rsid w:val="00C02928"/>
    <w:rsid w:val="00C03BB6"/>
    <w:rsid w:val="00C05CCB"/>
    <w:rsid w:val="00C10052"/>
    <w:rsid w:val="00C10703"/>
    <w:rsid w:val="00C1337E"/>
    <w:rsid w:val="00C1763A"/>
    <w:rsid w:val="00C23640"/>
    <w:rsid w:val="00C24EBF"/>
    <w:rsid w:val="00C267D1"/>
    <w:rsid w:val="00C27C79"/>
    <w:rsid w:val="00C30C3D"/>
    <w:rsid w:val="00C3222E"/>
    <w:rsid w:val="00C32E81"/>
    <w:rsid w:val="00C33B4B"/>
    <w:rsid w:val="00C341A6"/>
    <w:rsid w:val="00C35FAC"/>
    <w:rsid w:val="00C36C56"/>
    <w:rsid w:val="00C37A97"/>
    <w:rsid w:val="00C400FA"/>
    <w:rsid w:val="00C40CAF"/>
    <w:rsid w:val="00C41613"/>
    <w:rsid w:val="00C42952"/>
    <w:rsid w:val="00C42BCD"/>
    <w:rsid w:val="00C42FE2"/>
    <w:rsid w:val="00C46213"/>
    <w:rsid w:val="00C51D1E"/>
    <w:rsid w:val="00C52276"/>
    <w:rsid w:val="00C52D3E"/>
    <w:rsid w:val="00C52DC0"/>
    <w:rsid w:val="00C5482D"/>
    <w:rsid w:val="00C6186C"/>
    <w:rsid w:val="00C6310C"/>
    <w:rsid w:val="00C64A12"/>
    <w:rsid w:val="00C656E9"/>
    <w:rsid w:val="00C726EB"/>
    <w:rsid w:val="00C74B60"/>
    <w:rsid w:val="00C803FB"/>
    <w:rsid w:val="00C80ACF"/>
    <w:rsid w:val="00C80B04"/>
    <w:rsid w:val="00C8190A"/>
    <w:rsid w:val="00C85F94"/>
    <w:rsid w:val="00C906C4"/>
    <w:rsid w:val="00C91148"/>
    <w:rsid w:val="00C9164F"/>
    <w:rsid w:val="00C95595"/>
    <w:rsid w:val="00C974DC"/>
    <w:rsid w:val="00CA01F7"/>
    <w:rsid w:val="00CA0FCA"/>
    <w:rsid w:val="00CA1648"/>
    <w:rsid w:val="00CA196D"/>
    <w:rsid w:val="00CA1CFB"/>
    <w:rsid w:val="00CA32EC"/>
    <w:rsid w:val="00CA3F03"/>
    <w:rsid w:val="00CA59CC"/>
    <w:rsid w:val="00CB20B4"/>
    <w:rsid w:val="00CB28DD"/>
    <w:rsid w:val="00CB4A72"/>
    <w:rsid w:val="00CB5499"/>
    <w:rsid w:val="00CB5B00"/>
    <w:rsid w:val="00CC2D7B"/>
    <w:rsid w:val="00CC3CF0"/>
    <w:rsid w:val="00CC3E77"/>
    <w:rsid w:val="00CC5145"/>
    <w:rsid w:val="00CD0B50"/>
    <w:rsid w:val="00CD625C"/>
    <w:rsid w:val="00CD72F3"/>
    <w:rsid w:val="00CE0CC3"/>
    <w:rsid w:val="00CE1BD7"/>
    <w:rsid w:val="00CE3ABF"/>
    <w:rsid w:val="00CE4AC4"/>
    <w:rsid w:val="00CE507D"/>
    <w:rsid w:val="00CE5160"/>
    <w:rsid w:val="00CE5468"/>
    <w:rsid w:val="00CE597A"/>
    <w:rsid w:val="00CE7B30"/>
    <w:rsid w:val="00CE7C42"/>
    <w:rsid w:val="00CF0A7D"/>
    <w:rsid w:val="00CF19F9"/>
    <w:rsid w:val="00CF1E64"/>
    <w:rsid w:val="00CF24D0"/>
    <w:rsid w:val="00CF3206"/>
    <w:rsid w:val="00CF3720"/>
    <w:rsid w:val="00CF3CE1"/>
    <w:rsid w:val="00CF69DB"/>
    <w:rsid w:val="00CF7890"/>
    <w:rsid w:val="00D00492"/>
    <w:rsid w:val="00D01267"/>
    <w:rsid w:val="00D02A00"/>
    <w:rsid w:val="00D02C90"/>
    <w:rsid w:val="00D03D25"/>
    <w:rsid w:val="00D04159"/>
    <w:rsid w:val="00D077DA"/>
    <w:rsid w:val="00D11BEF"/>
    <w:rsid w:val="00D12867"/>
    <w:rsid w:val="00D14F71"/>
    <w:rsid w:val="00D15BB1"/>
    <w:rsid w:val="00D21AD6"/>
    <w:rsid w:val="00D221A5"/>
    <w:rsid w:val="00D229B8"/>
    <w:rsid w:val="00D2425F"/>
    <w:rsid w:val="00D26E64"/>
    <w:rsid w:val="00D27A3C"/>
    <w:rsid w:val="00D305FE"/>
    <w:rsid w:val="00D33116"/>
    <w:rsid w:val="00D41C82"/>
    <w:rsid w:val="00D427EB"/>
    <w:rsid w:val="00D4473B"/>
    <w:rsid w:val="00D449BE"/>
    <w:rsid w:val="00D45C50"/>
    <w:rsid w:val="00D45D5F"/>
    <w:rsid w:val="00D50BFE"/>
    <w:rsid w:val="00D50C8C"/>
    <w:rsid w:val="00D54E21"/>
    <w:rsid w:val="00D54F5C"/>
    <w:rsid w:val="00D56F31"/>
    <w:rsid w:val="00D57562"/>
    <w:rsid w:val="00D61545"/>
    <w:rsid w:val="00D6191E"/>
    <w:rsid w:val="00D61C40"/>
    <w:rsid w:val="00D61EE9"/>
    <w:rsid w:val="00D62B18"/>
    <w:rsid w:val="00D63D9B"/>
    <w:rsid w:val="00D650E9"/>
    <w:rsid w:val="00D66622"/>
    <w:rsid w:val="00D67377"/>
    <w:rsid w:val="00D702E5"/>
    <w:rsid w:val="00D71ED7"/>
    <w:rsid w:val="00D72AA3"/>
    <w:rsid w:val="00D73031"/>
    <w:rsid w:val="00D76BB9"/>
    <w:rsid w:val="00D803BE"/>
    <w:rsid w:val="00D8093F"/>
    <w:rsid w:val="00D829E1"/>
    <w:rsid w:val="00D86403"/>
    <w:rsid w:val="00D869A2"/>
    <w:rsid w:val="00D86A99"/>
    <w:rsid w:val="00D91753"/>
    <w:rsid w:val="00D92FE0"/>
    <w:rsid w:val="00D94A5F"/>
    <w:rsid w:val="00D95CB8"/>
    <w:rsid w:val="00D96901"/>
    <w:rsid w:val="00D96C25"/>
    <w:rsid w:val="00DA1F03"/>
    <w:rsid w:val="00DA3425"/>
    <w:rsid w:val="00DA3B0E"/>
    <w:rsid w:val="00DA4C01"/>
    <w:rsid w:val="00DA501D"/>
    <w:rsid w:val="00DA5196"/>
    <w:rsid w:val="00DA75C0"/>
    <w:rsid w:val="00DB6640"/>
    <w:rsid w:val="00DB7C81"/>
    <w:rsid w:val="00DC0B27"/>
    <w:rsid w:val="00DC2023"/>
    <w:rsid w:val="00DC3149"/>
    <w:rsid w:val="00DC4F9B"/>
    <w:rsid w:val="00DC5C2A"/>
    <w:rsid w:val="00DC74C1"/>
    <w:rsid w:val="00DC7C24"/>
    <w:rsid w:val="00DD371C"/>
    <w:rsid w:val="00DD4AF6"/>
    <w:rsid w:val="00DD6648"/>
    <w:rsid w:val="00DD67F1"/>
    <w:rsid w:val="00DD7EC1"/>
    <w:rsid w:val="00DE027F"/>
    <w:rsid w:val="00DE1417"/>
    <w:rsid w:val="00DE20E7"/>
    <w:rsid w:val="00DE2848"/>
    <w:rsid w:val="00DE2A19"/>
    <w:rsid w:val="00DE2ED1"/>
    <w:rsid w:val="00DE37A8"/>
    <w:rsid w:val="00DE6E45"/>
    <w:rsid w:val="00DF0A8C"/>
    <w:rsid w:val="00DF0A9E"/>
    <w:rsid w:val="00DF1226"/>
    <w:rsid w:val="00DF19E8"/>
    <w:rsid w:val="00DF50FB"/>
    <w:rsid w:val="00DF69A2"/>
    <w:rsid w:val="00DF76B2"/>
    <w:rsid w:val="00E00A18"/>
    <w:rsid w:val="00E01364"/>
    <w:rsid w:val="00E03C27"/>
    <w:rsid w:val="00E044E9"/>
    <w:rsid w:val="00E04ADF"/>
    <w:rsid w:val="00E05056"/>
    <w:rsid w:val="00E06387"/>
    <w:rsid w:val="00E066C1"/>
    <w:rsid w:val="00E11A6C"/>
    <w:rsid w:val="00E12332"/>
    <w:rsid w:val="00E1281A"/>
    <w:rsid w:val="00E1306F"/>
    <w:rsid w:val="00E1556D"/>
    <w:rsid w:val="00E1694D"/>
    <w:rsid w:val="00E16C1B"/>
    <w:rsid w:val="00E2002D"/>
    <w:rsid w:val="00E21E53"/>
    <w:rsid w:val="00E27497"/>
    <w:rsid w:val="00E3273E"/>
    <w:rsid w:val="00E34267"/>
    <w:rsid w:val="00E344E3"/>
    <w:rsid w:val="00E36B51"/>
    <w:rsid w:val="00E40870"/>
    <w:rsid w:val="00E40CD2"/>
    <w:rsid w:val="00E42419"/>
    <w:rsid w:val="00E42702"/>
    <w:rsid w:val="00E43B87"/>
    <w:rsid w:val="00E43C7F"/>
    <w:rsid w:val="00E45477"/>
    <w:rsid w:val="00E46B61"/>
    <w:rsid w:val="00E47427"/>
    <w:rsid w:val="00E50325"/>
    <w:rsid w:val="00E5045B"/>
    <w:rsid w:val="00E50628"/>
    <w:rsid w:val="00E5120A"/>
    <w:rsid w:val="00E52803"/>
    <w:rsid w:val="00E533F3"/>
    <w:rsid w:val="00E53550"/>
    <w:rsid w:val="00E53D40"/>
    <w:rsid w:val="00E54A39"/>
    <w:rsid w:val="00E562A0"/>
    <w:rsid w:val="00E63218"/>
    <w:rsid w:val="00E63816"/>
    <w:rsid w:val="00E6579C"/>
    <w:rsid w:val="00E661F2"/>
    <w:rsid w:val="00E67518"/>
    <w:rsid w:val="00E7036F"/>
    <w:rsid w:val="00E705CC"/>
    <w:rsid w:val="00E7378D"/>
    <w:rsid w:val="00E745E2"/>
    <w:rsid w:val="00E74F67"/>
    <w:rsid w:val="00E75706"/>
    <w:rsid w:val="00E75E0C"/>
    <w:rsid w:val="00E76FFD"/>
    <w:rsid w:val="00E77364"/>
    <w:rsid w:val="00E80B4D"/>
    <w:rsid w:val="00E825FF"/>
    <w:rsid w:val="00E83E77"/>
    <w:rsid w:val="00E851D1"/>
    <w:rsid w:val="00E86876"/>
    <w:rsid w:val="00E87C82"/>
    <w:rsid w:val="00E90D32"/>
    <w:rsid w:val="00E9172E"/>
    <w:rsid w:val="00E91C8E"/>
    <w:rsid w:val="00E92BDF"/>
    <w:rsid w:val="00E95040"/>
    <w:rsid w:val="00E96C6D"/>
    <w:rsid w:val="00E96F46"/>
    <w:rsid w:val="00EA0A87"/>
    <w:rsid w:val="00EA0EFD"/>
    <w:rsid w:val="00EA14A9"/>
    <w:rsid w:val="00EA225D"/>
    <w:rsid w:val="00EA407F"/>
    <w:rsid w:val="00EA5788"/>
    <w:rsid w:val="00EA58C1"/>
    <w:rsid w:val="00EA6A81"/>
    <w:rsid w:val="00EA74C0"/>
    <w:rsid w:val="00EA7ECA"/>
    <w:rsid w:val="00EB1A39"/>
    <w:rsid w:val="00EB2278"/>
    <w:rsid w:val="00EB2FC5"/>
    <w:rsid w:val="00EB508B"/>
    <w:rsid w:val="00EB729D"/>
    <w:rsid w:val="00EC0364"/>
    <w:rsid w:val="00EC06C4"/>
    <w:rsid w:val="00EC12A7"/>
    <w:rsid w:val="00EC19AC"/>
    <w:rsid w:val="00EC2986"/>
    <w:rsid w:val="00EC4E5D"/>
    <w:rsid w:val="00EC6CF9"/>
    <w:rsid w:val="00EC7100"/>
    <w:rsid w:val="00ED064A"/>
    <w:rsid w:val="00ED1DBF"/>
    <w:rsid w:val="00ED32BA"/>
    <w:rsid w:val="00ED71C7"/>
    <w:rsid w:val="00EE0C4A"/>
    <w:rsid w:val="00EE1D8A"/>
    <w:rsid w:val="00EE253D"/>
    <w:rsid w:val="00EE46B7"/>
    <w:rsid w:val="00EE46D2"/>
    <w:rsid w:val="00EE722F"/>
    <w:rsid w:val="00EF0B35"/>
    <w:rsid w:val="00EF1457"/>
    <w:rsid w:val="00EF2E14"/>
    <w:rsid w:val="00EF33F4"/>
    <w:rsid w:val="00EF3CE5"/>
    <w:rsid w:val="00EF4CED"/>
    <w:rsid w:val="00EF5212"/>
    <w:rsid w:val="00EF66CC"/>
    <w:rsid w:val="00EF755C"/>
    <w:rsid w:val="00EF789D"/>
    <w:rsid w:val="00F012C5"/>
    <w:rsid w:val="00F01593"/>
    <w:rsid w:val="00F04C41"/>
    <w:rsid w:val="00F05816"/>
    <w:rsid w:val="00F058CA"/>
    <w:rsid w:val="00F05D7D"/>
    <w:rsid w:val="00F06DD0"/>
    <w:rsid w:val="00F07935"/>
    <w:rsid w:val="00F16311"/>
    <w:rsid w:val="00F21EEF"/>
    <w:rsid w:val="00F22628"/>
    <w:rsid w:val="00F22ED3"/>
    <w:rsid w:val="00F25275"/>
    <w:rsid w:val="00F25880"/>
    <w:rsid w:val="00F33381"/>
    <w:rsid w:val="00F34441"/>
    <w:rsid w:val="00F3629D"/>
    <w:rsid w:val="00F37E14"/>
    <w:rsid w:val="00F4000C"/>
    <w:rsid w:val="00F4084F"/>
    <w:rsid w:val="00F41664"/>
    <w:rsid w:val="00F42030"/>
    <w:rsid w:val="00F428B5"/>
    <w:rsid w:val="00F443D8"/>
    <w:rsid w:val="00F44D2A"/>
    <w:rsid w:val="00F478A1"/>
    <w:rsid w:val="00F47B76"/>
    <w:rsid w:val="00F47D99"/>
    <w:rsid w:val="00F52178"/>
    <w:rsid w:val="00F529D6"/>
    <w:rsid w:val="00F5438D"/>
    <w:rsid w:val="00F543B8"/>
    <w:rsid w:val="00F55194"/>
    <w:rsid w:val="00F55F81"/>
    <w:rsid w:val="00F566D7"/>
    <w:rsid w:val="00F62B31"/>
    <w:rsid w:val="00F636ED"/>
    <w:rsid w:val="00F64581"/>
    <w:rsid w:val="00F65597"/>
    <w:rsid w:val="00F656E3"/>
    <w:rsid w:val="00F674D1"/>
    <w:rsid w:val="00F6780C"/>
    <w:rsid w:val="00F678A9"/>
    <w:rsid w:val="00F72A22"/>
    <w:rsid w:val="00F7353C"/>
    <w:rsid w:val="00F75E08"/>
    <w:rsid w:val="00F7616E"/>
    <w:rsid w:val="00F8058E"/>
    <w:rsid w:val="00F83E9D"/>
    <w:rsid w:val="00F85523"/>
    <w:rsid w:val="00F8573E"/>
    <w:rsid w:val="00F85A79"/>
    <w:rsid w:val="00F86AE4"/>
    <w:rsid w:val="00F87DBF"/>
    <w:rsid w:val="00F937B1"/>
    <w:rsid w:val="00FA2B9D"/>
    <w:rsid w:val="00FA388B"/>
    <w:rsid w:val="00FA481A"/>
    <w:rsid w:val="00FB0199"/>
    <w:rsid w:val="00FB03F5"/>
    <w:rsid w:val="00FB275C"/>
    <w:rsid w:val="00FB3C5D"/>
    <w:rsid w:val="00FB4EE6"/>
    <w:rsid w:val="00FB501F"/>
    <w:rsid w:val="00FB6C1B"/>
    <w:rsid w:val="00FB710F"/>
    <w:rsid w:val="00FB7114"/>
    <w:rsid w:val="00FB724D"/>
    <w:rsid w:val="00FC2AF1"/>
    <w:rsid w:val="00FC347A"/>
    <w:rsid w:val="00FC3BA6"/>
    <w:rsid w:val="00FC40EE"/>
    <w:rsid w:val="00FC77E8"/>
    <w:rsid w:val="00FD00AB"/>
    <w:rsid w:val="00FD0661"/>
    <w:rsid w:val="00FD4C40"/>
    <w:rsid w:val="00FD7421"/>
    <w:rsid w:val="00FE246D"/>
    <w:rsid w:val="00FE24D2"/>
    <w:rsid w:val="00FE26B9"/>
    <w:rsid w:val="00FE3DF9"/>
    <w:rsid w:val="00FE5DCA"/>
    <w:rsid w:val="00FF522B"/>
    <w:rsid w:val="26FB487D"/>
    <w:rsid w:val="26FF1814"/>
    <w:rsid w:val="355715AB"/>
    <w:rsid w:val="42C905B7"/>
    <w:rsid w:val="4C0015F9"/>
    <w:rsid w:val="57207A3D"/>
    <w:rsid w:val="6F1E2910"/>
    <w:rsid w:val="72BD7C43"/>
    <w:rsid w:val="7EEA2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FE3DF53-B7F1-45E1-80B5-1D799F23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宋体"/>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nhideWhenUsed/>
    <w:qFormat/>
    <w:pPr>
      <w:keepNext/>
      <w:keepLines/>
      <w:spacing w:line="413" w:lineRule="auto"/>
      <w:outlineLvl w:val="2"/>
    </w:pPr>
    <w:rPr>
      <w:rFonts w:asciiTheme="minorHAnsi" w:eastAsia="宋体" w:hAnsiTheme="minorHAnsi"/>
      <w:b/>
      <w:kern w:val="0"/>
      <w:szCs w:val="22"/>
    </w:rPr>
  </w:style>
  <w:style w:type="paragraph" w:styleId="4">
    <w:name w:val="heading 4"/>
    <w:basedOn w:val="a"/>
    <w:next w:val="a"/>
    <w:link w:val="4Char"/>
    <w:qFormat/>
    <w:pPr>
      <w:widowControl/>
      <w:ind w:left="1600" w:hanging="400"/>
      <w:outlineLvl w:val="3"/>
    </w:pPr>
    <w:rPr>
      <w:rFonts w:ascii="??" w:eastAsia="Times New Roman" w:hAnsi="??" w:cs="Times New Roman"/>
      <w:b/>
      <w:kern w:val="0"/>
      <w:sz w:val="20"/>
      <w:szCs w:val="20"/>
    </w:rPr>
  </w:style>
  <w:style w:type="paragraph" w:styleId="5">
    <w:name w:val="heading 5"/>
    <w:basedOn w:val="a"/>
    <w:next w:val="a"/>
    <w:link w:val="5Char"/>
    <w:qFormat/>
    <w:pPr>
      <w:widowControl/>
      <w:ind w:left="1800" w:hanging="400"/>
      <w:outlineLvl w:val="4"/>
    </w:pPr>
    <w:rPr>
      <w:rFonts w:ascii="??" w:eastAsia="Times New Roman" w:hAnsi="??" w:cs="Times New Roman"/>
      <w:kern w:val="0"/>
      <w:sz w:val="20"/>
      <w:szCs w:val="20"/>
    </w:rPr>
  </w:style>
  <w:style w:type="paragraph" w:styleId="6">
    <w:name w:val="heading 6"/>
    <w:basedOn w:val="a"/>
    <w:next w:val="a"/>
    <w:link w:val="6Char"/>
    <w:qFormat/>
    <w:pPr>
      <w:widowControl/>
      <w:ind w:left="2000" w:hanging="400"/>
      <w:outlineLvl w:val="5"/>
    </w:pPr>
    <w:rPr>
      <w:rFonts w:ascii="??" w:eastAsia="Times New Roman" w:hAnsi="??" w:cs="Times New Roman"/>
      <w:b/>
      <w:kern w:val="0"/>
      <w:sz w:val="20"/>
      <w:szCs w:val="20"/>
    </w:rPr>
  </w:style>
  <w:style w:type="paragraph" w:styleId="7">
    <w:name w:val="heading 7"/>
    <w:basedOn w:val="a"/>
    <w:next w:val="a"/>
    <w:link w:val="7Char"/>
    <w:qFormat/>
    <w:pPr>
      <w:widowControl/>
      <w:ind w:left="2200" w:hanging="400"/>
      <w:outlineLvl w:val="6"/>
    </w:pPr>
    <w:rPr>
      <w:rFonts w:ascii="??" w:eastAsia="Times New Roman" w:hAnsi="??" w:cs="Times New Roman"/>
      <w:kern w:val="0"/>
      <w:sz w:val="20"/>
      <w:szCs w:val="20"/>
    </w:rPr>
  </w:style>
  <w:style w:type="paragraph" w:styleId="8">
    <w:name w:val="heading 8"/>
    <w:basedOn w:val="a"/>
    <w:next w:val="a"/>
    <w:link w:val="8Char"/>
    <w:qFormat/>
    <w:pPr>
      <w:widowControl/>
      <w:ind w:left="2400" w:hanging="400"/>
      <w:outlineLvl w:val="7"/>
    </w:pPr>
    <w:rPr>
      <w:rFonts w:ascii="??" w:eastAsia="Times New Roman" w:hAnsi="??" w:cs="Times New Roman"/>
      <w:kern w:val="0"/>
      <w:sz w:val="20"/>
      <w:szCs w:val="20"/>
    </w:rPr>
  </w:style>
  <w:style w:type="paragraph" w:styleId="9">
    <w:name w:val="heading 9"/>
    <w:basedOn w:val="a"/>
    <w:next w:val="a"/>
    <w:link w:val="9Char"/>
    <w:qFormat/>
    <w:pPr>
      <w:widowControl/>
      <w:ind w:left="2600" w:hanging="400"/>
      <w:outlineLvl w:val="8"/>
    </w:pPr>
    <w:rPr>
      <w:rFonts w:ascii="??" w:eastAsia="Times New Roman" w:hAns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widowControl/>
      <w:ind w:left="2125"/>
    </w:pPr>
    <w:rPr>
      <w:rFonts w:ascii="??" w:eastAsia="Times New Roman" w:hAnsi="??" w:cs="Times New Roman"/>
      <w:kern w:val="0"/>
      <w:sz w:val="20"/>
      <w:szCs w:val="20"/>
    </w:rPr>
  </w:style>
  <w:style w:type="paragraph" w:styleId="a3">
    <w:name w:val="Normal Indent"/>
    <w:basedOn w:val="a"/>
    <w:next w:val="a"/>
    <w:qFormat/>
    <w:pPr>
      <w:widowControl/>
      <w:ind w:left="3400"/>
    </w:pPr>
    <w:rPr>
      <w:rFonts w:ascii="??" w:eastAsia="Times New Roman" w:hAnsi="??" w:cs="Times New Roman"/>
      <w:kern w:val="0"/>
      <w:sz w:val="20"/>
      <w:szCs w:val="20"/>
    </w:rPr>
  </w:style>
  <w:style w:type="paragraph" w:styleId="a4">
    <w:name w:val="Document Map"/>
    <w:basedOn w:val="a"/>
    <w:link w:val="Char"/>
    <w:qFormat/>
    <w:pPr>
      <w:shd w:val="clear" w:color="auto" w:fill="000080"/>
    </w:pPr>
    <w:rPr>
      <w:rFonts w:cs="Times New Roman"/>
    </w:rPr>
  </w:style>
  <w:style w:type="paragraph" w:styleId="a5">
    <w:name w:val="annotation text"/>
    <w:basedOn w:val="a"/>
    <w:link w:val="Char0"/>
    <w:pPr>
      <w:jc w:val="left"/>
    </w:pPr>
    <w:rPr>
      <w:rFonts w:ascii="Times New Roman" w:eastAsia="宋体" w:hAnsi="Times New Roman" w:cs="Times New Roman"/>
      <w:sz w:val="21"/>
    </w:rPr>
  </w:style>
  <w:style w:type="paragraph" w:styleId="a6">
    <w:name w:val="Body Text"/>
    <w:basedOn w:val="a"/>
    <w:link w:val="Char1"/>
    <w:uiPriority w:val="99"/>
    <w:pPr>
      <w:ind w:left="120"/>
      <w:jc w:val="left"/>
    </w:pPr>
    <w:rPr>
      <w:rFonts w:ascii="宋体" w:eastAsia="宋体" w:cs="Times New Roman"/>
      <w:kern w:val="0"/>
      <w:szCs w:val="32"/>
      <w:lang w:eastAsia="en-US"/>
    </w:rPr>
  </w:style>
  <w:style w:type="paragraph" w:styleId="a7">
    <w:name w:val="Body Text Indent"/>
    <w:basedOn w:val="a"/>
    <w:link w:val="Char2"/>
    <w:pPr>
      <w:spacing w:after="120"/>
      <w:ind w:leftChars="200" w:left="420"/>
    </w:pPr>
    <w:rPr>
      <w:rFonts w:cs="Times New Roman"/>
    </w:rPr>
  </w:style>
  <w:style w:type="paragraph" w:styleId="50">
    <w:name w:val="toc 5"/>
    <w:basedOn w:val="a"/>
    <w:next w:val="a"/>
    <w:qFormat/>
    <w:pPr>
      <w:widowControl/>
      <w:ind w:left="1275"/>
    </w:pPr>
    <w:rPr>
      <w:rFonts w:ascii="??" w:eastAsia="Times New Roman" w:hAnsi="??" w:cs="Times New Roman"/>
      <w:kern w:val="0"/>
      <w:sz w:val="20"/>
      <w:szCs w:val="20"/>
    </w:rPr>
  </w:style>
  <w:style w:type="paragraph" w:styleId="30">
    <w:name w:val="toc 3"/>
    <w:basedOn w:val="a"/>
    <w:next w:val="a"/>
    <w:qFormat/>
    <w:pPr>
      <w:widowControl/>
      <w:ind w:left="425"/>
    </w:pPr>
    <w:rPr>
      <w:rFonts w:ascii="??" w:eastAsia="Times New Roman" w:hAnsi="??" w:cs="Times New Roman"/>
      <w:kern w:val="0"/>
      <w:sz w:val="20"/>
      <w:szCs w:val="20"/>
    </w:rPr>
  </w:style>
  <w:style w:type="paragraph" w:styleId="a8">
    <w:name w:val="Plain Text"/>
    <w:basedOn w:val="a"/>
    <w:link w:val="Char3"/>
    <w:qFormat/>
    <w:rPr>
      <w:rFonts w:ascii="宋体" w:eastAsia="宋体" w:hAnsi="Courier New" w:cs="Courier New"/>
      <w:sz w:val="21"/>
      <w:szCs w:val="21"/>
    </w:rPr>
  </w:style>
  <w:style w:type="paragraph" w:styleId="80">
    <w:name w:val="toc 8"/>
    <w:basedOn w:val="a"/>
    <w:next w:val="a"/>
    <w:qFormat/>
    <w:pPr>
      <w:widowControl/>
      <w:ind w:left="2550"/>
    </w:pPr>
    <w:rPr>
      <w:rFonts w:ascii="??" w:eastAsia="Times New Roman" w:hAnsi="??" w:cs="Times New Roman"/>
      <w:kern w:val="0"/>
      <w:sz w:val="20"/>
      <w:szCs w:val="20"/>
    </w:rPr>
  </w:style>
  <w:style w:type="paragraph" w:styleId="a9">
    <w:name w:val="Date"/>
    <w:basedOn w:val="a"/>
    <w:next w:val="a"/>
    <w:link w:val="Char4"/>
    <w:qFormat/>
    <w:pPr>
      <w:ind w:leftChars="2500" w:left="100"/>
    </w:pPr>
  </w:style>
  <w:style w:type="paragraph" w:styleId="20">
    <w:name w:val="Body Text Indent 2"/>
    <w:basedOn w:val="a"/>
    <w:link w:val="2Char0"/>
    <w:qFormat/>
    <w:pPr>
      <w:spacing w:after="120" w:line="480" w:lineRule="auto"/>
      <w:ind w:leftChars="200" w:left="420"/>
    </w:pPr>
    <w:rPr>
      <w:rFonts w:cs="Times New Roman"/>
    </w:r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pPr>
    <w:rPr>
      <w:rFonts w:ascii="Calibri" w:eastAsia="Times New Roman" w:hAnsi="Calibri" w:cs="Times New Roman"/>
      <w:kern w:val="0"/>
      <w:sz w:val="21"/>
      <w:szCs w:val="21"/>
    </w:rPr>
  </w:style>
  <w:style w:type="paragraph" w:styleId="40">
    <w:name w:val="toc 4"/>
    <w:basedOn w:val="a"/>
    <w:next w:val="a"/>
    <w:qFormat/>
    <w:pPr>
      <w:widowControl/>
      <w:ind w:left="850"/>
    </w:pPr>
    <w:rPr>
      <w:rFonts w:ascii="??" w:eastAsia="Times New Roman" w:hAnsi="??" w:cs="Times New Roman"/>
      <w:kern w:val="0"/>
      <w:sz w:val="20"/>
      <w:szCs w:val="20"/>
    </w:rPr>
  </w:style>
  <w:style w:type="paragraph" w:styleId="ad">
    <w:name w:val="Subtitle"/>
    <w:basedOn w:val="a"/>
    <w:next w:val="a"/>
    <w:link w:val="Char10"/>
    <w:qFormat/>
    <w:pPr>
      <w:widowControl/>
      <w:jc w:val="center"/>
    </w:pPr>
    <w:rPr>
      <w:rFonts w:ascii="Cambria" w:eastAsia="Times New Roman" w:hAnsi="Cambria" w:cs="Times New Roman"/>
      <w:b/>
      <w:szCs w:val="32"/>
    </w:rPr>
  </w:style>
  <w:style w:type="paragraph" w:styleId="60">
    <w:name w:val="toc 6"/>
    <w:basedOn w:val="a"/>
    <w:next w:val="a"/>
    <w:qFormat/>
    <w:pPr>
      <w:widowControl/>
      <w:ind w:left="1700"/>
    </w:pPr>
    <w:rPr>
      <w:rFonts w:ascii="??" w:eastAsia="Times New Roman" w:hAnsi="??" w:cs="Times New Roman"/>
      <w:kern w:val="0"/>
      <w:sz w:val="20"/>
      <w:szCs w:val="20"/>
    </w:rPr>
  </w:style>
  <w:style w:type="paragraph" w:styleId="31">
    <w:name w:val="Body Text Indent 3"/>
    <w:basedOn w:val="a"/>
    <w:link w:val="3Char0"/>
    <w:qFormat/>
    <w:pPr>
      <w:spacing w:after="120"/>
      <w:ind w:leftChars="200" w:left="420"/>
    </w:pPr>
    <w:rPr>
      <w:rFonts w:cs="Times New Roman"/>
      <w:sz w:val="16"/>
      <w:szCs w:val="16"/>
    </w:rPr>
  </w:style>
  <w:style w:type="paragraph" w:styleId="21">
    <w:name w:val="toc 2"/>
    <w:basedOn w:val="a"/>
    <w:next w:val="a"/>
    <w:qFormat/>
    <w:pPr>
      <w:widowControl/>
    </w:pPr>
    <w:rPr>
      <w:rFonts w:ascii="??" w:eastAsia="Times New Roman" w:hAnsi="??" w:cs="Times New Roman"/>
      <w:kern w:val="0"/>
      <w:sz w:val="20"/>
      <w:szCs w:val="20"/>
    </w:rPr>
  </w:style>
  <w:style w:type="paragraph" w:styleId="90">
    <w:name w:val="toc 9"/>
    <w:basedOn w:val="a"/>
    <w:next w:val="a"/>
    <w:qFormat/>
    <w:pPr>
      <w:widowControl/>
      <w:ind w:left="2975"/>
    </w:pPr>
    <w:rPr>
      <w:rFonts w:ascii="??" w:eastAsia="Times New Roman" w:hAnsi="??" w:cs="Times New Roman"/>
      <w:kern w:val="0"/>
      <w:sz w:val="20"/>
      <w:szCs w:val="20"/>
    </w:rPr>
  </w:style>
  <w:style w:type="paragraph" w:styleId="ae">
    <w:name w:val="Normal (Web)"/>
    <w:basedOn w:val="a"/>
    <w:qFormat/>
    <w:pPr>
      <w:widowControl/>
      <w:spacing w:before="100" w:beforeAutospacing="1" w:after="100" w:afterAutospacing="1"/>
      <w:jc w:val="left"/>
    </w:pPr>
    <w:rPr>
      <w:rFonts w:ascii="宋体" w:eastAsia="宋体" w:cs="宋体"/>
      <w:kern w:val="0"/>
      <w:sz w:val="24"/>
    </w:rPr>
  </w:style>
  <w:style w:type="paragraph" w:styleId="af">
    <w:name w:val="Title"/>
    <w:basedOn w:val="a"/>
    <w:next w:val="a"/>
    <w:link w:val="Char8"/>
    <w:qFormat/>
    <w:pPr>
      <w:widowControl/>
      <w:adjustRightInd w:val="0"/>
      <w:snapToGrid w:val="0"/>
      <w:spacing w:before="240" w:after="60"/>
      <w:jc w:val="center"/>
      <w:outlineLvl w:val="0"/>
    </w:pPr>
    <w:rPr>
      <w:rFonts w:ascii="Cambria" w:eastAsia="宋体" w:hAnsi="Cambria" w:cs="Times New Roman"/>
      <w:b/>
      <w:bCs/>
      <w:kern w:val="0"/>
      <w:szCs w:val="32"/>
    </w:rPr>
  </w:style>
  <w:style w:type="table" w:styleId="af0">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page number"/>
    <w:basedOn w:val="a0"/>
    <w:qFormat/>
    <w:rPr>
      <w:rFonts w:cs="Times New Roman"/>
    </w:rPr>
  </w:style>
  <w:style w:type="character" w:styleId="af3">
    <w:name w:val="FollowedHyperlink"/>
    <w:basedOn w:val="a0"/>
    <w:rPr>
      <w:color w:val="800080"/>
      <w:u w:val="single"/>
    </w:rPr>
  </w:style>
  <w:style w:type="character" w:styleId="af4">
    <w:name w:val="Emphasis"/>
    <w:basedOn w:val="a0"/>
    <w:qFormat/>
    <w:rPr>
      <w:rFonts w:cs="Times New Roman"/>
      <w:i/>
      <w:w w:val="100"/>
      <w:sz w:val="21"/>
      <w:szCs w:val="21"/>
      <w:shd w:val="clear" w:color="auto" w:fill="auto"/>
    </w:rPr>
  </w:style>
  <w:style w:type="character" w:styleId="af5">
    <w:name w:val="Hyperlink"/>
    <w:basedOn w:val="a0"/>
    <w:qFormat/>
    <w:rPr>
      <w:color w:val="0000FF"/>
      <w:u w:val="single"/>
    </w:rPr>
  </w:style>
  <w:style w:type="character" w:customStyle="1" w:styleId="Char7">
    <w:name w:val="页眉 Char"/>
    <w:basedOn w:val="a0"/>
    <w:link w:val="ac"/>
    <w:uiPriority w:val="99"/>
    <w:qFormat/>
    <w:rPr>
      <w:rFonts w:ascii="仿宋_GB2312" w:eastAsia="仿宋_GB2312" w:hAnsi="宋体"/>
      <w:kern w:val="2"/>
      <w:sz w:val="18"/>
      <w:szCs w:val="18"/>
    </w:rPr>
  </w:style>
  <w:style w:type="character" w:customStyle="1" w:styleId="Char6">
    <w:name w:val="页脚 Char"/>
    <w:basedOn w:val="a0"/>
    <w:link w:val="ab"/>
    <w:uiPriority w:val="99"/>
    <w:qFormat/>
    <w:rPr>
      <w:rFonts w:ascii="仿宋_GB2312" w:eastAsia="仿宋_GB2312" w:hAnsi="宋体"/>
      <w:kern w:val="2"/>
      <w:sz w:val="18"/>
      <w:szCs w:val="18"/>
    </w:rPr>
  </w:style>
  <w:style w:type="character" w:customStyle="1" w:styleId="Char5">
    <w:name w:val="批注框文本 Char"/>
    <w:basedOn w:val="a0"/>
    <w:link w:val="aa"/>
    <w:qFormat/>
    <w:rPr>
      <w:rFonts w:ascii="仿宋_GB2312" w:eastAsia="仿宋_GB2312" w:hAnsi="宋体"/>
      <w:kern w:val="2"/>
      <w:sz w:val="18"/>
      <w:szCs w:val="18"/>
    </w:rPr>
  </w:style>
  <w:style w:type="character" w:customStyle="1" w:styleId="Char4">
    <w:name w:val="日期 Char"/>
    <w:basedOn w:val="a0"/>
    <w:link w:val="a9"/>
    <w:qFormat/>
    <w:rPr>
      <w:rFonts w:ascii="仿宋_GB2312" w:eastAsia="仿宋_GB2312" w:hAnsi="宋体"/>
      <w:kern w:val="2"/>
      <w:sz w:val="32"/>
      <w:szCs w:val="24"/>
    </w:rPr>
  </w:style>
  <w:style w:type="paragraph" w:styleId="af6">
    <w:name w:val="List Paragraph"/>
    <w:basedOn w:val="a"/>
    <w:uiPriority w:val="99"/>
    <w:unhideWhenUsed/>
    <w:qFormat/>
    <w:pPr>
      <w:ind w:firstLineChars="200" w:firstLine="420"/>
    </w:pPr>
  </w:style>
  <w:style w:type="character" w:customStyle="1" w:styleId="Char8">
    <w:name w:val="标题 Char"/>
    <w:basedOn w:val="a0"/>
    <w:link w:val="af"/>
    <w:qFormat/>
    <w:rPr>
      <w:rFonts w:ascii="Cambria" w:eastAsia="宋体" w:hAnsi="Cambria" w:cs="Times New Roman"/>
      <w:b/>
      <w:bCs/>
      <w:sz w:val="32"/>
      <w:szCs w:val="32"/>
    </w:rPr>
  </w:style>
  <w:style w:type="paragraph" w:customStyle="1" w:styleId="11">
    <w:name w:val="列出段落1"/>
    <w:basedOn w:val="a"/>
    <w:unhideWhenUsed/>
    <w:qFormat/>
    <w:pPr>
      <w:ind w:firstLineChars="200" w:firstLine="420"/>
    </w:pPr>
    <w:rPr>
      <w:rFonts w:ascii="Calibri" w:eastAsia="宋体" w:hAnsi="Calibri" w:cs="Times New Roman"/>
      <w:sz w:val="21"/>
    </w:rPr>
  </w:style>
  <w:style w:type="paragraph" w:customStyle="1" w:styleId="TOC11">
    <w:name w:val="TOC 11"/>
    <w:basedOn w:val="a"/>
    <w:uiPriority w:val="99"/>
    <w:pPr>
      <w:spacing w:before="308"/>
      <w:ind w:left="1"/>
      <w:jc w:val="left"/>
    </w:pPr>
    <w:rPr>
      <w:rFonts w:ascii="黑体" w:eastAsia="黑体" w:hAnsi="黑体" w:cs="Times New Roman"/>
      <w:kern w:val="0"/>
      <w:sz w:val="30"/>
      <w:szCs w:val="30"/>
      <w:lang w:eastAsia="en-US"/>
    </w:rPr>
  </w:style>
  <w:style w:type="paragraph" w:customStyle="1" w:styleId="TOC21">
    <w:name w:val="TOC 21"/>
    <w:basedOn w:val="a"/>
    <w:uiPriority w:val="99"/>
    <w:pPr>
      <w:spacing w:before="196"/>
      <w:ind w:left="335"/>
      <w:jc w:val="left"/>
    </w:pPr>
    <w:rPr>
      <w:rFonts w:ascii="宋体" w:eastAsia="宋体" w:cs="Times New Roman"/>
      <w:kern w:val="0"/>
      <w:sz w:val="30"/>
      <w:szCs w:val="30"/>
      <w:lang w:eastAsia="en-US"/>
    </w:rPr>
  </w:style>
  <w:style w:type="character" w:customStyle="1" w:styleId="Char1">
    <w:name w:val="正文文本 Char"/>
    <w:basedOn w:val="a0"/>
    <w:link w:val="a6"/>
    <w:uiPriority w:val="99"/>
    <w:rPr>
      <w:rFonts w:ascii="宋体" w:eastAsia="宋体" w:hAnsi="宋体" w:cs="Times New Roman"/>
      <w:sz w:val="32"/>
      <w:szCs w:val="32"/>
      <w:lang w:eastAsia="en-US"/>
    </w:rPr>
  </w:style>
  <w:style w:type="paragraph" w:customStyle="1" w:styleId="Heading11">
    <w:name w:val="Heading 11"/>
    <w:basedOn w:val="a"/>
    <w:uiPriority w:val="99"/>
    <w:pPr>
      <w:ind w:left="113"/>
      <w:jc w:val="left"/>
      <w:outlineLvl w:val="1"/>
    </w:pPr>
    <w:rPr>
      <w:rFonts w:ascii="PMingLiU" w:eastAsia="PMingLiU" w:hAnsi="PMingLiU" w:cs="Times New Roman"/>
      <w:kern w:val="0"/>
      <w:sz w:val="44"/>
      <w:szCs w:val="44"/>
      <w:lang w:eastAsia="en-US"/>
    </w:rPr>
  </w:style>
  <w:style w:type="paragraph" w:customStyle="1" w:styleId="Heading21">
    <w:name w:val="Heading 21"/>
    <w:basedOn w:val="a"/>
    <w:uiPriority w:val="99"/>
    <w:pPr>
      <w:ind w:left="120"/>
      <w:jc w:val="left"/>
      <w:outlineLvl w:val="2"/>
    </w:pPr>
    <w:rPr>
      <w:rFonts w:ascii="黑体" w:eastAsia="黑体" w:hAnsi="黑体" w:cs="Times New Roman"/>
      <w:kern w:val="0"/>
      <w:sz w:val="36"/>
      <w:szCs w:val="36"/>
      <w:lang w:eastAsia="en-US"/>
    </w:rPr>
  </w:style>
  <w:style w:type="paragraph" w:customStyle="1" w:styleId="TableParagraph">
    <w:name w:val="Table Paragraph"/>
    <w:basedOn w:val="a"/>
    <w:uiPriority w:val="1"/>
    <w:qFormat/>
    <w:pPr>
      <w:jc w:val="left"/>
    </w:pPr>
    <w:rPr>
      <w:rFonts w:ascii="Calibri" w:eastAsia="宋体" w:hAnsi="Calibri" w:cs="Times New Roman"/>
      <w:kern w:val="0"/>
      <w:sz w:val="22"/>
      <w:szCs w:val="22"/>
      <w:lang w:eastAsia="en-US"/>
    </w:rPr>
  </w:style>
  <w:style w:type="paragraph" w:customStyle="1" w:styleId="Heading31">
    <w:name w:val="Heading 31"/>
    <w:basedOn w:val="a"/>
    <w:uiPriority w:val="99"/>
    <w:pPr>
      <w:ind w:left="763"/>
      <w:jc w:val="left"/>
      <w:outlineLvl w:val="3"/>
    </w:pPr>
    <w:rPr>
      <w:rFonts w:ascii="Microsoft JhengHei" w:eastAsia="Microsoft JhengHei" w:hAnsi="Microsoft JhengHei" w:cs="Times New Roman"/>
      <w:b/>
      <w:bCs/>
      <w:kern w:val="0"/>
      <w:szCs w:val="32"/>
      <w:lang w:eastAsia="en-US"/>
    </w:rPr>
  </w:style>
  <w:style w:type="character" w:customStyle="1" w:styleId="3Char">
    <w:name w:val="标题 3 Char"/>
    <w:basedOn w:val="a0"/>
    <w:link w:val="3"/>
    <w:qFormat/>
    <w:rPr>
      <w:rFonts w:eastAsia="宋体"/>
      <w:b/>
      <w:sz w:val="32"/>
      <w:szCs w:val="22"/>
    </w:rPr>
  </w:style>
  <w:style w:type="character" w:customStyle="1" w:styleId="22">
    <w:name w:val="正文文本 (2)_"/>
    <w:link w:val="23"/>
    <w:rPr>
      <w:rFonts w:ascii="MingLiU" w:eastAsia="MingLiU"/>
      <w:spacing w:val="40"/>
      <w:sz w:val="30"/>
      <w:szCs w:val="30"/>
      <w:shd w:val="clear" w:color="auto" w:fill="FFFFFF"/>
    </w:rPr>
  </w:style>
  <w:style w:type="paragraph" w:customStyle="1" w:styleId="23">
    <w:name w:val="正文文本 (2)"/>
    <w:basedOn w:val="a"/>
    <w:link w:val="22"/>
    <w:qFormat/>
    <w:pPr>
      <w:shd w:val="clear" w:color="auto" w:fill="FFFFFF"/>
      <w:spacing w:before="720" w:after="240" w:line="240" w:lineRule="atLeast"/>
      <w:jc w:val="left"/>
    </w:pPr>
    <w:rPr>
      <w:rFonts w:ascii="MingLiU" w:eastAsia="MingLiU" w:hAnsiTheme="minorHAnsi"/>
      <w:spacing w:val="40"/>
      <w:kern w:val="0"/>
      <w:sz w:val="30"/>
      <w:szCs w:val="30"/>
    </w:rPr>
  </w:style>
  <w:style w:type="paragraph" w:customStyle="1" w:styleId="12">
    <w:name w:val="无间隔1"/>
    <w:qFormat/>
    <w:pPr>
      <w:widowControl w:val="0"/>
      <w:jc w:val="both"/>
    </w:pPr>
    <w:rPr>
      <w:rFonts w:ascii="Calibri" w:eastAsia="宋体" w:hAnsi="Calibri" w:cs="Times New Roman"/>
      <w:kern w:val="2"/>
      <w:sz w:val="21"/>
      <w:szCs w:val="22"/>
    </w:rPr>
  </w:style>
  <w:style w:type="paragraph" w:customStyle="1" w:styleId="p0">
    <w:name w:val="p0"/>
    <w:basedOn w:val="a"/>
    <w:qFormat/>
    <w:pPr>
      <w:widowControl/>
    </w:pPr>
    <w:rPr>
      <w:rFonts w:ascii="Times New Roman" w:eastAsia="宋体" w:hAnsi="Times New Roman" w:cs="Times New Roman"/>
      <w:kern w:val="0"/>
      <w:sz w:val="21"/>
      <w:szCs w:val="21"/>
    </w:rPr>
  </w:style>
  <w:style w:type="paragraph" w:customStyle="1" w:styleId="24">
    <w:name w:val="列出段落2"/>
    <w:basedOn w:val="a"/>
    <w:uiPriority w:val="99"/>
    <w:unhideWhenUsed/>
    <w:qFormat/>
    <w:pPr>
      <w:ind w:firstLineChars="200" w:firstLine="420"/>
    </w:pPr>
    <w:rPr>
      <w:rFonts w:ascii="Calibri" w:eastAsia="宋体" w:hAnsi="Calibri" w:cs="Times New Roman"/>
      <w:sz w:val="21"/>
    </w:rPr>
  </w:style>
  <w:style w:type="paragraph" w:customStyle="1" w:styleId="Normal0">
    <w:name w:val="Normal_0"/>
    <w:pPr>
      <w:spacing w:before="120" w:after="240"/>
      <w:jc w:val="both"/>
    </w:pPr>
    <w:rPr>
      <w:rFonts w:ascii="Calibri" w:eastAsia="宋体" w:hAnsi="Calibri" w:cs="Times New Roman"/>
      <w:sz w:val="22"/>
      <w:szCs w:val="22"/>
      <w:lang w:eastAsia="en-US"/>
    </w:rPr>
  </w:style>
  <w:style w:type="paragraph" w:customStyle="1" w:styleId="Normal1">
    <w:name w:val="Normal_1"/>
    <w:pPr>
      <w:spacing w:before="120" w:after="240"/>
      <w:jc w:val="both"/>
    </w:pPr>
    <w:rPr>
      <w:rFonts w:ascii="Calibri" w:eastAsia="宋体" w:hAnsi="Calibri" w:cs="Times New Roman"/>
      <w:sz w:val="22"/>
      <w:szCs w:val="22"/>
      <w:lang w:eastAsia="en-US"/>
    </w:rPr>
  </w:style>
  <w:style w:type="paragraph" w:customStyle="1" w:styleId="Normal2">
    <w:name w:val="Normal_2"/>
    <w:pPr>
      <w:spacing w:before="120" w:after="240"/>
      <w:jc w:val="both"/>
    </w:pPr>
    <w:rPr>
      <w:rFonts w:ascii="Calibri" w:eastAsia="宋体" w:hAnsi="Calibri" w:cs="Times New Roman"/>
      <w:sz w:val="22"/>
      <w:szCs w:val="22"/>
      <w:lang w:eastAsia="en-US"/>
    </w:rPr>
  </w:style>
  <w:style w:type="paragraph" w:customStyle="1" w:styleId="Normal3">
    <w:name w:val="Normal_3"/>
    <w:pPr>
      <w:spacing w:before="120" w:after="240"/>
      <w:jc w:val="both"/>
    </w:pPr>
    <w:rPr>
      <w:rFonts w:ascii="Calibri" w:eastAsia="宋体" w:hAnsi="Calibri" w:cs="Times New Roman"/>
      <w:sz w:val="22"/>
      <w:szCs w:val="22"/>
      <w:lang w:eastAsia="en-US"/>
    </w:rPr>
  </w:style>
  <w:style w:type="paragraph" w:customStyle="1" w:styleId="Normal4">
    <w:name w:val="Normal_4"/>
    <w:pPr>
      <w:spacing w:before="120" w:after="240"/>
      <w:jc w:val="both"/>
    </w:pPr>
    <w:rPr>
      <w:rFonts w:ascii="Calibri" w:eastAsia="宋体" w:hAnsi="Calibri" w:cs="Times New Roman"/>
      <w:sz w:val="22"/>
      <w:szCs w:val="22"/>
      <w:lang w:eastAsia="en-US"/>
    </w:rPr>
  </w:style>
  <w:style w:type="paragraph" w:customStyle="1" w:styleId="13">
    <w:name w:val="普通(网站)1"/>
    <w:basedOn w:val="a"/>
    <w:pPr>
      <w:jc w:val="left"/>
    </w:pPr>
    <w:rPr>
      <w:rFonts w:ascii="Calibri" w:eastAsia="宋体" w:hAnsi="Calibri" w:cs="Times New Roman"/>
      <w:kern w:val="0"/>
      <w:sz w:val="24"/>
    </w:rPr>
  </w:style>
  <w:style w:type="paragraph" w:customStyle="1" w:styleId="f-article-title-tiny">
    <w:name w:val="f-article-title-tiny"/>
    <w:basedOn w:val="a"/>
    <w:pPr>
      <w:widowControl/>
      <w:spacing w:before="100" w:beforeAutospacing="1" w:after="100" w:afterAutospacing="1"/>
      <w:jc w:val="left"/>
    </w:pPr>
    <w:rPr>
      <w:rFonts w:ascii="宋体" w:eastAsia="宋体" w:cs="宋体"/>
      <w:kern w:val="0"/>
      <w:sz w:val="24"/>
    </w:rPr>
  </w:style>
  <w:style w:type="character" w:customStyle="1" w:styleId="font11">
    <w:name w:val="font11"/>
    <w:basedOn w:val="a0"/>
    <w:qFormat/>
    <w:rPr>
      <w:rFonts w:ascii="宋体" w:eastAsia="宋体" w:hAnsi="宋体" w:cs="宋体" w:hint="eastAsia"/>
      <w:b/>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z-1">
    <w:name w:val="z-窗体底端1"/>
    <w:basedOn w:val="a"/>
    <w:next w:val="a"/>
    <w:link w:val="z-Char"/>
    <w:pPr>
      <w:pBdr>
        <w:top w:val="single" w:sz="6" w:space="1" w:color="auto"/>
      </w:pBdr>
      <w:jc w:val="center"/>
    </w:pPr>
    <w:rPr>
      <w:rFonts w:ascii="Arial" w:eastAsia="宋体" w:hAnsi="Calibri" w:cs="Times New Roman"/>
      <w:vanish/>
      <w:sz w:val="16"/>
    </w:rPr>
  </w:style>
  <w:style w:type="character" w:customStyle="1" w:styleId="z-Char">
    <w:name w:val="z-窗体底端 Char"/>
    <w:basedOn w:val="a0"/>
    <w:link w:val="z-1"/>
    <w:rPr>
      <w:rFonts w:ascii="Arial" w:eastAsia="宋体" w:hAnsi="Calibri" w:cs="Times New Roman"/>
      <w:vanish/>
      <w:kern w:val="2"/>
      <w:sz w:val="16"/>
      <w:szCs w:val="24"/>
    </w:rPr>
  </w:style>
  <w:style w:type="character" w:customStyle="1" w:styleId="1Char">
    <w:name w:val="标题 1 Char"/>
    <w:basedOn w:val="a0"/>
    <w:link w:val="1"/>
    <w:qFormat/>
    <w:rPr>
      <w:rFonts w:ascii="仿宋_GB2312" w:eastAsia="仿宋_GB2312" w:hAnsi="宋体"/>
      <w:b/>
      <w:bCs/>
      <w:kern w:val="44"/>
      <w:sz w:val="44"/>
      <w:szCs w:val="44"/>
    </w:rPr>
  </w:style>
  <w:style w:type="character" w:customStyle="1" w:styleId="Char3">
    <w:name w:val="纯文本 Char"/>
    <w:basedOn w:val="a0"/>
    <w:link w:val="a8"/>
    <w:qFormat/>
    <w:rPr>
      <w:rFonts w:ascii="宋体" w:eastAsia="宋体" w:hAnsi="Courier New" w:cs="Courier New"/>
      <w:kern w:val="2"/>
      <w:sz w:val="21"/>
      <w:szCs w:val="21"/>
    </w:rPr>
  </w:style>
  <w:style w:type="paragraph" w:customStyle="1" w:styleId="Style10">
    <w:name w:val="_Style 10"/>
    <w:basedOn w:val="a"/>
    <w:next w:val="a"/>
    <w:qFormat/>
    <w:pPr>
      <w:pBdr>
        <w:bottom w:val="single" w:sz="6" w:space="1" w:color="auto"/>
      </w:pBdr>
      <w:jc w:val="center"/>
    </w:pPr>
    <w:rPr>
      <w:rFonts w:ascii="Arial" w:eastAsia="宋体" w:hAnsi="Calibri" w:cs="Times New Roman"/>
      <w:vanish/>
      <w:sz w:val="16"/>
    </w:rPr>
  </w:style>
  <w:style w:type="paragraph" w:customStyle="1" w:styleId="Style11">
    <w:name w:val="_Style 11"/>
    <w:basedOn w:val="a"/>
    <w:next w:val="a"/>
    <w:qFormat/>
    <w:pPr>
      <w:pBdr>
        <w:top w:val="single" w:sz="6" w:space="1" w:color="auto"/>
      </w:pBdr>
      <w:jc w:val="center"/>
    </w:pPr>
    <w:rPr>
      <w:rFonts w:ascii="Arial" w:eastAsia="宋体" w:hAnsi="Calibri" w:cs="Times New Roman"/>
      <w:vanish/>
      <w:sz w:val="16"/>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paragraph" w:styleId="af7">
    <w:name w:val="No Spacing"/>
    <w:qFormat/>
    <w:pPr>
      <w:adjustRightInd w:val="0"/>
      <w:snapToGrid w:val="0"/>
    </w:pPr>
    <w:rPr>
      <w:rFonts w:ascii="Tahoma" w:eastAsia="微软雅黑" w:hAnsi="Tahoma"/>
      <w:sz w:val="22"/>
      <w:szCs w:val="22"/>
    </w:rPr>
  </w:style>
  <w:style w:type="character" w:customStyle="1" w:styleId="Char20">
    <w:name w:val="纯文本 Char2"/>
    <w:basedOn w:val="a0"/>
    <w:uiPriority w:val="99"/>
    <w:semiHidden/>
    <w:qFormat/>
    <w:rPr>
      <w:rFonts w:ascii="宋体" w:eastAsia="宋体" w:hAnsi="Courier New" w:cs="Courier New"/>
      <w:kern w:val="0"/>
      <w:szCs w:val="21"/>
    </w:rPr>
  </w:style>
  <w:style w:type="character" w:customStyle="1" w:styleId="4Char">
    <w:name w:val="标题 4 Char"/>
    <w:basedOn w:val="a0"/>
    <w:link w:val="4"/>
    <w:qFormat/>
    <w:rPr>
      <w:rFonts w:ascii="??" w:eastAsia="Times New Roman" w:hAnsi="??" w:cs="Times New Roman"/>
      <w:b/>
    </w:rPr>
  </w:style>
  <w:style w:type="character" w:customStyle="1" w:styleId="5Char">
    <w:name w:val="标题 5 Char"/>
    <w:basedOn w:val="a0"/>
    <w:link w:val="5"/>
    <w:qFormat/>
    <w:rPr>
      <w:rFonts w:ascii="??" w:eastAsia="Times New Roman" w:hAnsi="??" w:cs="Times New Roman"/>
    </w:rPr>
  </w:style>
  <w:style w:type="character" w:customStyle="1" w:styleId="6Char">
    <w:name w:val="标题 6 Char"/>
    <w:basedOn w:val="a0"/>
    <w:link w:val="6"/>
    <w:qFormat/>
    <w:rPr>
      <w:rFonts w:ascii="??" w:eastAsia="Times New Roman" w:hAnsi="??" w:cs="Times New Roman"/>
      <w:b/>
    </w:rPr>
  </w:style>
  <w:style w:type="character" w:customStyle="1" w:styleId="7Char">
    <w:name w:val="标题 7 Char"/>
    <w:basedOn w:val="a0"/>
    <w:link w:val="7"/>
    <w:qFormat/>
    <w:rPr>
      <w:rFonts w:ascii="??" w:eastAsia="Times New Roman" w:hAnsi="??" w:cs="Times New Roman"/>
    </w:rPr>
  </w:style>
  <w:style w:type="character" w:customStyle="1" w:styleId="8Char">
    <w:name w:val="标题 8 Char"/>
    <w:basedOn w:val="a0"/>
    <w:link w:val="8"/>
    <w:qFormat/>
    <w:rPr>
      <w:rFonts w:ascii="??" w:eastAsia="Times New Roman" w:hAnsi="??" w:cs="Times New Roman"/>
    </w:rPr>
  </w:style>
  <w:style w:type="character" w:customStyle="1" w:styleId="9Char">
    <w:name w:val="标题 9 Char"/>
    <w:basedOn w:val="a0"/>
    <w:link w:val="9"/>
    <w:qFormat/>
    <w:rPr>
      <w:rFonts w:ascii="??" w:eastAsia="Times New Roman" w:hAnsi="??" w:cs="Times New Roman"/>
    </w:rPr>
  </w:style>
  <w:style w:type="character" w:customStyle="1" w:styleId="Char9">
    <w:name w:val="副标题 Char"/>
    <w:basedOn w:val="a0"/>
    <w:qFormat/>
    <w:rPr>
      <w:rFonts w:asciiTheme="majorHAnsi" w:eastAsia="宋体" w:hAnsiTheme="majorHAnsi" w:cstheme="majorBidi"/>
      <w:b/>
      <w:bCs/>
      <w:kern w:val="28"/>
      <w:sz w:val="32"/>
      <w:szCs w:val="32"/>
    </w:rPr>
  </w:style>
  <w:style w:type="character" w:customStyle="1" w:styleId="IntenseQuoteChar">
    <w:name w:val="Intense Quote Char"/>
    <w:basedOn w:val="a0"/>
    <w:link w:val="14"/>
    <w:qFormat/>
    <w:locked/>
    <w:rPr>
      <w:rFonts w:ascii="??" w:eastAsia="Times New Roman" w:hAnsi="??" w:cs="Times New Roman"/>
      <w:b/>
      <w:i/>
      <w:color w:val="4F81BD"/>
    </w:rPr>
  </w:style>
  <w:style w:type="paragraph" w:customStyle="1" w:styleId="14">
    <w:name w:val="明显引用1"/>
    <w:basedOn w:val="a"/>
    <w:next w:val="a"/>
    <w:link w:val="IntenseQuoteChar"/>
    <w:qFormat/>
    <w:pPr>
      <w:widowControl/>
      <w:ind w:left="950" w:right="950"/>
      <w:jc w:val="center"/>
    </w:pPr>
    <w:rPr>
      <w:rFonts w:ascii="??" w:eastAsia="Times New Roman" w:hAnsi="??" w:cs="Times New Roman"/>
      <w:b/>
      <w:i/>
      <w:color w:val="4F81BD"/>
      <w:kern w:val="0"/>
      <w:sz w:val="20"/>
      <w:szCs w:val="20"/>
    </w:rPr>
  </w:style>
  <w:style w:type="character" w:customStyle="1" w:styleId="15">
    <w:name w:val="明显强调1"/>
    <w:basedOn w:val="a0"/>
    <w:qFormat/>
    <w:rPr>
      <w:rFonts w:cs="Times New Roman"/>
      <w:i/>
      <w:color w:val="5B9BD5"/>
      <w:w w:val="100"/>
      <w:sz w:val="21"/>
      <w:szCs w:val="21"/>
      <w:shd w:val="clear" w:color="auto" w:fill="auto"/>
    </w:rPr>
  </w:style>
  <w:style w:type="character" w:customStyle="1" w:styleId="16">
    <w:name w:val="明显参考1"/>
    <w:basedOn w:val="a0"/>
    <w:qFormat/>
    <w:rPr>
      <w:rFonts w:cs="Times New Roman"/>
      <w:b/>
      <w:color w:val="5B9BD5"/>
      <w:w w:val="100"/>
      <w:sz w:val="21"/>
      <w:szCs w:val="21"/>
      <w:shd w:val="clear" w:color="auto" w:fill="auto"/>
    </w:rPr>
  </w:style>
  <w:style w:type="character" w:customStyle="1" w:styleId="17">
    <w:name w:val="书籍标题1"/>
    <w:basedOn w:val="a0"/>
    <w:qFormat/>
    <w:rPr>
      <w:rFonts w:cs="Times New Roman"/>
      <w:b/>
      <w:i/>
      <w:w w:val="100"/>
      <w:sz w:val="21"/>
      <w:szCs w:val="21"/>
      <w:shd w:val="clear" w:color="auto" w:fill="auto"/>
    </w:rPr>
  </w:style>
  <w:style w:type="character" w:customStyle="1" w:styleId="QuoteChar">
    <w:name w:val="Quote Char"/>
    <w:basedOn w:val="a0"/>
    <w:link w:val="18"/>
    <w:qFormat/>
    <w:locked/>
    <w:rPr>
      <w:rFonts w:ascii="??" w:eastAsia="Times New Roman" w:hAnsi="??" w:cs="Times New Roman"/>
      <w:i/>
      <w:color w:val="000000"/>
    </w:rPr>
  </w:style>
  <w:style w:type="paragraph" w:customStyle="1" w:styleId="18">
    <w:name w:val="引用1"/>
    <w:basedOn w:val="a"/>
    <w:next w:val="a"/>
    <w:link w:val="QuoteChar"/>
    <w:qFormat/>
    <w:pPr>
      <w:widowControl/>
      <w:ind w:left="864" w:right="864"/>
      <w:jc w:val="center"/>
    </w:pPr>
    <w:rPr>
      <w:rFonts w:ascii="??" w:eastAsia="Times New Roman" w:hAnsi="??" w:cs="Times New Roman"/>
      <w:i/>
      <w:color w:val="000000"/>
      <w:kern w:val="0"/>
      <w:sz w:val="20"/>
      <w:szCs w:val="20"/>
    </w:rPr>
  </w:style>
  <w:style w:type="character" w:customStyle="1" w:styleId="Char11">
    <w:name w:val="纯文本 Char1"/>
    <w:basedOn w:val="a0"/>
    <w:qFormat/>
    <w:rPr>
      <w:rFonts w:ascii="宋体" w:hAnsi="Courier New" w:cs="Courier New"/>
      <w:sz w:val="21"/>
      <w:szCs w:val="21"/>
    </w:rPr>
  </w:style>
  <w:style w:type="character" w:customStyle="1" w:styleId="19">
    <w:name w:val="不明显强调1"/>
    <w:basedOn w:val="a0"/>
    <w:qFormat/>
    <w:rPr>
      <w:rFonts w:cs="Times New Roman"/>
      <w:i/>
      <w:color w:val="404040"/>
      <w:w w:val="100"/>
      <w:sz w:val="21"/>
      <w:szCs w:val="21"/>
      <w:shd w:val="clear" w:color="auto" w:fill="auto"/>
    </w:rPr>
  </w:style>
  <w:style w:type="character" w:customStyle="1" w:styleId="1a">
    <w:name w:val="不明显参考1"/>
    <w:basedOn w:val="a0"/>
    <w:qFormat/>
    <w:rPr>
      <w:rFonts w:cs="Times New Roman"/>
      <w:w w:val="100"/>
      <w:sz w:val="21"/>
      <w:szCs w:val="21"/>
      <w:shd w:val="clear" w:color="auto" w:fill="auto"/>
    </w:rPr>
  </w:style>
  <w:style w:type="character" w:customStyle="1" w:styleId="Char12">
    <w:name w:val="页脚 Char1"/>
    <w:basedOn w:val="a0"/>
    <w:uiPriority w:val="99"/>
    <w:semiHidden/>
    <w:qFormat/>
    <w:rPr>
      <w:rFonts w:ascii="??" w:eastAsia="Times New Roman" w:hAnsi="??" w:cs="Times New Roman"/>
      <w:kern w:val="0"/>
      <w:sz w:val="18"/>
      <w:szCs w:val="18"/>
    </w:rPr>
  </w:style>
  <w:style w:type="character" w:customStyle="1" w:styleId="Char13">
    <w:name w:val="页眉 Char1"/>
    <w:basedOn w:val="a0"/>
    <w:uiPriority w:val="99"/>
    <w:semiHidden/>
    <w:qFormat/>
    <w:rPr>
      <w:rFonts w:ascii="??" w:eastAsia="Times New Roman" w:hAnsi="??" w:cs="Times New Roman"/>
      <w:kern w:val="0"/>
      <w:sz w:val="18"/>
      <w:szCs w:val="18"/>
    </w:rPr>
  </w:style>
  <w:style w:type="character" w:customStyle="1" w:styleId="Char14">
    <w:name w:val="日期 Char1"/>
    <w:basedOn w:val="a0"/>
    <w:uiPriority w:val="99"/>
    <w:semiHidden/>
    <w:qFormat/>
    <w:rPr>
      <w:rFonts w:ascii="??" w:eastAsia="Times New Roman" w:hAnsi="??" w:cs="Times New Roman"/>
      <w:kern w:val="0"/>
      <w:sz w:val="20"/>
      <w:szCs w:val="20"/>
    </w:rPr>
  </w:style>
  <w:style w:type="character" w:customStyle="1" w:styleId="Char10">
    <w:name w:val="副标题 Char1"/>
    <w:basedOn w:val="a0"/>
    <w:link w:val="ad"/>
    <w:qFormat/>
    <w:rPr>
      <w:rFonts w:ascii="Cambria" w:eastAsia="Times New Roman" w:hAnsi="Cambria" w:cs="Times New Roman"/>
      <w:b/>
      <w:kern w:val="2"/>
      <w:sz w:val="32"/>
      <w:szCs w:val="32"/>
    </w:rPr>
  </w:style>
  <w:style w:type="paragraph" w:customStyle="1" w:styleId="TOC1">
    <w:name w:val="TOC 标题1"/>
    <w:basedOn w:val="1"/>
    <w:next w:val="a"/>
    <w:qFormat/>
    <w:pPr>
      <w:keepNext w:val="0"/>
      <w:keepLines w:val="0"/>
      <w:widowControl/>
      <w:spacing w:before="0" w:after="0" w:line="240" w:lineRule="auto"/>
    </w:pPr>
    <w:rPr>
      <w:rFonts w:ascii="??" w:eastAsia="Times New Roman" w:hAnsi="??" w:cs="Times New Roman"/>
      <w:b w:val="0"/>
      <w:bCs w:val="0"/>
      <w:color w:val="2E74B5"/>
      <w:kern w:val="0"/>
      <w:sz w:val="32"/>
      <w:szCs w:val="32"/>
    </w:rPr>
  </w:style>
  <w:style w:type="paragraph" w:customStyle="1" w:styleId="210">
    <w:name w:val="正文文本缩进 21"/>
    <w:basedOn w:val="a"/>
    <w:qFormat/>
    <w:pPr>
      <w:spacing w:after="120" w:line="480" w:lineRule="auto"/>
      <w:ind w:leftChars="200" w:left="420"/>
    </w:pPr>
    <w:rPr>
      <w:rFonts w:ascii="Calibri" w:eastAsia="宋体" w:hAnsi="Calibri" w:cs="Times New Roman"/>
      <w:kern w:val="0"/>
      <w:sz w:val="20"/>
      <w:szCs w:val="20"/>
    </w:rPr>
  </w:style>
  <w:style w:type="character" w:customStyle="1" w:styleId="style2Char">
    <w:name w:val="style2 Char"/>
    <w:basedOn w:val="a0"/>
    <w:link w:val="style2"/>
    <w:rPr>
      <w:rFonts w:ascii="宋体"/>
      <w:sz w:val="21"/>
      <w:szCs w:val="21"/>
    </w:rPr>
  </w:style>
  <w:style w:type="paragraph" w:customStyle="1" w:styleId="style2">
    <w:name w:val="style2"/>
    <w:next w:val="Char1CharCharCharCharCharChar"/>
    <w:link w:val="style2Char"/>
    <w:qFormat/>
    <w:pPr>
      <w:spacing w:before="100" w:beforeAutospacing="1" w:after="100" w:afterAutospacing="1" w:line="524" w:lineRule="atLeast"/>
    </w:pPr>
    <w:rPr>
      <w:rFonts w:ascii="宋体"/>
      <w:sz w:val="21"/>
      <w:szCs w:val="21"/>
    </w:rPr>
  </w:style>
  <w:style w:type="paragraph" w:customStyle="1" w:styleId="Char1CharCharCharCharCharChar">
    <w:name w:val="Char1 Char Char Char Char Char Char"/>
    <w:basedOn w:val="a"/>
    <w:rPr>
      <w:rFonts w:ascii="Times New Roman" w:eastAsia="宋体" w:hAnsi="Times New Roman" w:cs="Times New Roman"/>
      <w:sz w:val="21"/>
    </w:rPr>
  </w:style>
  <w:style w:type="character" w:customStyle="1" w:styleId="150">
    <w:name w:val="15"/>
    <w:basedOn w:val="a0"/>
    <w:rPr>
      <w:rFonts w:ascii="Times New Roman" w:hAnsi="Times New Roman" w:cs="Times New Roman" w:hint="default"/>
      <w:b/>
    </w:rPr>
  </w:style>
  <w:style w:type="character" w:customStyle="1" w:styleId="ca-11">
    <w:name w:val="ca-11"/>
    <w:basedOn w:val="a0"/>
    <w:rPr>
      <w:rFonts w:ascii="仿宋_GB2312" w:eastAsia="仿宋_GB2312" w:hint="eastAsia"/>
      <w:sz w:val="32"/>
      <w:szCs w:val="32"/>
    </w:rPr>
  </w:style>
  <w:style w:type="character" w:customStyle="1" w:styleId="1Char1">
    <w:name w:val="标题 1 Char1"/>
    <w:basedOn w:val="a0"/>
    <w:rPr>
      <w:rFonts w:ascii="仿宋_GB2312" w:hAnsi="宋体"/>
      <w:b/>
      <w:bCs/>
      <w:kern w:val="44"/>
      <w:sz w:val="44"/>
      <w:szCs w:val="44"/>
    </w:rPr>
  </w:style>
  <w:style w:type="character" w:customStyle="1" w:styleId="info1">
    <w:name w:val="info1"/>
    <w:qFormat/>
    <w:rPr>
      <w:spacing w:val="10"/>
      <w:sz w:val="14"/>
      <w:szCs w:val="14"/>
    </w:rPr>
  </w:style>
  <w:style w:type="character" w:customStyle="1" w:styleId="hei141">
    <w:name w:val="hei141"/>
    <w:basedOn w:val="a0"/>
    <w:qFormat/>
    <w:rPr>
      <w:rFonts w:ascii="宋体" w:eastAsia="宋体" w:hAnsi="宋体" w:hint="eastAsia"/>
      <w:color w:val="000000"/>
      <w:sz w:val="14"/>
      <w:szCs w:val="14"/>
      <w:u w:val="none"/>
    </w:rPr>
  </w:style>
  <w:style w:type="character" w:customStyle="1" w:styleId="size184">
    <w:name w:val="size184"/>
    <w:basedOn w:val="a0"/>
    <w:qFormat/>
    <w:rPr>
      <w:b/>
      <w:bCs/>
      <w:color w:val="CC0000"/>
      <w:sz w:val="22"/>
      <w:szCs w:val="22"/>
    </w:rPr>
  </w:style>
  <w:style w:type="paragraph" w:customStyle="1" w:styleId="NewNew">
    <w:name w:val="正文 New New"/>
    <w:next w:val="31"/>
    <w:qFormat/>
    <w:pPr>
      <w:widowControl w:val="0"/>
      <w:jc w:val="both"/>
    </w:pPr>
    <w:rPr>
      <w:rFonts w:ascii="Times New Roman" w:eastAsia="宋体" w:hAnsi="Times New Roman" w:cs="Times New Roman"/>
      <w:kern w:val="2"/>
      <w:sz w:val="21"/>
    </w:rPr>
  </w:style>
  <w:style w:type="paragraph" w:customStyle="1" w:styleId="125">
    <w:name w:val="样式 居中 行距: 多倍行距 1.25 字行"/>
    <w:basedOn w:val="a"/>
    <w:qFormat/>
    <w:pPr>
      <w:spacing w:line="300" w:lineRule="auto"/>
      <w:ind w:leftChars="-50" w:left="-50" w:rightChars="-65" w:right="-65"/>
      <w:jc w:val="center"/>
    </w:pPr>
    <w:rPr>
      <w:rFonts w:ascii="Calibri" w:eastAsia="宋体" w:hAnsi="Calibri" w:cs="Times New Roman"/>
      <w:sz w:val="21"/>
      <w:szCs w:val="21"/>
    </w:rPr>
  </w:style>
  <w:style w:type="paragraph" w:customStyle="1" w:styleId="1b">
    <w:name w:val="纯文本1"/>
    <w:basedOn w:val="a"/>
    <w:rPr>
      <w:rFonts w:ascii="宋体" w:eastAsia="宋体" w:hAnsi="Courier New" w:cs="Courier New"/>
      <w:sz w:val="21"/>
      <w:szCs w:val="21"/>
    </w:rPr>
  </w:style>
  <w:style w:type="paragraph" w:customStyle="1" w:styleId="Char21">
    <w:name w:val="Char2"/>
    <w:basedOn w:val="a"/>
    <w:pPr>
      <w:spacing w:before="120" w:after="120" w:line="360" w:lineRule="auto"/>
      <w:ind w:firstLine="420"/>
    </w:pPr>
    <w:rPr>
      <w:rFonts w:ascii="Times New Roman" w:eastAsia="宋体" w:hAnsi="Times New Roman" w:cs="Times New Roman"/>
      <w:sz w:val="21"/>
      <w:szCs w:val="20"/>
    </w:rPr>
  </w:style>
  <w:style w:type="character" w:customStyle="1" w:styleId="2Char0">
    <w:name w:val="正文文本缩进 2 Char"/>
    <w:basedOn w:val="a0"/>
    <w:link w:val="20"/>
    <w:qFormat/>
    <w:rPr>
      <w:rFonts w:ascii="仿宋_GB2312" w:eastAsia="仿宋_GB2312" w:hAnsi="宋体" w:cs="Times New Roman"/>
      <w:kern w:val="2"/>
      <w:sz w:val="32"/>
      <w:szCs w:val="24"/>
    </w:rPr>
  </w:style>
  <w:style w:type="character" w:customStyle="1" w:styleId="Char2">
    <w:name w:val="正文文本缩进 Char"/>
    <w:basedOn w:val="a0"/>
    <w:link w:val="a7"/>
    <w:qFormat/>
    <w:rPr>
      <w:rFonts w:ascii="仿宋_GB2312" w:eastAsia="仿宋_GB2312" w:hAnsi="宋体" w:cs="Times New Roman"/>
      <w:kern w:val="2"/>
      <w:sz w:val="32"/>
      <w:szCs w:val="24"/>
    </w:rPr>
  </w:style>
  <w:style w:type="paragraph" w:customStyle="1" w:styleId="p19">
    <w:name w:val="p19"/>
    <w:basedOn w:val="a"/>
    <w:qFormat/>
    <w:pPr>
      <w:widowControl/>
      <w:spacing w:before="100" w:after="100"/>
      <w:jc w:val="left"/>
    </w:pPr>
    <w:rPr>
      <w:rFonts w:ascii="宋体" w:eastAsia="宋体" w:cs="宋体"/>
      <w:kern w:val="0"/>
      <w:sz w:val="24"/>
    </w:rPr>
  </w:style>
  <w:style w:type="paragraph" w:customStyle="1" w:styleId="Char1CharCharChar">
    <w:name w:val="Char1 Char Char Char"/>
    <w:basedOn w:val="a"/>
    <w:qFormat/>
    <w:pPr>
      <w:spacing w:line="240" w:lineRule="exact"/>
    </w:pPr>
    <w:rPr>
      <w:rFonts w:cs="Times New Roman"/>
      <w:sz w:val="21"/>
      <w:szCs w:val="21"/>
    </w:rPr>
  </w:style>
  <w:style w:type="character" w:customStyle="1" w:styleId="3Char0">
    <w:name w:val="正文文本缩进 3 Char"/>
    <w:basedOn w:val="a0"/>
    <w:link w:val="31"/>
    <w:rPr>
      <w:rFonts w:ascii="仿宋_GB2312" w:eastAsia="仿宋_GB2312" w:hAnsi="宋体" w:cs="Times New Roman"/>
      <w:kern w:val="2"/>
      <w:sz w:val="16"/>
      <w:szCs w:val="16"/>
    </w:rPr>
  </w:style>
  <w:style w:type="character" w:customStyle="1" w:styleId="Char">
    <w:name w:val="文档结构图 Char"/>
    <w:basedOn w:val="a0"/>
    <w:link w:val="a4"/>
    <w:qFormat/>
    <w:rPr>
      <w:rFonts w:ascii="仿宋_GB2312" w:eastAsia="仿宋_GB2312" w:hAnsi="宋体" w:cs="Times New Roman"/>
      <w:kern w:val="2"/>
      <w:sz w:val="32"/>
      <w:szCs w:val="24"/>
      <w:shd w:val="clear" w:color="auto" w:fill="000080"/>
    </w:rPr>
  </w:style>
  <w:style w:type="paragraph" w:customStyle="1" w:styleId="CharCharCharCharCharCharChar">
    <w:name w:val="Char Char Char Char Char Char Char"/>
    <w:basedOn w:val="a"/>
    <w:rPr>
      <w:rFonts w:ascii="Times New Roman" w:eastAsia="宋体" w:hAnsi="Times New Roman" w:cs="Times New Roman"/>
      <w:sz w:val="21"/>
      <w:szCs w:val="20"/>
    </w:rPr>
  </w:style>
  <w:style w:type="paragraph" w:customStyle="1" w:styleId="Style20">
    <w:name w:val="_Style 2"/>
    <w:basedOn w:val="a"/>
    <w:rPr>
      <w:rFonts w:ascii="Times New Roman" w:eastAsia="宋体" w:hAnsi="Times New Roman" w:cs="Times New Roman"/>
      <w:sz w:val="21"/>
    </w:rPr>
  </w:style>
  <w:style w:type="paragraph" w:customStyle="1" w:styleId="p17">
    <w:name w:val="p17"/>
    <w:basedOn w:val="a"/>
    <w:pPr>
      <w:widowControl/>
      <w:spacing w:before="100" w:after="100"/>
      <w:jc w:val="left"/>
    </w:pPr>
    <w:rPr>
      <w:rFonts w:ascii="宋体" w:eastAsia="宋体" w:cs="宋体"/>
      <w:kern w:val="0"/>
      <w:sz w:val="24"/>
    </w:rPr>
  </w:style>
  <w:style w:type="character" w:customStyle="1" w:styleId="Char0">
    <w:name w:val="批注文字 Char"/>
    <w:basedOn w:val="a0"/>
    <w:link w:val="a5"/>
    <w:rPr>
      <w:rFonts w:ascii="Times New Roman" w:eastAsia="宋体" w:hAnsi="Times New Roman" w:cs="Times New Roman"/>
      <w:kern w:val="2"/>
      <w:sz w:val="21"/>
      <w:szCs w:val="24"/>
    </w:rPr>
  </w:style>
  <w:style w:type="paragraph" w:customStyle="1" w:styleId="CharChar2">
    <w:name w:val="Char Char2"/>
    <w:basedOn w:val="a4"/>
    <w:qFormat/>
    <w:rPr>
      <w:rFonts w:hAnsi="Times New Roman"/>
      <w:sz w:val="30"/>
    </w:rPr>
  </w:style>
  <w:style w:type="paragraph" w:customStyle="1" w:styleId="Chara">
    <w:name w:val="Char"/>
    <w:basedOn w:val="a"/>
    <w:qFormat/>
    <w:pPr>
      <w:widowControl/>
      <w:spacing w:after="160" w:line="240" w:lineRule="exact"/>
      <w:jc w:val="left"/>
    </w:pPr>
    <w:rPr>
      <w:rFonts w:ascii="Times New Roman" w:eastAsia="宋体" w:hAnsi="Times New Roman" w:cs="Times New Roman"/>
      <w:sz w:val="21"/>
      <w:szCs w:val="20"/>
    </w:rPr>
  </w:style>
  <w:style w:type="paragraph" w:customStyle="1" w:styleId="CharCharCharCharCharCharCharCharCharChar">
    <w:name w:val="Char Char Char Char Char Char Char Char Char Char"/>
    <w:basedOn w:val="a"/>
    <w:qFormat/>
    <w:rPr>
      <w:rFonts w:cs="Times New Roman"/>
    </w:rPr>
  </w:style>
  <w:style w:type="paragraph" w:customStyle="1" w:styleId="Char15">
    <w:name w:val="Char1"/>
    <w:basedOn w:val="a"/>
    <w:qFormat/>
    <w:pPr>
      <w:spacing w:line="240" w:lineRule="exact"/>
    </w:pPr>
    <w:rPr>
      <w:rFonts w:cs="Times New Roman"/>
    </w:rPr>
  </w:style>
  <w:style w:type="paragraph" w:customStyle="1" w:styleId="p16">
    <w:name w:val="p16"/>
    <w:basedOn w:val="a"/>
    <w:pPr>
      <w:widowControl/>
    </w:pPr>
    <w:rPr>
      <w:rFonts w:ascii="Calibri" w:eastAsia="宋体" w:hAnsi="Calibri" w:cs="宋体"/>
      <w:kern w:val="0"/>
      <w:sz w:val="21"/>
      <w:szCs w:val="21"/>
    </w:rPr>
  </w:style>
  <w:style w:type="paragraph" w:customStyle="1" w:styleId="p15">
    <w:name w:val="p15"/>
    <w:basedOn w:val="a"/>
    <w:qFormat/>
    <w:pPr>
      <w:widowControl/>
      <w:spacing w:before="240" w:after="60"/>
      <w:jc w:val="center"/>
    </w:pPr>
    <w:rPr>
      <w:rFonts w:ascii="Cambria" w:eastAsia="宋体" w:hAnsi="Cambria" w:cs="宋体"/>
      <w:b/>
      <w:bCs/>
      <w:kern w:val="0"/>
      <w:szCs w:val="32"/>
    </w:rPr>
  </w:style>
  <w:style w:type="paragraph" w:customStyle="1" w:styleId="32">
    <w:name w:val="列出段落3"/>
    <w:basedOn w:val="a"/>
    <w:qFormat/>
    <w:pPr>
      <w:ind w:firstLineChars="200" w:firstLine="420"/>
    </w:pPr>
    <w:rPr>
      <w:rFonts w:hAnsi="Calibri" w:cs="Times New Roman"/>
      <w:szCs w:val="32"/>
    </w:rPr>
  </w:style>
  <w:style w:type="paragraph" w:customStyle="1" w:styleId="p18">
    <w:name w:val="p18"/>
    <w:basedOn w:val="a"/>
    <w:pPr>
      <w:widowControl/>
    </w:pPr>
    <w:rPr>
      <w:rFonts w:ascii="Times New Roman" w:eastAsia="宋体" w:hAnsi="Times New Roman" w:cs="Times New Roman"/>
      <w:kern w:val="0"/>
      <w:sz w:val="21"/>
      <w:szCs w:val="21"/>
    </w:rPr>
  </w:style>
  <w:style w:type="paragraph" w:customStyle="1" w:styleId="CharCharCharCharCharCharCharCharCharChar1">
    <w:name w:val="Char Char Char Char Char Char Char Char Char Char1"/>
    <w:basedOn w:val="a"/>
    <w:qFormat/>
    <w:rPr>
      <w:rFonts w:cs="Times New Roman"/>
    </w:rPr>
  </w:style>
  <w:style w:type="paragraph" w:customStyle="1" w:styleId="Char30">
    <w:name w:val="Char3"/>
    <w:basedOn w:val="a"/>
    <w:qFormat/>
    <w:pPr>
      <w:widowControl/>
      <w:spacing w:after="160" w:line="240" w:lineRule="exact"/>
      <w:jc w:val="left"/>
    </w:pPr>
    <w:rPr>
      <w:rFonts w:ascii="Times New Roman" w:eastAsia="宋体" w:hAnsi="Times New Roman" w:cs="Times New Roman"/>
      <w:sz w:val="21"/>
    </w:rPr>
  </w:style>
  <w:style w:type="paragraph" w:customStyle="1" w:styleId="CharCharCharChar">
    <w:name w:val="Char Char Char Char"/>
    <w:basedOn w:val="a"/>
    <w:rPr>
      <w:rFonts w:ascii="Times New Roman" w:eastAsia="宋体" w:hAnsi="Times New Roman" w:cs="Times New Roman"/>
      <w:sz w:val="21"/>
    </w:rPr>
  </w:style>
  <w:style w:type="paragraph" w:customStyle="1" w:styleId="25">
    <w:name w:val="普通(网站)2"/>
    <w:basedOn w:val="a"/>
    <w:qFormat/>
    <w:pPr>
      <w:widowControl/>
      <w:spacing w:before="100" w:beforeAutospacing="1" w:after="100" w:afterAutospacing="1"/>
      <w:jc w:val="left"/>
    </w:pPr>
    <w:rPr>
      <w:rFonts w:ascii="宋体" w:eastAsia="宋体" w:cs="宋体"/>
      <w:kern w:val="0"/>
      <w:sz w:val="24"/>
    </w:rPr>
  </w:style>
  <w:style w:type="character" w:customStyle="1" w:styleId="font21">
    <w:name w:val="font21"/>
    <w:basedOn w:val="a0"/>
    <w:qFormat/>
    <w:rPr>
      <w:rFonts w:ascii="仿宋" w:eastAsia="仿宋" w:hAnsi="仿宋" w:cs="仿宋" w:hint="eastAsia"/>
      <w:color w:val="000000"/>
      <w:sz w:val="20"/>
      <w:szCs w:val="20"/>
      <w:u w:val="none"/>
    </w:rPr>
  </w:style>
  <w:style w:type="character" w:customStyle="1" w:styleId="font01">
    <w:name w:val="font01"/>
    <w:basedOn w:val="a0"/>
    <w:qFormat/>
    <w:rPr>
      <w:rFonts w:ascii="仿宋_GB2312" w:eastAsia="仿宋_GB2312" w:cs="仿宋_GB2312"/>
      <w:color w:val="000000"/>
      <w:sz w:val="22"/>
      <w:szCs w:val="22"/>
      <w:u w:val="none"/>
    </w:rPr>
  </w:style>
  <w:style w:type="character" w:customStyle="1" w:styleId="font41">
    <w:name w:val="font41"/>
    <w:basedOn w:val="a0"/>
    <w:qFormat/>
    <w:rPr>
      <w:rFonts w:ascii="仿宋" w:eastAsia="仿宋" w:hAnsi="仿宋" w:cs="仿宋" w:hint="eastAsia"/>
      <w:color w:val="000000"/>
      <w:sz w:val="20"/>
      <w:szCs w:val="20"/>
      <w:u w:val="none"/>
    </w:rPr>
  </w:style>
  <w:style w:type="paragraph" w:customStyle="1" w:styleId="Bodytext1">
    <w:name w:val="Body text|1"/>
    <w:basedOn w:val="a"/>
    <w:qFormat/>
    <w:pPr>
      <w:adjustRightInd w:val="0"/>
      <w:snapToGrid w:val="0"/>
      <w:spacing w:after="200" w:line="374" w:lineRule="auto"/>
      <w:ind w:firstLine="400"/>
      <w:jc w:val="left"/>
    </w:pPr>
    <w:rPr>
      <w:rFonts w:ascii="MingLiU" w:eastAsia="MingLiU" w:hAnsi="MingLiU" w:cs="MingLiU"/>
      <w:kern w:val="0"/>
      <w:sz w:val="19"/>
      <w:szCs w:val="19"/>
      <w:lang w:val="zh-TW" w:eastAsia="zh-TW" w:bidi="zh-TW"/>
    </w:rPr>
  </w:style>
  <w:style w:type="paragraph" w:customStyle="1" w:styleId="Other1">
    <w:name w:val="Other|1"/>
    <w:basedOn w:val="a"/>
    <w:qFormat/>
    <w:pPr>
      <w:adjustRightInd w:val="0"/>
      <w:snapToGrid w:val="0"/>
      <w:spacing w:after="200" w:line="374" w:lineRule="auto"/>
      <w:ind w:firstLine="400"/>
      <w:jc w:val="left"/>
    </w:pPr>
    <w:rPr>
      <w:rFonts w:ascii="MingLiU" w:eastAsia="MingLiU" w:hAnsi="MingLiU" w:cs="MingLiU"/>
      <w:kern w:val="0"/>
      <w:sz w:val="19"/>
      <w:szCs w:val="19"/>
      <w:lang w:val="zh-TW" w:eastAsia="zh-TW" w:bidi="zh-TW"/>
    </w:rPr>
  </w:style>
  <w:style w:type="table" w:customStyle="1" w:styleId="1c">
    <w:name w:val="网格型1"/>
    <w:basedOn w:val="a1"/>
    <w:next w:val="af0"/>
    <w:rsid w:val="00ED064A"/>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0"/>
    <w:rsid w:val="00ED064A"/>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0"/>
    <w:rsid w:val="00ED064A"/>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First Indent 2"/>
    <w:basedOn w:val="a7"/>
    <w:link w:val="2Char1"/>
    <w:unhideWhenUsed/>
    <w:rsid w:val="00EA0EFD"/>
    <w:pPr>
      <w:ind w:firstLineChars="200" w:firstLine="420"/>
    </w:pPr>
    <w:rPr>
      <w:rFonts w:cstheme="minorBidi"/>
    </w:rPr>
  </w:style>
  <w:style w:type="character" w:customStyle="1" w:styleId="2Char1">
    <w:name w:val="正文首行缩进 2 Char"/>
    <w:basedOn w:val="Char2"/>
    <w:link w:val="27"/>
    <w:rsid w:val="00EA0EFD"/>
    <w:rPr>
      <w:rFonts w:ascii="仿宋_GB2312" w:eastAsia="仿宋_GB2312" w:hAnsi="宋体"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5268">
      <w:bodyDiv w:val="1"/>
      <w:marLeft w:val="0"/>
      <w:marRight w:val="0"/>
      <w:marTop w:val="0"/>
      <w:marBottom w:val="0"/>
      <w:divBdr>
        <w:top w:val="none" w:sz="0" w:space="0" w:color="auto"/>
        <w:left w:val="none" w:sz="0" w:space="0" w:color="auto"/>
        <w:bottom w:val="none" w:sz="0" w:space="0" w:color="auto"/>
        <w:right w:val="none" w:sz="0" w:space="0" w:color="auto"/>
      </w:divBdr>
    </w:div>
    <w:div w:id="705104269">
      <w:bodyDiv w:val="1"/>
      <w:marLeft w:val="0"/>
      <w:marRight w:val="0"/>
      <w:marTop w:val="0"/>
      <w:marBottom w:val="0"/>
      <w:divBdr>
        <w:top w:val="none" w:sz="0" w:space="0" w:color="auto"/>
        <w:left w:val="none" w:sz="0" w:space="0" w:color="auto"/>
        <w:bottom w:val="none" w:sz="0" w:space="0" w:color="auto"/>
        <w:right w:val="none" w:sz="0" w:space="0" w:color="auto"/>
      </w:divBdr>
    </w:div>
    <w:div w:id="2049139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6008A-33AC-48E1-84FA-487A2838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716</Words>
  <Characters>4083</Characters>
  <Application>Microsoft Office Word</Application>
  <DocSecurity>0</DocSecurity>
  <Lines>34</Lines>
  <Paragraphs>9</Paragraphs>
  <ScaleCrop>false</ScaleCrop>
  <Company>微软中国</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西咸工商</dc:creator>
  <cp:lastModifiedBy>ctxadmin</cp:lastModifiedBy>
  <cp:revision>5</cp:revision>
  <cp:lastPrinted>2020-04-09T06:46:00Z</cp:lastPrinted>
  <dcterms:created xsi:type="dcterms:W3CDTF">2020-05-28T06:41:00Z</dcterms:created>
  <dcterms:modified xsi:type="dcterms:W3CDTF">2020-05-28T06:51:00Z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