
<file path=[Content_Types].xml><?xml version="1.0" encoding="utf-8"?>
<Types xmlns="http://schemas.openxmlformats.org/package/2006/content-types">
  <Default Extension="xml" ContentType="application/xml"/>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outlineLvl w:val="9"/>
        <w:rPr>
          <w:rFonts w:ascii="Times New Roman" w:hAnsi="Times New Roman" w:eastAsia="宋体"/>
        </w:rPr>
      </w:pPr>
      <w:bookmarkStart w:id="0" w:name="_Toc30194"/>
      <w:bookmarkStart w:id="1" w:name="_Toc7529"/>
    </w:p>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sz w:val="52"/>
          <w:szCs w:val="52"/>
        </w:rPr>
      </w:pPr>
      <w:r>
        <w:rPr>
          <w:rFonts w:hint="default" w:ascii="Times New Roman" w:hAnsi="Times New Roman" w:cs="Times New Roman"/>
          <w:b/>
          <w:sz w:val="52"/>
          <w:szCs w:val="52"/>
        </w:rPr>
        <w:t>印刷机械制造销售及展览展示展板</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z w:val="32"/>
          <w:szCs w:val="32"/>
        </w:rPr>
      </w:pPr>
      <w:r>
        <w:rPr>
          <w:rFonts w:hint="default" w:ascii="Times New Roman" w:hAnsi="Times New Roman" w:cs="Times New Roman"/>
          <w:b/>
          <w:sz w:val="52"/>
          <w:szCs w:val="52"/>
        </w:rPr>
        <w:t>制作、防水保温板销售项目</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z w:val="52"/>
          <w:szCs w:val="52"/>
        </w:rPr>
      </w:pPr>
      <w:r>
        <w:rPr>
          <w:rFonts w:hint="eastAsia"/>
          <w:b/>
          <w:bCs/>
          <w:sz w:val="52"/>
          <w:szCs w:val="52"/>
        </w:rPr>
        <w:t>竣工环境保护</w:t>
      </w:r>
      <w:r>
        <w:rPr>
          <w:rFonts w:hint="eastAsia"/>
          <w:b/>
          <w:bCs/>
          <w:spacing w:val="30"/>
          <w:sz w:val="52"/>
          <w:szCs w:val="52"/>
        </w:rPr>
        <w:t>验收</w:t>
      </w:r>
      <w:r>
        <w:rPr>
          <w:rFonts w:hint="eastAsia"/>
          <w:b/>
          <w:bCs/>
          <w:spacing w:val="30"/>
          <w:sz w:val="52"/>
          <w:szCs w:val="52"/>
          <w:lang w:eastAsia="zh-CN"/>
        </w:rPr>
        <w:t>调查</w:t>
      </w:r>
      <w:r>
        <w:rPr>
          <w:rFonts w:hint="eastAsia"/>
          <w:b/>
          <w:bCs/>
          <w:spacing w:val="30"/>
          <w:sz w:val="52"/>
          <w:szCs w:val="52"/>
        </w:rPr>
        <w:t>报告表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cs="宋体"/>
          <w:b/>
          <w:bCs/>
          <w:sz w:val="44"/>
          <w:szCs w:val="44"/>
        </w:rPr>
      </w:pPr>
      <w:r>
        <w:rPr>
          <w:rFonts w:hint="eastAsia" w:ascii="宋体" w:hAnsi="宋体" w:cs="宋体"/>
          <w:b w:val="0"/>
          <w:bCs w:val="0"/>
          <w:sz w:val="44"/>
          <w:szCs w:val="44"/>
        </w:rPr>
        <w:t>（固废防治设施）</w:t>
      </w:r>
    </w:p>
    <w:p>
      <w:pPr>
        <w:spacing w:before="156" w:beforeLines="50" w:after="156" w:afterLines="50" w:line="360" w:lineRule="auto"/>
        <w:jc w:val="center"/>
        <w:rPr>
          <w:b/>
          <w:bCs/>
          <w:spacing w:val="30"/>
          <w:sz w:val="52"/>
          <w:szCs w:val="52"/>
        </w:rPr>
      </w:pPr>
    </w:p>
    <w:p>
      <w:pPr>
        <w:spacing w:line="600" w:lineRule="exact"/>
        <w:jc w:val="center"/>
        <w:rPr>
          <w:sz w:val="28"/>
          <w:szCs w:val="28"/>
        </w:rPr>
      </w:pPr>
    </w:p>
    <w:p>
      <w:pPr>
        <w:pStyle w:val="50"/>
      </w:pPr>
    </w:p>
    <w:p>
      <w:pPr>
        <w:jc w:val="center"/>
        <w:rPr>
          <w:color w:val="FF0000"/>
          <w:sz w:val="32"/>
        </w:rPr>
      </w:pPr>
    </w:p>
    <w:p>
      <w:pPr>
        <w:pStyle w:val="50"/>
      </w:pPr>
    </w:p>
    <w:p>
      <w:pPr>
        <w:tabs>
          <w:tab w:val="left" w:pos="1890"/>
          <w:tab w:val="left" w:pos="2100"/>
          <w:tab w:val="left" w:pos="6510"/>
          <w:tab w:val="left" w:pos="7350"/>
        </w:tabs>
        <w:jc w:val="center"/>
        <w:rPr>
          <w:bCs/>
          <w:snapToGrid w:val="0"/>
          <w:kern w:val="28"/>
          <w:sz w:val="30"/>
          <w:szCs w:val="30"/>
          <w:u w:val="single"/>
        </w:rPr>
      </w:pPr>
    </w:p>
    <w:p>
      <w:pPr>
        <w:pStyle w:val="22"/>
      </w:pPr>
    </w:p>
    <w:p/>
    <w:p>
      <w:pPr>
        <w:pStyle w:val="22"/>
      </w:pPr>
    </w:p>
    <w:p/>
    <w:p>
      <w:pPr>
        <w:pStyle w:val="22"/>
      </w:pPr>
    </w:p>
    <w:p/>
    <w:tbl>
      <w:tblPr>
        <w:tblStyle w:val="23"/>
        <w:tblpPr w:leftFromText="180" w:rightFromText="180" w:vertAnchor="text" w:horzAnchor="page" w:tblpX="2220" w:tblpY="391"/>
        <w:tblOverlap w:val="never"/>
        <w:tblW w:w="0" w:type="auto"/>
        <w:tblInd w:w="0" w:type="dxa"/>
        <w:tblLayout w:type="fixed"/>
        <w:tblCellMar>
          <w:top w:w="0" w:type="dxa"/>
          <w:left w:w="108" w:type="dxa"/>
          <w:bottom w:w="0" w:type="dxa"/>
          <w:right w:w="108" w:type="dxa"/>
        </w:tblCellMar>
      </w:tblPr>
      <w:tblGrid>
        <w:gridCol w:w="1678"/>
        <w:gridCol w:w="6858"/>
      </w:tblGrid>
      <w:tr>
        <w:tc>
          <w:tcPr>
            <w:tcW w:w="1678" w:type="dxa"/>
          </w:tcPr>
          <w:p>
            <w:pPr>
              <w:tabs>
                <w:tab w:val="left" w:pos="1890"/>
                <w:tab w:val="left" w:pos="2100"/>
                <w:tab w:val="left" w:pos="6510"/>
                <w:tab w:val="left" w:pos="7350"/>
              </w:tabs>
              <w:rPr>
                <w:b/>
                <w:snapToGrid w:val="0"/>
                <w:kern w:val="28"/>
                <w:sz w:val="30"/>
                <w:szCs w:val="30"/>
              </w:rPr>
            </w:pPr>
            <w:r>
              <w:rPr>
                <w:rFonts w:hint="eastAsia"/>
                <w:b/>
                <w:snapToGrid w:val="0"/>
                <w:kern w:val="28"/>
                <w:sz w:val="30"/>
                <w:szCs w:val="30"/>
              </w:rPr>
              <w:t>建设单位：</w:t>
            </w:r>
          </w:p>
        </w:tc>
        <w:tc>
          <w:tcPr>
            <w:tcW w:w="6858" w:type="dxa"/>
            <w:tcBorders>
              <w:top w:val="nil"/>
              <w:left w:val="nil"/>
              <w:bottom w:val="single" w:color="auto" w:sz="4" w:space="0"/>
              <w:right w:val="nil"/>
            </w:tcBorders>
          </w:tcPr>
          <w:p>
            <w:pPr>
              <w:tabs>
                <w:tab w:val="left" w:pos="1890"/>
                <w:tab w:val="left" w:pos="2100"/>
                <w:tab w:val="left" w:pos="6510"/>
                <w:tab w:val="left" w:pos="7350"/>
              </w:tabs>
              <w:ind w:firstLine="1200" w:firstLineChars="400"/>
              <w:rPr>
                <w:b/>
                <w:snapToGrid w:val="0"/>
                <w:kern w:val="28"/>
                <w:sz w:val="30"/>
                <w:szCs w:val="30"/>
              </w:rPr>
            </w:pPr>
            <w:r>
              <w:rPr>
                <w:rFonts w:hint="eastAsia"/>
                <w:bCs/>
                <w:snapToGrid w:val="0"/>
                <w:kern w:val="28"/>
                <w:sz w:val="30"/>
                <w:szCs w:val="30"/>
              </w:rPr>
              <w:t>陕西年达建材有限公司</w:t>
            </w:r>
          </w:p>
        </w:tc>
      </w:tr>
      <w:tr>
        <w:tblPrEx>
          <w:tblCellMar>
            <w:top w:w="0" w:type="dxa"/>
            <w:left w:w="108" w:type="dxa"/>
            <w:bottom w:w="0" w:type="dxa"/>
            <w:right w:w="108" w:type="dxa"/>
          </w:tblCellMar>
        </w:tblPrEx>
        <w:tc>
          <w:tcPr>
            <w:tcW w:w="1678" w:type="dxa"/>
          </w:tcPr>
          <w:p>
            <w:pPr>
              <w:tabs>
                <w:tab w:val="left" w:pos="1890"/>
                <w:tab w:val="left" w:pos="2100"/>
                <w:tab w:val="left" w:pos="6510"/>
                <w:tab w:val="left" w:pos="7350"/>
              </w:tabs>
              <w:rPr>
                <w:b/>
                <w:snapToGrid w:val="0"/>
                <w:kern w:val="28"/>
                <w:sz w:val="30"/>
                <w:szCs w:val="30"/>
              </w:rPr>
            </w:pPr>
            <w:r>
              <w:rPr>
                <w:rFonts w:hint="eastAsia"/>
                <w:b/>
                <w:snapToGrid w:val="0"/>
                <w:kern w:val="28"/>
                <w:sz w:val="30"/>
                <w:szCs w:val="30"/>
              </w:rPr>
              <w:t>编制单位：</w:t>
            </w:r>
          </w:p>
        </w:tc>
        <w:tc>
          <w:tcPr>
            <w:tcW w:w="6858" w:type="dxa"/>
            <w:tcBorders>
              <w:top w:val="single" w:color="auto" w:sz="4" w:space="0"/>
              <w:left w:val="nil"/>
              <w:bottom w:val="single" w:color="auto" w:sz="4" w:space="0"/>
              <w:right w:val="nil"/>
            </w:tcBorders>
          </w:tcPr>
          <w:p>
            <w:pPr>
              <w:tabs>
                <w:tab w:val="left" w:pos="1890"/>
                <w:tab w:val="left" w:pos="2100"/>
                <w:tab w:val="left" w:pos="6510"/>
                <w:tab w:val="left" w:pos="7350"/>
              </w:tabs>
              <w:ind w:firstLine="1200" w:firstLineChars="400"/>
              <w:rPr>
                <w:b/>
                <w:snapToGrid w:val="0"/>
                <w:kern w:val="28"/>
                <w:sz w:val="30"/>
                <w:szCs w:val="30"/>
              </w:rPr>
            </w:pPr>
            <w:r>
              <w:rPr>
                <w:rFonts w:hint="eastAsia"/>
                <w:bCs/>
                <w:snapToGrid w:val="0"/>
                <w:kern w:val="28"/>
                <w:sz w:val="30"/>
                <w:szCs w:val="30"/>
              </w:rPr>
              <w:t>西安宝荣实业有限公司</w:t>
            </w:r>
          </w:p>
        </w:tc>
      </w:tr>
    </w:tbl>
    <w:p>
      <w:pPr>
        <w:tabs>
          <w:tab w:val="center" w:pos="4215"/>
          <w:tab w:val="left" w:pos="5806"/>
        </w:tabs>
        <w:spacing w:line="360" w:lineRule="auto"/>
        <w:jc w:val="both"/>
        <w:rPr>
          <w:b/>
          <w:sz w:val="30"/>
          <w:szCs w:val="30"/>
        </w:rPr>
      </w:pPr>
    </w:p>
    <w:p>
      <w:pPr>
        <w:tabs>
          <w:tab w:val="center" w:pos="4215"/>
          <w:tab w:val="left" w:pos="5806"/>
        </w:tabs>
        <w:spacing w:line="360" w:lineRule="auto"/>
        <w:jc w:val="center"/>
        <w:rPr>
          <w:b/>
          <w:sz w:val="30"/>
          <w:szCs w:val="30"/>
        </w:rPr>
      </w:pPr>
      <w:r>
        <w:rPr>
          <w:rFonts w:hint="eastAsia"/>
          <w:b/>
          <w:sz w:val="30"/>
          <w:szCs w:val="30"/>
        </w:rPr>
        <w:t>二O二O年四月</w:t>
      </w:r>
    </w:p>
    <w:p>
      <w:pPr>
        <w:tabs>
          <w:tab w:val="center" w:pos="4215"/>
          <w:tab w:val="left" w:pos="5806"/>
        </w:tabs>
        <w:spacing w:line="360" w:lineRule="auto"/>
        <w:jc w:val="center"/>
        <w:rPr>
          <w:b/>
          <w:sz w:val="30"/>
          <w:szCs w:val="30"/>
        </w:rPr>
      </w:pPr>
    </w:p>
    <w:p>
      <w:pPr>
        <w:widowControl/>
        <w:rPr>
          <w:b/>
          <w:bCs/>
          <w:sz w:val="44"/>
        </w:rPr>
        <w:sectPr>
          <w:footerReference r:id="rId3" w:type="default"/>
          <w:pgSz w:w="11906" w:h="16838"/>
          <w:pgMar w:top="1440" w:right="1304" w:bottom="1440" w:left="1587" w:header="851" w:footer="992" w:gutter="0"/>
          <w:pgNumType w:fmt="numberInDash"/>
          <w:cols w:space="720" w:num="1"/>
          <w:docGrid w:type="lines" w:linePitch="312" w:charSpace="0"/>
        </w:sectPr>
      </w:pPr>
    </w:p>
    <w:p>
      <w:pPr>
        <w:spacing w:line="360" w:lineRule="auto"/>
        <w:rPr>
          <w:rFonts w:hint="eastAsia" w:ascii="Times New Roman" w:hAnsi="Times New Roman" w:eastAsia="宋体" w:cs="Times New Roman"/>
          <w:color w:val="000000"/>
          <w:sz w:val="28"/>
          <w:lang w:eastAsia="zh-CN"/>
        </w:rPr>
      </w:pPr>
      <w:r>
        <w:rPr>
          <w:rFonts w:hint="default" w:ascii="Times New Roman" w:hAnsi="Times New Roman" w:cs="Times New Roman"/>
          <w:color w:val="000000"/>
          <w:sz w:val="28"/>
        </w:rPr>
        <w:t>建设单位法人代表：</w:t>
      </w:r>
      <w:r>
        <w:rPr>
          <w:rFonts w:hint="eastAsia" w:cs="Times New Roman"/>
          <w:color w:val="000000"/>
          <w:sz w:val="28"/>
          <w:lang w:eastAsia="zh-CN"/>
        </w:rPr>
        <w:t>张升民</w:t>
      </w:r>
    </w:p>
    <w:p>
      <w:pPr>
        <w:spacing w:line="360" w:lineRule="auto"/>
        <w:rPr>
          <w:rFonts w:hint="eastAsia" w:ascii="Times New Roman" w:hAnsi="Times New Roman" w:eastAsia="宋体" w:cs="Times New Roman"/>
          <w:color w:val="000000"/>
          <w:sz w:val="28"/>
          <w:lang w:eastAsia="zh-CN"/>
        </w:rPr>
      </w:pPr>
      <w:r>
        <w:rPr>
          <w:rFonts w:hint="default" w:ascii="Times New Roman" w:hAnsi="Times New Roman" w:cs="Times New Roman"/>
          <w:color w:val="000000"/>
          <w:sz w:val="28"/>
        </w:rPr>
        <w:t>编制单位法人代表：</w:t>
      </w:r>
      <w:r>
        <w:rPr>
          <w:rFonts w:hint="eastAsia" w:cs="Times New Roman"/>
          <w:color w:val="000000"/>
          <w:sz w:val="28"/>
          <w:lang w:eastAsia="zh-CN"/>
        </w:rPr>
        <w:t>曹小刚</w:t>
      </w:r>
    </w:p>
    <w:p>
      <w:pPr>
        <w:spacing w:line="360" w:lineRule="auto"/>
        <w:rPr>
          <w:rFonts w:hint="eastAsia" w:ascii="Times New Roman" w:hAnsi="Times New Roman" w:eastAsia="宋体" w:cs="Times New Roman"/>
          <w:color w:val="000000"/>
          <w:sz w:val="28"/>
          <w:lang w:eastAsia="zh-CN"/>
        </w:rPr>
      </w:pPr>
      <w:r>
        <w:rPr>
          <w:rFonts w:hint="default" w:ascii="Times New Roman" w:hAnsi="Times New Roman" w:cs="Times New Roman"/>
          <w:color w:val="000000"/>
          <w:spacing w:val="17"/>
          <w:sz w:val="28"/>
        </w:rPr>
        <w:t>项 目 负 责 人</w:t>
      </w:r>
      <w:r>
        <w:rPr>
          <w:rFonts w:hint="default" w:ascii="Times New Roman" w:hAnsi="Times New Roman" w:cs="Times New Roman"/>
          <w:color w:val="000000"/>
          <w:sz w:val="28"/>
        </w:rPr>
        <w:t>：</w:t>
      </w:r>
      <w:r>
        <w:rPr>
          <w:rFonts w:hint="eastAsia" w:cs="Times New Roman"/>
          <w:color w:val="000000"/>
          <w:sz w:val="28"/>
          <w:lang w:eastAsia="zh-CN"/>
        </w:rPr>
        <w:t>曹小刚</w:t>
      </w:r>
    </w:p>
    <w:p>
      <w:pPr>
        <w:spacing w:line="360" w:lineRule="auto"/>
        <w:rPr>
          <w:rFonts w:hint="eastAsia" w:ascii="Times New Roman" w:hAnsi="Times New Roman" w:eastAsia="宋体" w:cs="Times New Roman"/>
          <w:color w:val="000000"/>
          <w:sz w:val="28"/>
          <w:lang w:eastAsia="zh-CN"/>
        </w:rPr>
      </w:pPr>
      <w:r>
        <w:rPr>
          <w:rFonts w:hint="eastAsia" w:cs="Times New Roman"/>
          <w:color w:val="000000"/>
          <w:sz w:val="28"/>
          <w:lang w:eastAsia="zh-CN"/>
        </w:rPr>
        <w:t>报</w:t>
      </w:r>
      <w:r>
        <w:rPr>
          <w:rFonts w:hint="eastAsia" w:cs="Times New Roman"/>
          <w:color w:val="000000"/>
          <w:sz w:val="28"/>
          <w:lang w:val="en-US" w:eastAsia="zh-CN"/>
        </w:rPr>
        <w:t xml:space="preserve">  </w:t>
      </w:r>
      <w:r>
        <w:rPr>
          <w:rFonts w:hint="eastAsia" w:cs="Times New Roman"/>
          <w:color w:val="000000"/>
          <w:sz w:val="28"/>
          <w:lang w:eastAsia="zh-CN"/>
        </w:rPr>
        <w:t>告</w:t>
      </w:r>
      <w:r>
        <w:rPr>
          <w:rFonts w:hint="eastAsia" w:cs="Times New Roman"/>
          <w:color w:val="000000"/>
          <w:sz w:val="28"/>
          <w:lang w:val="en-US" w:eastAsia="zh-CN"/>
        </w:rPr>
        <w:t xml:space="preserve"> </w:t>
      </w:r>
      <w:r>
        <w:rPr>
          <w:rFonts w:hint="eastAsia" w:cs="Times New Roman"/>
          <w:color w:val="000000"/>
          <w:sz w:val="28"/>
          <w:lang w:eastAsia="zh-CN"/>
        </w:rPr>
        <w:t>编</w:t>
      </w:r>
      <w:r>
        <w:rPr>
          <w:rFonts w:hint="eastAsia" w:cs="Times New Roman"/>
          <w:color w:val="000000"/>
          <w:sz w:val="28"/>
          <w:lang w:val="en-US" w:eastAsia="zh-CN"/>
        </w:rPr>
        <w:t xml:space="preserve">  </w:t>
      </w:r>
      <w:r>
        <w:rPr>
          <w:rFonts w:hint="eastAsia" w:cs="Times New Roman"/>
          <w:color w:val="000000"/>
          <w:sz w:val="28"/>
          <w:lang w:eastAsia="zh-CN"/>
        </w:rPr>
        <w:t>写</w:t>
      </w:r>
      <w:r>
        <w:rPr>
          <w:rFonts w:hint="eastAsia" w:cs="Times New Roman"/>
          <w:color w:val="000000"/>
          <w:sz w:val="28"/>
          <w:lang w:val="en-US" w:eastAsia="zh-CN"/>
        </w:rPr>
        <w:t xml:space="preserve"> </w:t>
      </w:r>
      <w:r>
        <w:rPr>
          <w:rFonts w:hint="eastAsia" w:cs="Times New Roman"/>
          <w:color w:val="000000"/>
          <w:sz w:val="28"/>
          <w:lang w:eastAsia="zh-CN"/>
        </w:rPr>
        <w:t>人</w:t>
      </w:r>
      <w:r>
        <w:rPr>
          <w:rFonts w:hint="default" w:ascii="Times New Roman" w:hAnsi="Times New Roman" w:cs="Times New Roman"/>
          <w:color w:val="000000"/>
          <w:sz w:val="28"/>
        </w:rPr>
        <w:t>：</w:t>
      </w:r>
      <w:r>
        <w:rPr>
          <w:rFonts w:hint="eastAsia" w:cs="Times New Roman"/>
          <w:color w:val="000000"/>
          <w:sz w:val="28"/>
          <w:lang w:eastAsia="zh-CN"/>
        </w:rPr>
        <w:t>陈娜</w:t>
      </w:r>
    </w:p>
    <w:p>
      <w:pPr>
        <w:spacing w:line="360" w:lineRule="auto"/>
        <w:rPr>
          <w:color w:val="000000"/>
          <w:sz w:val="28"/>
        </w:rPr>
      </w:pPr>
    </w:p>
    <w:p>
      <w:pPr>
        <w:spacing w:line="360" w:lineRule="auto"/>
        <w:rPr>
          <w:color w:val="000000"/>
          <w:sz w:val="28"/>
        </w:rPr>
      </w:pPr>
    </w:p>
    <w:p>
      <w:pPr>
        <w:spacing w:line="360" w:lineRule="auto"/>
        <w:rPr>
          <w:sz w:val="28"/>
          <w:szCs w:val="28"/>
        </w:rPr>
      </w:pPr>
    </w:p>
    <w:p>
      <w:pPr>
        <w:spacing w:line="360" w:lineRule="auto"/>
        <w:rPr>
          <w:sz w:val="28"/>
          <w:szCs w:val="28"/>
        </w:rPr>
      </w:pPr>
    </w:p>
    <w:p>
      <w:pPr>
        <w:spacing w:line="360" w:lineRule="auto"/>
        <w:rPr>
          <w:sz w:val="28"/>
          <w:szCs w:val="28"/>
        </w:rPr>
      </w:pPr>
    </w:p>
    <w:p/>
    <w:p>
      <w:pPr>
        <w:spacing w:line="360" w:lineRule="auto"/>
        <w:rPr>
          <w:sz w:val="28"/>
          <w:szCs w:val="28"/>
        </w:rPr>
      </w:pPr>
    </w:p>
    <w:p>
      <w:pPr>
        <w:pStyle w:val="50"/>
      </w:pPr>
    </w:p>
    <w:p/>
    <w:tbl>
      <w:tblPr>
        <w:tblStyle w:val="23"/>
        <w:tblpPr w:vertAnchor="text" w:horzAnchor="page" w:tblpX="1495" w:tblpY="2453"/>
        <w:tblW w:w="0" w:type="auto"/>
        <w:tblInd w:w="0" w:type="dxa"/>
        <w:tblLayout w:type="fixed"/>
        <w:tblCellMar>
          <w:top w:w="0" w:type="dxa"/>
          <w:left w:w="0" w:type="dxa"/>
          <w:bottom w:w="0" w:type="dxa"/>
          <w:right w:w="0" w:type="dxa"/>
        </w:tblCellMar>
      </w:tblPr>
      <w:tblGrid>
        <w:gridCol w:w="4728"/>
        <w:gridCol w:w="4442"/>
      </w:tblGrid>
      <w:tr>
        <w:tblPrEx>
          <w:tblCellMar>
            <w:top w:w="0" w:type="dxa"/>
            <w:left w:w="0" w:type="dxa"/>
            <w:bottom w:w="0" w:type="dxa"/>
            <w:right w:w="0" w:type="dxa"/>
          </w:tblCellMar>
        </w:tblPrEx>
        <w:trPr>
          <w:trHeight w:val="1344" w:hRule="atLeast"/>
        </w:trPr>
        <w:tc>
          <w:tcPr>
            <w:tcW w:w="4728" w:type="dxa"/>
            <w:tcMar>
              <w:top w:w="0" w:type="dxa"/>
              <w:left w:w="108" w:type="dxa"/>
              <w:bottom w:w="0" w:type="dxa"/>
              <w:right w:w="108" w:type="dxa"/>
            </w:tcMar>
          </w:tcPr>
          <w:p>
            <w:pPr>
              <w:spacing w:line="360" w:lineRule="auto"/>
              <w:ind w:left="1200" w:hanging="1200" w:hangingChars="500"/>
              <w:rPr>
                <w:sz w:val="24"/>
              </w:rPr>
            </w:pPr>
            <w:r>
              <w:rPr>
                <w:rFonts w:hint="eastAsia"/>
                <w:sz w:val="24"/>
              </w:rPr>
              <w:t>建设单位：陕西年达建材有限公司</w:t>
            </w:r>
          </w:p>
          <w:p>
            <w:pPr>
              <w:spacing w:line="360" w:lineRule="auto"/>
              <w:rPr>
                <w:sz w:val="24"/>
                <w:highlight w:val="yellow"/>
              </w:rPr>
            </w:pPr>
            <w:r>
              <w:rPr>
                <w:rFonts w:hint="eastAsia"/>
                <w:sz w:val="24"/>
              </w:rPr>
              <w:t>电</w:t>
            </w:r>
            <w:r>
              <w:rPr>
                <w:sz w:val="24"/>
              </w:rPr>
              <w:t xml:space="preserve">    </w:t>
            </w:r>
            <w:r>
              <w:rPr>
                <w:rFonts w:hint="eastAsia"/>
                <w:sz w:val="24"/>
              </w:rPr>
              <w:t>话：</w:t>
            </w:r>
            <w:r>
              <w:rPr>
                <w:sz w:val="24"/>
              </w:rPr>
              <w:t>13609255886</w:t>
            </w:r>
          </w:p>
          <w:p>
            <w:pPr>
              <w:spacing w:line="360" w:lineRule="auto"/>
              <w:rPr>
                <w:sz w:val="24"/>
              </w:rPr>
            </w:pPr>
            <w:r>
              <w:rPr>
                <w:rFonts w:hint="eastAsia"/>
                <w:sz w:val="24"/>
              </w:rPr>
              <w:t>传</w:t>
            </w:r>
            <w:r>
              <w:rPr>
                <w:sz w:val="24"/>
              </w:rPr>
              <w:t xml:space="preserve">    </w:t>
            </w:r>
            <w:r>
              <w:rPr>
                <w:rFonts w:hint="eastAsia"/>
                <w:sz w:val="24"/>
              </w:rPr>
              <w:t>真：</w:t>
            </w:r>
            <w:r>
              <w:rPr>
                <w:sz w:val="24"/>
              </w:rPr>
              <w:t>/</w:t>
            </w:r>
          </w:p>
          <w:p>
            <w:pPr>
              <w:spacing w:line="360" w:lineRule="auto"/>
              <w:rPr>
                <w:sz w:val="24"/>
              </w:rPr>
            </w:pPr>
            <w:r>
              <w:rPr>
                <w:rFonts w:hint="eastAsia"/>
                <w:sz w:val="24"/>
              </w:rPr>
              <w:t>邮</w:t>
            </w:r>
            <w:r>
              <w:rPr>
                <w:sz w:val="24"/>
              </w:rPr>
              <w:t xml:space="preserve">    </w:t>
            </w:r>
            <w:r>
              <w:rPr>
                <w:rFonts w:hint="eastAsia"/>
                <w:sz w:val="24"/>
              </w:rPr>
              <w:t>编：</w:t>
            </w:r>
            <w:r>
              <w:rPr>
                <w:sz w:val="24"/>
              </w:rPr>
              <w:t>710301</w:t>
            </w:r>
          </w:p>
          <w:p>
            <w:pPr>
              <w:spacing w:line="360" w:lineRule="auto"/>
              <w:ind w:left="1200" w:hanging="1200" w:hangingChars="500"/>
              <w:rPr>
                <w:sz w:val="24"/>
              </w:rPr>
            </w:pPr>
            <w:r>
              <w:rPr>
                <w:rFonts w:hint="eastAsia"/>
                <w:sz w:val="24"/>
              </w:rPr>
              <w:t>地</w:t>
            </w:r>
            <w:r>
              <w:rPr>
                <w:sz w:val="24"/>
              </w:rPr>
              <w:t xml:space="preserve">    </w:t>
            </w:r>
            <w:r>
              <w:rPr>
                <w:rFonts w:hint="eastAsia"/>
                <w:sz w:val="24"/>
              </w:rPr>
              <w:t>址：</w:t>
            </w:r>
            <w:r>
              <w:rPr>
                <w:sz w:val="24"/>
              </w:rPr>
              <w:t>陕西省西咸新区沣西新城大王镇</w:t>
            </w:r>
            <w:r>
              <w:rPr>
                <w:rFonts w:hint="eastAsia"/>
                <w:sz w:val="24"/>
              </w:rPr>
              <w:t>经济技术</w:t>
            </w:r>
            <w:r>
              <w:rPr>
                <w:sz w:val="24"/>
              </w:rPr>
              <w:t>开发区电厂路</w:t>
            </w:r>
            <w:r>
              <w:rPr>
                <w:rFonts w:hint="eastAsia"/>
                <w:sz w:val="24"/>
              </w:rPr>
              <w:t>2号</w:t>
            </w:r>
          </w:p>
          <w:p>
            <w:pPr>
              <w:spacing w:line="360" w:lineRule="auto"/>
              <w:ind w:left="1200" w:hanging="1200" w:hangingChars="500"/>
              <w:rPr>
                <w:sz w:val="24"/>
              </w:rPr>
            </w:pPr>
          </w:p>
          <w:p>
            <w:pPr>
              <w:spacing w:line="360" w:lineRule="auto"/>
              <w:ind w:left="1200" w:hanging="1200" w:hangingChars="500"/>
              <w:rPr>
                <w:sz w:val="24"/>
              </w:rPr>
            </w:pPr>
          </w:p>
        </w:tc>
        <w:tc>
          <w:tcPr>
            <w:tcW w:w="4442" w:type="dxa"/>
            <w:tcMar>
              <w:top w:w="0" w:type="dxa"/>
              <w:left w:w="108" w:type="dxa"/>
              <w:bottom w:w="0" w:type="dxa"/>
              <w:right w:w="108" w:type="dxa"/>
            </w:tcMar>
            <w:vAlign w:val="center"/>
          </w:tcPr>
          <w:p>
            <w:pPr>
              <w:spacing w:line="360" w:lineRule="auto"/>
              <w:rPr>
                <w:sz w:val="24"/>
              </w:rPr>
            </w:pPr>
            <w:r>
              <w:rPr>
                <w:rFonts w:hint="eastAsia"/>
                <w:sz w:val="24"/>
              </w:rPr>
              <w:t>编制单位：西安宝荣实业有限公司</w:t>
            </w:r>
          </w:p>
          <w:p>
            <w:pPr>
              <w:spacing w:line="360" w:lineRule="auto"/>
              <w:rPr>
                <w:sz w:val="24"/>
              </w:rPr>
            </w:pPr>
            <w:r>
              <w:rPr>
                <w:rFonts w:hint="eastAsia"/>
                <w:sz w:val="24"/>
              </w:rPr>
              <w:t>电</w:t>
            </w:r>
            <w:r>
              <w:rPr>
                <w:sz w:val="24"/>
              </w:rPr>
              <w:t xml:space="preserve">    </w:t>
            </w:r>
            <w:r>
              <w:rPr>
                <w:rFonts w:hint="eastAsia"/>
                <w:sz w:val="24"/>
              </w:rPr>
              <w:t>话：</w:t>
            </w:r>
            <w:r>
              <w:rPr>
                <w:sz w:val="24"/>
              </w:rPr>
              <w:t>029-82697029</w:t>
            </w:r>
          </w:p>
          <w:p>
            <w:pPr>
              <w:spacing w:line="360" w:lineRule="auto"/>
              <w:rPr>
                <w:sz w:val="24"/>
              </w:rPr>
            </w:pPr>
            <w:r>
              <w:rPr>
                <w:rFonts w:hint="eastAsia"/>
                <w:sz w:val="24"/>
              </w:rPr>
              <w:t>传</w:t>
            </w:r>
            <w:r>
              <w:rPr>
                <w:sz w:val="24"/>
              </w:rPr>
              <w:t xml:space="preserve">    </w:t>
            </w:r>
            <w:r>
              <w:rPr>
                <w:rFonts w:hint="eastAsia"/>
                <w:sz w:val="24"/>
              </w:rPr>
              <w:t>真：</w:t>
            </w:r>
            <w:r>
              <w:rPr>
                <w:sz w:val="24"/>
              </w:rPr>
              <w:t>/</w:t>
            </w:r>
          </w:p>
          <w:p>
            <w:pPr>
              <w:spacing w:line="360" w:lineRule="auto"/>
              <w:rPr>
                <w:sz w:val="24"/>
              </w:rPr>
            </w:pPr>
            <w:r>
              <w:rPr>
                <w:rFonts w:hint="eastAsia"/>
                <w:sz w:val="24"/>
              </w:rPr>
              <w:t>邮</w:t>
            </w:r>
            <w:r>
              <w:rPr>
                <w:sz w:val="24"/>
              </w:rPr>
              <w:t xml:space="preserve">    </w:t>
            </w:r>
            <w:r>
              <w:rPr>
                <w:rFonts w:hint="eastAsia"/>
                <w:sz w:val="24"/>
              </w:rPr>
              <w:t>编：</w:t>
            </w:r>
            <w:r>
              <w:rPr>
                <w:sz w:val="24"/>
              </w:rPr>
              <w:t>710065</w:t>
            </w:r>
          </w:p>
          <w:p>
            <w:pPr>
              <w:spacing w:line="360" w:lineRule="auto"/>
              <w:ind w:left="1200" w:hanging="1200" w:hangingChars="500"/>
              <w:rPr>
                <w:sz w:val="24"/>
              </w:rPr>
            </w:pPr>
            <w:r>
              <w:rPr>
                <w:rFonts w:hint="eastAsia"/>
                <w:sz w:val="24"/>
              </w:rPr>
              <w:t>地</w:t>
            </w:r>
            <w:r>
              <w:rPr>
                <w:sz w:val="24"/>
              </w:rPr>
              <w:t xml:space="preserve">    </w:t>
            </w:r>
            <w:r>
              <w:rPr>
                <w:rFonts w:hint="eastAsia"/>
                <w:sz w:val="24"/>
              </w:rPr>
              <w:t>址：西安市雁塔区雁翔路</w:t>
            </w:r>
            <w:r>
              <w:rPr>
                <w:sz w:val="24"/>
              </w:rPr>
              <w:t>99</w:t>
            </w:r>
            <w:r>
              <w:rPr>
                <w:rFonts w:hint="eastAsia"/>
                <w:sz w:val="24"/>
              </w:rPr>
              <w:t>号西安交大科技博源科技广场</w:t>
            </w:r>
            <w:r>
              <w:rPr>
                <w:sz w:val="24"/>
              </w:rPr>
              <w:t>C</w:t>
            </w:r>
            <w:r>
              <w:rPr>
                <w:rFonts w:hint="eastAsia"/>
                <w:sz w:val="24"/>
              </w:rPr>
              <w:t>座</w:t>
            </w:r>
            <w:r>
              <w:rPr>
                <w:sz w:val="24"/>
              </w:rPr>
              <w:t>5</w:t>
            </w:r>
            <w:r>
              <w:rPr>
                <w:rFonts w:hint="eastAsia"/>
                <w:sz w:val="24"/>
              </w:rPr>
              <w:t>层</w:t>
            </w:r>
            <w:r>
              <w:rPr>
                <w:sz w:val="24"/>
              </w:rPr>
              <w:t>510</w:t>
            </w:r>
            <w:r>
              <w:rPr>
                <w:rFonts w:hint="eastAsia"/>
                <w:sz w:val="24"/>
              </w:rPr>
              <w:t>室</w:t>
            </w:r>
          </w:p>
          <w:p>
            <w:pPr>
              <w:spacing w:line="360" w:lineRule="auto"/>
              <w:ind w:firstLine="1200" w:firstLineChars="500"/>
              <w:rPr>
                <w:sz w:val="24"/>
              </w:rPr>
            </w:pPr>
          </w:p>
        </w:tc>
      </w:tr>
    </w:tbl>
    <w:p>
      <w:pPr>
        <w:ind w:firstLine="281" w:firstLineChars="100"/>
        <w:rPr>
          <w:b/>
          <w:bCs/>
          <w:sz w:val="28"/>
          <w:szCs w:val="28"/>
        </w:rPr>
      </w:pPr>
    </w:p>
    <w:p>
      <w:pPr>
        <w:pStyle w:val="22"/>
      </w:pPr>
    </w:p>
    <w:p>
      <w:pPr>
        <w:pStyle w:val="22"/>
      </w:pPr>
    </w:p>
    <w:p>
      <w:pPr>
        <w:spacing w:line="400" w:lineRule="atLeast"/>
        <w:jc w:val="center"/>
        <w:rPr>
          <w:b/>
          <w:bCs/>
          <w:sz w:val="44"/>
        </w:rPr>
        <w:sectPr>
          <w:footerReference r:id="rId4" w:type="default"/>
          <w:pgSz w:w="11906" w:h="16838"/>
          <w:pgMar w:top="1440" w:right="1304" w:bottom="1440" w:left="1587" w:header="851" w:footer="992" w:gutter="0"/>
          <w:pgNumType w:fmt="numberInDash" w:start="1"/>
          <w:cols w:space="720" w:num="1"/>
          <w:docGrid w:type="lines" w:linePitch="312" w:charSpace="0"/>
        </w:sectPr>
      </w:pPr>
    </w:p>
    <w:sdt>
      <w:sdtPr>
        <w:rPr>
          <w:rFonts w:ascii="宋体" w:hAnsi="宋体" w:eastAsia="宋体" w:cs="Times New Roman"/>
          <w:b/>
          <w:bCs/>
          <w:kern w:val="2"/>
          <w:sz w:val="32"/>
          <w:szCs w:val="32"/>
          <w:lang w:val="en-US" w:eastAsia="zh-CN" w:bidi="ar-SA"/>
        </w:rPr>
        <w:id w:val="147469370"/>
        <w15:color w:val="DBDBDB"/>
        <w:docPartObj>
          <w:docPartGallery w:val="Table of Contents"/>
          <w:docPartUnique/>
        </w:docPartObj>
      </w:sdtPr>
      <w:sdtEndPr>
        <w:rPr>
          <w:rFonts w:hint="eastAsia" w:ascii="Times New Roman" w:hAnsi="Times New Roman" w:eastAsia="宋体" w:cs="Times New Roman"/>
          <w:b/>
          <w:bCs/>
          <w:kern w:val="2"/>
          <w:sz w:val="28"/>
          <w:szCs w:val="24"/>
          <w:lang w:val="en-US" w:eastAsia="zh-CN" w:bidi="ar-SA"/>
        </w:rPr>
      </w:sdtEndPr>
      <w:sdtContent>
        <w:p>
          <w:pPr>
            <w:spacing w:before="0" w:beforeLines="0" w:after="0" w:afterLines="0" w:line="240" w:lineRule="auto"/>
            <w:ind w:left="0" w:leftChars="0" w:right="0" w:rightChars="0" w:firstLine="0" w:firstLineChars="0"/>
            <w:jc w:val="center"/>
            <w:rPr>
              <w:b/>
              <w:bCs/>
              <w:sz w:val="32"/>
              <w:szCs w:val="32"/>
            </w:rPr>
          </w:pPr>
          <w:r>
            <w:rPr>
              <w:rFonts w:ascii="宋体" w:hAnsi="宋体" w:eastAsia="宋体"/>
              <w:b/>
              <w:bCs/>
              <w:sz w:val="32"/>
              <w:szCs w:val="32"/>
            </w:rPr>
            <w:t>目录</w:t>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jc w:val="center"/>
            <w:textAlignment w:val="auto"/>
            <w:rPr>
              <w:b/>
              <w:bCs/>
              <w:sz w:val="28"/>
              <w:szCs w:val="28"/>
            </w:rPr>
          </w:pPr>
          <w:r>
            <w:rPr>
              <w:rFonts w:hint="eastAsia" w:ascii="Times New Roman" w:hAnsi="Times New Roman"/>
              <w:sz w:val="24"/>
              <w:szCs w:val="24"/>
            </w:rPr>
            <w:fldChar w:fldCharType="begin"/>
          </w:r>
          <w:r>
            <w:rPr>
              <w:rFonts w:hint="eastAsia" w:ascii="Times New Roman" w:hAnsi="Times New Roman"/>
              <w:sz w:val="24"/>
              <w:szCs w:val="24"/>
            </w:rPr>
            <w:instrText xml:space="preserve">TOC \o "1-3" \h \u </w:instrText>
          </w:r>
          <w:r>
            <w:rPr>
              <w:rFonts w:hint="eastAsia" w:ascii="Times New Roman" w:hAnsi="Times New Roman"/>
              <w:sz w:val="24"/>
              <w:szCs w:val="24"/>
            </w:rPr>
            <w:fldChar w:fldCharType="separate"/>
          </w:r>
          <w:r>
            <w:rPr>
              <w:rFonts w:hint="eastAsia" w:ascii="Times New Roman" w:hAnsi="Times New Roman"/>
              <w:b/>
              <w:bCs/>
              <w:sz w:val="28"/>
              <w:szCs w:val="28"/>
            </w:rPr>
            <w:fldChar w:fldCharType="begin"/>
          </w:r>
          <w:r>
            <w:rPr>
              <w:rFonts w:hint="eastAsia" w:ascii="Times New Roman" w:hAnsi="Times New Roman"/>
              <w:b/>
              <w:bCs/>
              <w:sz w:val="28"/>
              <w:szCs w:val="28"/>
            </w:rPr>
            <w:instrText xml:space="preserve"> HYPERLINK \l _Toc13167 </w:instrText>
          </w:r>
          <w:r>
            <w:rPr>
              <w:rFonts w:hint="eastAsia" w:ascii="Times New Roman" w:hAnsi="Times New Roman"/>
              <w:b/>
              <w:bCs/>
              <w:sz w:val="28"/>
              <w:szCs w:val="28"/>
            </w:rPr>
            <w:fldChar w:fldCharType="separate"/>
          </w:r>
          <w:r>
            <w:rPr>
              <w:b/>
              <w:bCs/>
              <w:sz w:val="28"/>
              <w:szCs w:val="28"/>
            </w:rPr>
            <w:t>第一部分：竣工环境保护验收</w:t>
          </w:r>
          <w:r>
            <w:rPr>
              <w:rFonts w:hint="eastAsia"/>
              <w:b/>
              <w:bCs/>
              <w:sz w:val="28"/>
              <w:szCs w:val="28"/>
              <w:lang w:eastAsia="zh-CN"/>
            </w:rPr>
            <w:t>调查</w:t>
          </w:r>
          <w:r>
            <w:rPr>
              <w:b/>
              <w:bCs/>
              <w:sz w:val="28"/>
              <w:szCs w:val="28"/>
            </w:rPr>
            <w:t>报告表</w:t>
          </w:r>
          <w:r>
            <w:rPr>
              <w:rFonts w:hint="eastAsia" w:ascii="Times New Roman" w:hAnsi="Times New Roman"/>
              <w:b/>
              <w:bCs/>
              <w:sz w:val="28"/>
              <w:szCs w:val="28"/>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_Toc11049 </w:instrText>
          </w:r>
          <w:r>
            <w:rPr>
              <w:rFonts w:hint="eastAsia" w:ascii="Times New Roman" w:hAnsi="Times New Roman"/>
              <w:b/>
              <w:bCs/>
              <w:szCs w:val="24"/>
            </w:rPr>
            <w:fldChar w:fldCharType="separate"/>
          </w:r>
          <w:r>
            <w:rPr>
              <w:rFonts w:hint="eastAsia"/>
              <w:b/>
              <w:bCs/>
              <w:lang w:val="en-US" w:eastAsia="zh-CN"/>
            </w:rPr>
            <w:t>1.</w:t>
          </w:r>
          <w:r>
            <w:rPr>
              <w:b/>
              <w:bCs/>
            </w:rPr>
            <w:t xml:space="preserve"> </w:t>
          </w:r>
          <w:r>
            <w:rPr>
              <w:rFonts w:hint="eastAsia"/>
              <w:b/>
              <w:bCs/>
            </w:rPr>
            <w:t>建设项目基本情况</w:t>
          </w:r>
          <w:r>
            <w:rPr>
              <w:b/>
              <w:bCs/>
            </w:rPr>
            <w:tab/>
          </w:r>
          <w:r>
            <w:rPr>
              <w:b/>
              <w:bCs/>
            </w:rPr>
            <w:fldChar w:fldCharType="begin"/>
          </w:r>
          <w:r>
            <w:rPr>
              <w:b/>
              <w:bCs/>
            </w:rPr>
            <w:instrText xml:space="preserve"> PAGEREF _Toc11049 </w:instrText>
          </w:r>
          <w:r>
            <w:rPr>
              <w:b/>
              <w:bCs/>
            </w:rPr>
            <w:fldChar w:fldCharType="separate"/>
          </w:r>
          <w:r>
            <w:rPr>
              <w:b/>
              <w:bCs/>
            </w:rPr>
            <w:t>- 1 -</w:t>
          </w:r>
          <w:r>
            <w:rPr>
              <w:b/>
              <w:bCs/>
            </w:rPr>
            <w:fldChar w:fldCharType="end"/>
          </w:r>
          <w:r>
            <w:rPr>
              <w:rFonts w:hint="eastAsia" w:ascii="Times New Roman" w:hAnsi="Times New Roman"/>
              <w:b/>
              <w:bCs/>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_Toc10775 </w:instrText>
          </w:r>
          <w:r>
            <w:rPr>
              <w:rFonts w:hint="eastAsia" w:ascii="Times New Roman" w:hAnsi="Times New Roman"/>
              <w:b/>
              <w:bCs/>
              <w:szCs w:val="24"/>
            </w:rPr>
            <w:fldChar w:fldCharType="separate"/>
          </w:r>
          <w:r>
            <w:rPr>
              <w:rFonts w:hint="eastAsia"/>
              <w:b/>
              <w:bCs/>
              <w:lang w:val="en-US" w:eastAsia="zh-CN"/>
            </w:rPr>
            <w:t>2.</w:t>
          </w:r>
          <w:r>
            <w:rPr>
              <w:b/>
              <w:bCs/>
            </w:rPr>
            <w:t xml:space="preserve"> </w:t>
          </w:r>
          <w:r>
            <w:rPr>
              <w:rFonts w:hint="eastAsia"/>
              <w:b/>
              <w:bCs/>
            </w:rPr>
            <w:t>工程建设内容</w:t>
          </w:r>
          <w:r>
            <w:rPr>
              <w:b/>
              <w:bCs/>
            </w:rPr>
            <w:tab/>
          </w:r>
          <w:r>
            <w:rPr>
              <w:b/>
              <w:bCs/>
            </w:rPr>
            <w:fldChar w:fldCharType="begin"/>
          </w:r>
          <w:r>
            <w:rPr>
              <w:b/>
              <w:bCs/>
            </w:rPr>
            <w:instrText xml:space="preserve"> PAGEREF _Toc10775 </w:instrText>
          </w:r>
          <w:r>
            <w:rPr>
              <w:b/>
              <w:bCs/>
            </w:rPr>
            <w:fldChar w:fldCharType="separate"/>
          </w:r>
          <w:r>
            <w:rPr>
              <w:b/>
              <w:bCs/>
            </w:rPr>
            <w:t>- 3 -</w:t>
          </w:r>
          <w:r>
            <w:rPr>
              <w:b/>
              <w:bCs/>
            </w:rPr>
            <w:fldChar w:fldCharType="end"/>
          </w:r>
          <w:r>
            <w:rPr>
              <w:rFonts w:hint="eastAsia" w:ascii="Times New Roman" w:hAnsi="Times New Roman"/>
              <w:b/>
              <w:bCs/>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_Toc12653 </w:instrText>
          </w:r>
          <w:r>
            <w:rPr>
              <w:rFonts w:hint="eastAsia" w:ascii="Times New Roman" w:hAnsi="Times New Roman"/>
              <w:b w:val="0"/>
              <w:bCs w:val="0"/>
              <w:szCs w:val="24"/>
            </w:rPr>
            <w:fldChar w:fldCharType="separate"/>
          </w:r>
          <w:r>
            <w:rPr>
              <w:b w:val="0"/>
              <w:bCs w:val="0"/>
            </w:rPr>
            <w:t>2.1</w:t>
          </w:r>
          <w:r>
            <w:rPr>
              <w:rFonts w:hint="eastAsia"/>
              <w:b w:val="0"/>
              <w:bCs w:val="0"/>
            </w:rPr>
            <w:t>项目概况</w:t>
          </w:r>
          <w:r>
            <w:rPr>
              <w:b w:val="0"/>
              <w:bCs w:val="0"/>
            </w:rPr>
            <w:tab/>
          </w:r>
          <w:r>
            <w:rPr>
              <w:b w:val="0"/>
              <w:bCs w:val="0"/>
            </w:rPr>
            <w:fldChar w:fldCharType="begin"/>
          </w:r>
          <w:r>
            <w:rPr>
              <w:b w:val="0"/>
              <w:bCs w:val="0"/>
            </w:rPr>
            <w:instrText xml:space="preserve"> PAGEREF _Toc12653 </w:instrText>
          </w:r>
          <w:r>
            <w:rPr>
              <w:b w:val="0"/>
              <w:bCs w:val="0"/>
            </w:rPr>
            <w:fldChar w:fldCharType="separate"/>
          </w:r>
          <w:r>
            <w:rPr>
              <w:b w:val="0"/>
              <w:bCs w:val="0"/>
            </w:rPr>
            <w:t>- 3 -</w:t>
          </w:r>
          <w:r>
            <w:rPr>
              <w:b w:val="0"/>
              <w:bCs w:val="0"/>
            </w:rPr>
            <w:fldChar w:fldCharType="end"/>
          </w:r>
          <w:r>
            <w:rPr>
              <w:rFonts w:hint="eastAsia" w:ascii="Times New Roman" w:hAnsi="Times New Roman"/>
              <w:b w:val="0"/>
              <w:bCs w:val="0"/>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_Toc11196 </w:instrText>
          </w:r>
          <w:r>
            <w:rPr>
              <w:rFonts w:hint="eastAsia" w:ascii="Times New Roman" w:hAnsi="Times New Roman"/>
              <w:b w:val="0"/>
              <w:bCs w:val="0"/>
              <w:szCs w:val="24"/>
            </w:rPr>
            <w:fldChar w:fldCharType="separate"/>
          </w:r>
          <w:r>
            <w:rPr>
              <w:b w:val="0"/>
              <w:bCs w:val="0"/>
            </w:rPr>
            <w:t>2.2</w:t>
          </w:r>
          <w:r>
            <w:rPr>
              <w:rFonts w:hint="eastAsia"/>
              <w:b w:val="0"/>
              <w:bCs w:val="0"/>
            </w:rPr>
            <w:t>地理位置与平面布置</w:t>
          </w:r>
          <w:r>
            <w:rPr>
              <w:b w:val="0"/>
              <w:bCs w:val="0"/>
            </w:rPr>
            <w:tab/>
          </w:r>
          <w:r>
            <w:rPr>
              <w:b w:val="0"/>
              <w:bCs w:val="0"/>
            </w:rPr>
            <w:fldChar w:fldCharType="begin"/>
          </w:r>
          <w:r>
            <w:rPr>
              <w:b w:val="0"/>
              <w:bCs w:val="0"/>
            </w:rPr>
            <w:instrText xml:space="preserve"> PAGEREF _Toc11196 </w:instrText>
          </w:r>
          <w:r>
            <w:rPr>
              <w:b w:val="0"/>
              <w:bCs w:val="0"/>
            </w:rPr>
            <w:fldChar w:fldCharType="separate"/>
          </w:r>
          <w:r>
            <w:rPr>
              <w:b w:val="0"/>
              <w:bCs w:val="0"/>
            </w:rPr>
            <w:t>- 4 -</w:t>
          </w:r>
          <w:r>
            <w:rPr>
              <w:b w:val="0"/>
              <w:bCs w:val="0"/>
            </w:rPr>
            <w:fldChar w:fldCharType="end"/>
          </w:r>
          <w:r>
            <w:rPr>
              <w:rFonts w:hint="eastAsia" w:ascii="Times New Roman" w:hAnsi="Times New Roman"/>
              <w:b w:val="0"/>
              <w:bCs w:val="0"/>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_Toc30153 </w:instrText>
          </w:r>
          <w:r>
            <w:rPr>
              <w:rFonts w:hint="eastAsia" w:ascii="Times New Roman" w:hAnsi="Times New Roman"/>
              <w:b w:val="0"/>
              <w:bCs w:val="0"/>
              <w:szCs w:val="24"/>
            </w:rPr>
            <w:fldChar w:fldCharType="separate"/>
          </w:r>
          <w:r>
            <w:rPr>
              <w:b w:val="0"/>
              <w:bCs w:val="0"/>
            </w:rPr>
            <w:t>2.3</w:t>
          </w:r>
          <w:r>
            <w:rPr>
              <w:rFonts w:hint="eastAsia"/>
              <w:b w:val="0"/>
              <w:bCs w:val="0"/>
            </w:rPr>
            <w:t>建设内容</w:t>
          </w:r>
          <w:r>
            <w:rPr>
              <w:b w:val="0"/>
              <w:bCs w:val="0"/>
            </w:rPr>
            <w:tab/>
          </w:r>
          <w:r>
            <w:rPr>
              <w:b w:val="0"/>
              <w:bCs w:val="0"/>
            </w:rPr>
            <w:fldChar w:fldCharType="begin"/>
          </w:r>
          <w:r>
            <w:rPr>
              <w:b w:val="0"/>
              <w:bCs w:val="0"/>
            </w:rPr>
            <w:instrText xml:space="preserve"> PAGEREF _Toc30153 </w:instrText>
          </w:r>
          <w:r>
            <w:rPr>
              <w:b w:val="0"/>
              <w:bCs w:val="0"/>
            </w:rPr>
            <w:fldChar w:fldCharType="separate"/>
          </w:r>
          <w:r>
            <w:rPr>
              <w:b w:val="0"/>
              <w:bCs w:val="0"/>
            </w:rPr>
            <w:t>- 4 -</w:t>
          </w:r>
          <w:r>
            <w:rPr>
              <w:b w:val="0"/>
              <w:bCs w:val="0"/>
            </w:rPr>
            <w:fldChar w:fldCharType="end"/>
          </w:r>
          <w:r>
            <w:rPr>
              <w:rFonts w:hint="eastAsia" w:ascii="Times New Roman" w:hAnsi="Times New Roman"/>
              <w:b w:val="0"/>
              <w:bCs w:val="0"/>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_Toc28388 </w:instrText>
          </w:r>
          <w:r>
            <w:rPr>
              <w:rFonts w:hint="eastAsia" w:ascii="Times New Roman" w:hAnsi="Times New Roman"/>
              <w:b w:val="0"/>
              <w:bCs w:val="0"/>
              <w:szCs w:val="24"/>
            </w:rPr>
            <w:fldChar w:fldCharType="separate"/>
          </w:r>
          <w:r>
            <w:rPr>
              <w:b w:val="0"/>
              <w:bCs w:val="0"/>
            </w:rPr>
            <w:t>2.</w:t>
          </w:r>
          <w:r>
            <w:rPr>
              <w:rFonts w:hint="eastAsia"/>
              <w:b w:val="0"/>
              <w:bCs w:val="0"/>
            </w:rPr>
            <w:t>4原辅材料消耗</w:t>
          </w:r>
          <w:r>
            <w:rPr>
              <w:b w:val="0"/>
              <w:bCs w:val="0"/>
            </w:rPr>
            <w:tab/>
          </w:r>
          <w:r>
            <w:rPr>
              <w:b w:val="0"/>
              <w:bCs w:val="0"/>
            </w:rPr>
            <w:fldChar w:fldCharType="begin"/>
          </w:r>
          <w:r>
            <w:rPr>
              <w:b w:val="0"/>
              <w:bCs w:val="0"/>
            </w:rPr>
            <w:instrText xml:space="preserve"> PAGEREF _Toc28388 </w:instrText>
          </w:r>
          <w:r>
            <w:rPr>
              <w:b w:val="0"/>
              <w:bCs w:val="0"/>
            </w:rPr>
            <w:fldChar w:fldCharType="separate"/>
          </w:r>
          <w:r>
            <w:rPr>
              <w:b w:val="0"/>
              <w:bCs w:val="0"/>
            </w:rPr>
            <w:t>- 7 -</w:t>
          </w:r>
          <w:r>
            <w:rPr>
              <w:b w:val="0"/>
              <w:bCs w:val="0"/>
            </w:rPr>
            <w:fldChar w:fldCharType="end"/>
          </w:r>
          <w:r>
            <w:rPr>
              <w:rFonts w:hint="eastAsia" w:ascii="Times New Roman" w:hAnsi="Times New Roman"/>
              <w:b w:val="0"/>
              <w:bCs w:val="0"/>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_Toc14148 </w:instrText>
          </w:r>
          <w:r>
            <w:rPr>
              <w:rFonts w:hint="eastAsia" w:ascii="Times New Roman" w:hAnsi="Times New Roman"/>
              <w:b w:val="0"/>
              <w:bCs w:val="0"/>
              <w:szCs w:val="24"/>
            </w:rPr>
            <w:fldChar w:fldCharType="separate"/>
          </w:r>
          <w:r>
            <w:rPr>
              <w:b w:val="0"/>
              <w:bCs w:val="0"/>
            </w:rPr>
            <w:t>2.</w:t>
          </w:r>
          <w:r>
            <w:rPr>
              <w:rFonts w:hint="eastAsia"/>
              <w:b w:val="0"/>
              <w:bCs w:val="0"/>
            </w:rPr>
            <w:t>5水源及水平衡</w:t>
          </w:r>
          <w:r>
            <w:rPr>
              <w:b w:val="0"/>
              <w:bCs w:val="0"/>
            </w:rPr>
            <w:tab/>
          </w:r>
          <w:r>
            <w:rPr>
              <w:b w:val="0"/>
              <w:bCs w:val="0"/>
            </w:rPr>
            <w:fldChar w:fldCharType="begin"/>
          </w:r>
          <w:r>
            <w:rPr>
              <w:b w:val="0"/>
              <w:bCs w:val="0"/>
            </w:rPr>
            <w:instrText xml:space="preserve"> PAGEREF _Toc14148 </w:instrText>
          </w:r>
          <w:r>
            <w:rPr>
              <w:b w:val="0"/>
              <w:bCs w:val="0"/>
            </w:rPr>
            <w:fldChar w:fldCharType="separate"/>
          </w:r>
          <w:r>
            <w:rPr>
              <w:b w:val="0"/>
              <w:bCs w:val="0"/>
            </w:rPr>
            <w:t>- 8 -</w:t>
          </w:r>
          <w:r>
            <w:rPr>
              <w:b w:val="0"/>
              <w:bCs w:val="0"/>
            </w:rPr>
            <w:fldChar w:fldCharType="end"/>
          </w:r>
          <w:r>
            <w:rPr>
              <w:rFonts w:hint="eastAsia" w:ascii="Times New Roman" w:hAnsi="Times New Roman"/>
              <w:b w:val="0"/>
              <w:bCs w:val="0"/>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_Toc22208 </w:instrText>
          </w:r>
          <w:r>
            <w:rPr>
              <w:rFonts w:hint="eastAsia" w:ascii="Times New Roman" w:hAnsi="Times New Roman"/>
              <w:b w:val="0"/>
              <w:bCs w:val="0"/>
              <w:szCs w:val="24"/>
            </w:rPr>
            <w:fldChar w:fldCharType="separate"/>
          </w:r>
          <w:r>
            <w:rPr>
              <w:b w:val="0"/>
              <w:bCs w:val="0"/>
            </w:rPr>
            <w:t>2.</w:t>
          </w:r>
          <w:r>
            <w:rPr>
              <w:rFonts w:hint="eastAsia"/>
              <w:b w:val="0"/>
              <w:bCs w:val="0"/>
            </w:rPr>
            <w:t>6主要工艺流程及产污环节</w:t>
          </w:r>
          <w:r>
            <w:rPr>
              <w:b w:val="0"/>
              <w:bCs w:val="0"/>
            </w:rPr>
            <w:tab/>
          </w:r>
          <w:r>
            <w:rPr>
              <w:b w:val="0"/>
              <w:bCs w:val="0"/>
            </w:rPr>
            <w:fldChar w:fldCharType="begin"/>
          </w:r>
          <w:r>
            <w:rPr>
              <w:b w:val="0"/>
              <w:bCs w:val="0"/>
            </w:rPr>
            <w:instrText xml:space="preserve"> PAGEREF _Toc22208 </w:instrText>
          </w:r>
          <w:r>
            <w:rPr>
              <w:b w:val="0"/>
              <w:bCs w:val="0"/>
            </w:rPr>
            <w:fldChar w:fldCharType="separate"/>
          </w:r>
          <w:r>
            <w:rPr>
              <w:b w:val="0"/>
              <w:bCs w:val="0"/>
            </w:rPr>
            <w:t>- 8 -</w:t>
          </w:r>
          <w:r>
            <w:rPr>
              <w:b w:val="0"/>
              <w:bCs w:val="0"/>
            </w:rPr>
            <w:fldChar w:fldCharType="end"/>
          </w:r>
          <w:r>
            <w:rPr>
              <w:rFonts w:hint="eastAsia" w:ascii="Times New Roman" w:hAnsi="Times New Roman"/>
              <w:b w:val="0"/>
              <w:bCs w:val="0"/>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bCs/>
            </w:rPr>
          </w:pPr>
          <w:r>
            <w:rPr>
              <w:rFonts w:hint="eastAsia" w:ascii="Times New Roman" w:hAnsi="Times New Roman" w:eastAsia="宋体"/>
              <w:b w:val="0"/>
              <w:bCs w:val="0"/>
              <w:szCs w:val="24"/>
            </w:rPr>
            <w:fldChar w:fldCharType="begin"/>
          </w:r>
          <w:r>
            <w:rPr>
              <w:rFonts w:hint="eastAsia" w:ascii="Times New Roman" w:hAnsi="Times New Roman" w:eastAsia="宋体"/>
              <w:b w:val="0"/>
              <w:bCs w:val="0"/>
              <w:szCs w:val="24"/>
            </w:rPr>
            <w:instrText xml:space="preserve"> HYPERLINK \l _Toc4966 </w:instrText>
          </w:r>
          <w:r>
            <w:rPr>
              <w:rFonts w:hint="eastAsia" w:ascii="Times New Roman" w:hAnsi="Times New Roman" w:eastAsia="宋体"/>
              <w:b w:val="0"/>
              <w:bCs w:val="0"/>
              <w:szCs w:val="24"/>
            </w:rPr>
            <w:fldChar w:fldCharType="separate"/>
          </w:r>
          <w:r>
            <w:rPr>
              <w:rFonts w:hint="eastAsia" w:ascii="Times New Roman" w:hAnsi="Times New Roman" w:eastAsia="宋体"/>
              <w:b w:val="0"/>
              <w:bCs w:val="0"/>
              <w:szCs w:val="24"/>
            </w:rPr>
            <w:t>2.7 项目变动情况</w:t>
          </w:r>
          <w:r>
            <w:rPr>
              <w:rFonts w:hint="eastAsia" w:ascii="Times New Roman" w:hAnsi="Times New Roman" w:eastAsia="宋体"/>
              <w:b w:val="0"/>
              <w:bCs w:val="0"/>
              <w:szCs w:val="24"/>
            </w:rPr>
            <w:tab/>
          </w:r>
          <w:r>
            <w:rPr>
              <w:rFonts w:hint="eastAsia" w:ascii="Times New Roman" w:hAnsi="Times New Roman" w:eastAsia="宋体"/>
              <w:b w:val="0"/>
              <w:bCs w:val="0"/>
              <w:szCs w:val="24"/>
            </w:rPr>
            <w:fldChar w:fldCharType="begin"/>
          </w:r>
          <w:r>
            <w:rPr>
              <w:rFonts w:hint="eastAsia" w:ascii="Times New Roman" w:hAnsi="Times New Roman" w:eastAsia="宋体"/>
              <w:b w:val="0"/>
              <w:bCs w:val="0"/>
              <w:szCs w:val="24"/>
            </w:rPr>
            <w:instrText xml:space="preserve"> PAGEREF _Toc4966 </w:instrText>
          </w:r>
          <w:r>
            <w:rPr>
              <w:rFonts w:hint="eastAsia" w:ascii="Times New Roman" w:hAnsi="Times New Roman" w:eastAsia="宋体"/>
              <w:b w:val="0"/>
              <w:bCs w:val="0"/>
              <w:szCs w:val="24"/>
            </w:rPr>
            <w:fldChar w:fldCharType="separate"/>
          </w:r>
          <w:r>
            <w:rPr>
              <w:rFonts w:hint="eastAsia" w:ascii="Times New Roman" w:hAnsi="Times New Roman" w:eastAsia="宋体"/>
              <w:b w:val="0"/>
              <w:bCs w:val="0"/>
              <w:szCs w:val="24"/>
            </w:rPr>
            <w:t>- 10 -</w:t>
          </w:r>
          <w:r>
            <w:rPr>
              <w:rFonts w:hint="eastAsia" w:ascii="Times New Roman" w:hAnsi="Times New Roman" w:eastAsia="宋体"/>
              <w:b w:val="0"/>
              <w:bCs w:val="0"/>
              <w:szCs w:val="24"/>
            </w:rPr>
            <w:fldChar w:fldCharType="end"/>
          </w:r>
          <w:r>
            <w:rPr>
              <w:rFonts w:hint="eastAsia" w:ascii="Times New Roman" w:hAnsi="Times New Roman" w:eastAsia="宋体"/>
              <w:b w:val="0"/>
              <w:bCs w:val="0"/>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_Toc15699 </w:instrText>
          </w:r>
          <w:r>
            <w:rPr>
              <w:rFonts w:hint="eastAsia" w:ascii="Times New Roman" w:hAnsi="Times New Roman"/>
              <w:b/>
              <w:bCs/>
              <w:szCs w:val="24"/>
            </w:rPr>
            <w:fldChar w:fldCharType="separate"/>
          </w:r>
          <w:r>
            <w:rPr>
              <w:rFonts w:hint="eastAsia"/>
              <w:b/>
              <w:bCs/>
              <w:lang w:val="en-US" w:eastAsia="zh-CN"/>
            </w:rPr>
            <w:t>3.</w:t>
          </w:r>
          <w:r>
            <w:rPr>
              <w:b/>
              <w:bCs/>
            </w:rPr>
            <w:t xml:space="preserve"> </w:t>
          </w:r>
          <w:r>
            <w:rPr>
              <w:rFonts w:hint="eastAsia"/>
              <w:b/>
              <w:bCs/>
            </w:rPr>
            <w:t>主要污染源、污染物处理和排放</w:t>
          </w:r>
          <w:r>
            <w:rPr>
              <w:b/>
              <w:bCs/>
            </w:rPr>
            <w:tab/>
          </w:r>
          <w:r>
            <w:rPr>
              <w:b/>
              <w:bCs/>
            </w:rPr>
            <w:fldChar w:fldCharType="begin"/>
          </w:r>
          <w:r>
            <w:rPr>
              <w:b/>
              <w:bCs/>
            </w:rPr>
            <w:instrText xml:space="preserve"> PAGEREF _Toc15699 </w:instrText>
          </w:r>
          <w:r>
            <w:rPr>
              <w:b/>
              <w:bCs/>
            </w:rPr>
            <w:fldChar w:fldCharType="separate"/>
          </w:r>
          <w:r>
            <w:rPr>
              <w:b/>
              <w:bCs/>
            </w:rPr>
            <w:t>- 11 -</w:t>
          </w:r>
          <w:r>
            <w:rPr>
              <w:b/>
              <w:bCs/>
            </w:rPr>
            <w:fldChar w:fldCharType="end"/>
          </w:r>
          <w:r>
            <w:rPr>
              <w:rFonts w:hint="eastAsia" w:ascii="Times New Roman" w:hAnsi="Times New Roman"/>
              <w:b/>
              <w:bCs/>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_Toc19547 </w:instrText>
          </w:r>
          <w:r>
            <w:rPr>
              <w:rFonts w:hint="eastAsia" w:ascii="Times New Roman" w:hAnsi="Times New Roman"/>
              <w:b w:val="0"/>
              <w:bCs w:val="0"/>
              <w:szCs w:val="24"/>
            </w:rPr>
            <w:fldChar w:fldCharType="separate"/>
          </w:r>
          <w:r>
            <w:rPr>
              <w:rFonts w:hint="eastAsia"/>
              <w:b w:val="0"/>
              <w:bCs w:val="0"/>
            </w:rPr>
            <w:t xml:space="preserve">3.1 </w:t>
          </w:r>
          <w:r>
            <w:rPr>
              <w:b w:val="0"/>
              <w:bCs w:val="0"/>
            </w:rPr>
            <w:t>主要污染源、污染物处理和排放</w:t>
          </w:r>
          <w:r>
            <w:rPr>
              <w:b w:val="0"/>
              <w:bCs w:val="0"/>
            </w:rPr>
            <w:tab/>
          </w:r>
          <w:r>
            <w:rPr>
              <w:b w:val="0"/>
              <w:bCs w:val="0"/>
            </w:rPr>
            <w:fldChar w:fldCharType="begin"/>
          </w:r>
          <w:r>
            <w:rPr>
              <w:b w:val="0"/>
              <w:bCs w:val="0"/>
            </w:rPr>
            <w:instrText xml:space="preserve"> PAGEREF _Toc19547 </w:instrText>
          </w:r>
          <w:r>
            <w:rPr>
              <w:b w:val="0"/>
              <w:bCs w:val="0"/>
            </w:rPr>
            <w:fldChar w:fldCharType="separate"/>
          </w:r>
          <w:r>
            <w:rPr>
              <w:b w:val="0"/>
              <w:bCs w:val="0"/>
            </w:rPr>
            <w:t>- 11 -</w:t>
          </w:r>
          <w:r>
            <w:rPr>
              <w:b w:val="0"/>
              <w:bCs w:val="0"/>
            </w:rPr>
            <w:fldChar w:fldCharType="end"/>
          </w:r>
          <w:r>
            <w:rPr>
              <w:rFonts w:hint="eastAsia" w:ascii="Times New Roman" w:hAnsi="Times New Roman"/>
              <w:b w:val="0"/>
              <w:bCs w:val="0"/>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_Toc13192 </w:instrText>
          </w:r>
          <w:r>
            <w:rPr>
              <w:rFonts w:hint="eastAsia" w:ascii="Times New Roman" w:hAnsi="Times New Roman"/>
              <w:b w:val="0"/>
              <w:bCs w:val="0"/>
              <w:szCs w:val="24"/>
            </w:rPr>
            <w:fldChar w:fldCharType="separate"/>
          </w:r>
          <w:r>
            <w:rPr>
              <w:b w:val="0"/>
              <w:bCs w:val="0"/>
            </w:rPr>
            <w:t>3.</w:t>
          </w:r>
          <w:r>
            <w:rPr>
              <w:rFonts w:hint="eastAsia"/>
              <w:b w:val="0"/>
              <w:bCs w:val="0"/>
            </w:rPr>
            <w:t>2环保设施投资及</w:t>
          </w:r>
          <w:r>
            <w:rPr>
              <w:b w:val="0"/>
              <w:bCs w:val="0"/>
            </w:rPr>
            <w:t>“</w:t>
          </w:r>
          <w:r>
            <w:rPr>
              <w:rFonts w:hint="eastAsia"/>
              <w:b w:val="0"/>
              <w:bCs w:val="0"/>
            </w:rPr>
            <w:t>三同时</w:t>
          </w:r>
          <w:r>
            <w:rPr>
              <w:b w:val="0"/>
              <w:bCs w:val="0"/>
            </w:rPr>
            <w:t>”</w:t>
          </w:r>
          <w:r>
            <w:rPr>
              <w:rFonts w:hint="eastAsia"/>
              <w:b w:val="0"/>
              <w:bCs w:val="0"/>
            </w:rPr>
            <w:t>落实情况</w:t>
          </w:r>
          <w:r>
            <w:rPr>
              <w:b w:val="0"/>
              <w:bCs w:val="0"/>
            </w:rPr>
            <w:tab/>
          </w:r>
          <w:r>
            <w:rPr>
              <w:b w:val="0"/>
              <w:bCs w:val="0"/>
            </w:rPr>
            <w:fldChar w:fldCharType="begin"/>
          </w:r>
          <w:r>
            <w:rPr>
              <w:b w:val="0"/>
              <w:bCs w:val="0"/>
            </w:rPr>
            <w:instrText xml:space="preserve"> PAGEREF _Toc13192 </w:instrText>
          </w:r>
          <w:r>
            <w:rPr>
              <w:b w:val="0"/>
              <w:bCs w:val="0"/>
            </w:rPr>
            <w:fldChar w:fldCharType="separate"/>
          </w:r>
          <w:r>
            <w:rPr>
              <w:b w:val="0"/>
              <w:bCs w:val="0"/>
            </w:rPr>
            <w:t>- 12 -</w:t>
          </w:r>
          <w:r>
            <w:rPr>
              <w:b w:val="0"/>
              <w:bCs w:val="0"/>
            </w:rPr>
            <w:fldChar w:fldCharType="end"/>
          </w:r>
          <w:r>
            <w:rPr>
              <w:rFonts w:hint="eastAsia" w:ascii="Times New Roman" w:hAnsi="Times New Roman"/>
              <w:b w:val="0"/>
              <w:bCs w:val="0"/>
              <w:szCs w:val="24"/>
            </w:rPr>
            <w:fldChar w:fldCharType="end"/>
          </w:r>
        </w:p>
        <w:p>
          <w:pPr>
            <w:pStyle w:val="10"/>
            <w:keepNext w:val="0"/>
            <w:keepLines w:val="0"/>
            <w:pageBreakBefore w:val="0"/>
            <w:widowControl w:val="0"/>
            <w:tabs>
              <w:tab w:val="right" w:leader="dot" w:pos="9015"/>
            </w:tabs>
            <w:kinsoku/>
            <w:wordWrap/>
            <w:overflowPunct/>
            <w:topLinePunct w:val="0"/>
            <w:autoSpaceDE/>
            <w:autoSpaceDN/>
            <w:bidi w:val="0"/>
            <w:adjustRightInd/>
            <w:snapToGrid/>
            <w:ind w:left="960" w:leftChars="4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_Toc20775 </w:instrText>
          </w:r>
          <w:r>
            <w:rPr>
              <w:rFonts w:hint="eastAsia" w:ascii="Times New Roman" w:hAnsi="Times New Roman"/>
              <w:b w:val="0"/>
              <w:bCs w:val="0"/>
              <w:szCs w:val="24"/>
            </w:rPr>
            <w:fldChar w:fldCharType="separate"/>
          </w:r>
          <w:r>
            <w:rPr>
              <w:b w:val="0"/>
              <w:bCs w:val="0"/>
            </w:rPr>
            <w:t>3.</w:t>
          </w:r>
          <w:r>
            <w:rPr>
              <w:rFonts w:hint="eastAsia"/>
              <w:b w:val="0"/>
              <w:bCs w:val="0"/>
              <w:lang w:val="en-US" w:eastAsia="zh-CN"/>
            </w:rPr>
            <w:t>2</w:t>
          </w:r>
          <w:r>
            <w:rPr>
              <w:b w:val="0"/>
              <w:bCs w:val="0"/>
            </w:rPr>
            <w:t>.1环保设施投资情况</w:t>
          </w:r>
          <w:r>
            <w:rPr>
              <w:b w:val="0"/>
              <w:bCs w:val="0"/>
            </w:rPr>
            <w:tab/>
          </w:r>
          <w:r>
            <w:rPr>
              <w:b w:val="0"/>
              <w:bCs w:val="0"/>
            </w:rPr>
            <w:fldChar w:fldCharType="begin"/>
          </w:r>
          <w:r>
            <w:rPr>
              <w:b w:val="0"/>
              <w:bCs w:val="0"/>
            </w:rPr>
            <w:instrText xml:space="preserve"> PAGEREF _Toc20775 </w:instrText>
          </w:r>
          <w:r>
            <w:rPr>
              <w:b w:val="0"/>
              <w:bCs w:val="0"/>
            </w:rPr>
            <w:fldChar w:fldCharType="separate"/>
          </w:r>
          <w:r>
            <w:rPr>
              <w:b w:val="0"/>
              <w:bCs w:val="0"/>
            </w:rPr>
            <w:t>- 12 -</w:t>
          </w:r>
          <w:r>
            <w:rPr>
              <w:b w:val="0"/>
              <w:bCs w:val="0"/>
            </w:rPr>
            <w:fldChar w:fldCharType="end"/>
          </w:r>
          <w:r>
            <w:rPr>
              <w:rFonts w:hint="eastAsia" w:ascii="Times New Roman" w:hAnsi="Times New Roman"/>
              <w:b w:val="0"/>
              <w:bCs w:val="0"/>
              <w:szCs w:val="24"/>
            </w:rPr>
            <w:fldChar w:fldCharType="end"/>
          </w:r>
        </w:p>
        <w:p>
          <w:pPr>
            <w:pStyle w:val="10"/>
            <w:keepNext w:val="0"/>
            <w:keepLines w:val="0"/>
            <w:pageBreakBefore w:val="0"/>
            <w:widowControl w:val="0"/>
            <w:tabs>
              <w:tab w:val="right" w:leader="dot" w:pos="9015"/>
            </w:tabs>
            <w:kinsoku/>
            <w:wordWrap/>
            <w:overflowPunct/>
            <w:topLinePunct w:val="0"/>
            <w:autoSpaceDE/>
            <w:autoSpaceDN/>
            <w:bidi w:val="0"/>
            <w:adjustRightInd/>
            <w:snapToGrid/>
            <w:ind w:left="960" w:leftChars="4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_Toc3847 </w:instrText>
          </w:r>
          <w:r>
            <w:rPr>
              <w:rFonts w:hint="eastAsia" w:ascii="Times New Roman" w:hAnsi="Times New Roman"/>
              <w:b w:val="0"/>
              <w:bCs w:val="0"/>
              <w:szCs w:val="24"/>
            </w:rPr>
            <w:fldChar w:fldCharType="separate"/>
          </w:r>
          <w:r>
            <w:rPr>
              <w:b w:val="0"/>
              <w:bCs w:val="0"/>
            </w:rPr>
            <w:t>3.</w:t>
          </w:r>
          <w:r>
            <w:rPr>
              <w:rFonts w:hint="eastAsia"/>
              <w:b w:val="0"/>
              <w:bCs w:val="0"/>
              <w:lang w:val="en-US" w:eastAsia="zh-CN"/>
            </w:rPr>
            <w:t>2</w:t>
          </w:r>
          <w:r>
            <w:rPr>
              <w:b w:val="0"/>
              <w:bCs w:val="0"/>
            </w:rPr>
            <w:t>.</w:t>
          </w:r>
          <w:r>
            <w:rPr>
              <w:rFonts w:hint="eastAsia"/>
              <w:b w:val="0"/>
              <w:bCs w:val="0"/>
              <w:lang w:val="en-US" w:eastAsia="zh-CN"/>
            </w:rPr>
            <w:t>2</w:t>
          </w:r>
          <w:r>
            <w:rPr>
              <w:rFonts w:hint="default"/>
              <w:b w:val="0"/>
              <w:bCs w:val="0"/>
            </w:rPr>
            <w:t>环评及批复落实情况</w:t>
          </w:r>
          <w:r>
            <w:rPr>
              <w:b w:val="0"/>
              <w:bCs w:val="0"/>
            </w:rPr>
            <w:tab/>
          </w:r>
          <w:r>
            <w:rPr>
              <w:b w:val="0"/>
              <w:bCs w:val="0"/>
            </w:rPr>
            <w:fldChar w:fldCharType="begin"/>
          </w:r>
          <w:r>
            <w:rPr>
              <w:b w:val="0"/>
              <w:bCs w:val="0"/>
            </w:rPr>
            <w:instrText xml:space="preserve"> PAGEREF _Toc3847 </w:instrText>
          </w:r>
          <w:r>
            <w:rPr>
              <w:b w:val="0"/>
              <w:bCs w:val="0"/>
            </w:rPr>
            <w:fldChar w:fldCharType="separate"/>
          </w:r>
          <w:r>
            <w:rPr>
              <w:b w:val="0"/>
              <w:bCs w:val="0"/>
            </w:rPr>
            <w:t>- 13 -</w:t>
          </w:r>
          <w:r>
            <w:rPr>
              <w:b w:val="0"/>
              <w:bCs w:val="0"/>
            </w:rPr>
            <w:fldChar w:fldCharType="end"/>
          </w:r>
          <w:r>
            <w:rPr>
              <w:rFonts w:hint="eastAsia" w:ascii="Times New Roman" w:hAnsi="Times New Roman"/>
              <w:b w:val="0"/>
              <w:bCs w:val="0"/>
              <w:szCs w:val="24"/>
            </w:rPr>
            <w:fldChar w:fldCharType="end"/>
          </w:r>
        </w:p>
        <w:p>
          <w:pPr>
            <w:pStyle w:val="10"/>
            <w:keepNext w:val="0"/>
            <w:keepLines w:val="0"/>
            <w:pageBreakBefore w:val="0"/>
            <w:widowControl w:val="0"/>
            <w:tabs>
              <w:tab w:val="right" w:leader="dot" w:pos="9015"/>
            </w:tabs>
            <w:kinsoku/>
            <w:wordWrap/>
            <w:overflowPunct/>
            <w:topLinePunct w:val="0"/>
            <w:autoSpaceDE/>
            <w:autoSpaceDN/>
            <w:bidi w:val="0"/>
            <w:adjustRightInd/>
            <w:snapToGrid/>
            <w:ind w:left="960" w:leftChars="4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_Toc8351 </w:instrText>
          </w:r>
          <w:r>
            <w:rPr>
              <w:rFonts w:hint="eastAsia" w:ascii="Times New Roman" w:hAnsi="Times New Roman"/>
              <w:b w:val="0"/>
              <w:bCs w:val="0"/>
              <w:szCs w:val="24"/>
            </w:rPr>
            <w:fldChar w:fldCharType="separate"/>
          </w:r>
          <w:r>
            <w:rPr>
              <w:b w:val="0"/>
              <w:bCs w:val="0"/>
            </w:rPr>
            <w:t>3.</w:t>
          </w:r>
          <w:r>
            <w:rPr>
              <w:rFonts w:hint="eastAsia"/>
              <w:b w:val="0"/>
              <w:bCs w:val="0"/>
              <w:lang w:val="en-US" w:eastAsia="zh-CN"/>
            </w:rPr>
            <w:t>2</w:t>
          </w:r>
          <w:r>
            <w:rPr>
              <w:b w:val="0"/>
              <w:bCs w:val="0"/>
            </w:rPr>
            <w:t>.</w:t>
          </w:r>
          <w:r>
            <w:rPr>
              <w:rFonts w:hint="eastAsia"/>
              <w:b w:val="0"/>
              <w:bCs w:val="0"/>
              <w:lang w:val="en-US" w:eastAsia="zh-CN"/>
            </w:rPr>
            <w:t>3</w:t>
          </w:r>
          <w:r>
            <w:rPr>
              <w:rFonts w:hint="default"/>
              <w:b w:val="0"/>
              <w:bCs w:val="0"/>
            </w:rPr>
            <w:t>三同时落实情况</w:t>
          </w:r>
          <w:r>
            <w:rPr>
              <w:b w:val="0"/>
              <w:bCs w:val="0"/>
            </w:rPr>
            <w:tab/>
          </w:r>
          <w:r>
            <w:rPr>
              <w:b w:val="0"/>
              <w:bCs w:val="0"/>
            </w:rPr>
            <w:fldChar w:fldCharType="begin"/>
          </w:r>
          <w:r>
            <w:rPr>
              <w:b w:val="0"/>
              <w:bCs w:val="0"/>
            </w:rPr>
            <w:instrText xml:space="preserve"> PAGEREF _Toc8351 </w:instrText>
          </w:r>
          <w:r>
            <w:rPr>
              <w:b w:val="0"/>
              <w:bCs w:val="0"/>
            </w:rPr>
            <w:fldChar w:fldCharType="separate"/>
          </w:r>
          <w:r>
            <w:rPr>
              <w:b w:val="0"/>
              <w:bCs w:val="0"/>
            </w:rPr>
            <w:t>- 13 -</w:t>
          </w:r>
          <w:r>
            <w:rPr>
              <w:b w:val="0"/>
              <w:bCs w:val="0"/>
            </w:rPr>
            <w:fldChar w:fldCharType="end"/>
          </w:r>
          <w:r>
            <w:rPr>
              <w:rFonts w:hint="eastAsia" w:ascii="Times New Roman" w:hAnsi="Times New Roman"/>
              <w:b w:val="0"/>
              <w:bCs w:val="0"/>
              <w:szCs w:val="24"/>
            </w:rPr>
            <w:fldChar w:fldCharType="end"/>
          </w:r>
        </w:p>
        <w:p>
          <w:pPr>
            <w:pStyle w:val="10"/>
            <w:keepNext w:val="0"/>
            <w:keepLines w:val="0"/>
            <w:pageBreakBefore w:val="0"/>
            <w:widowControl w:val="0"/>
            <w:tabs>
              <w:tab w:val="right" w:leader="dot" w:pos="9015"/>
            </w:tabs>
            <w:kinsoku/>
            <w:wordWrap/>
            <w:overflowPunct/>
            <w:topLinePunct w:val="0"/>
            <w:autoSpaceDE/>
            <w:autoSpaceDN/>
            <w:bidi w:val="0"/>
            <w:adjustRightInd/>
            <w:snapToGrid/>
            <w:ind w:left="960" w:leftChars="4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_Toc7133 </w:instrText>
          </w:r>
          <w:r>
            <w:rPr>
              <w:rFonts w:hint="eastAsia" w:ascii="Times New Roman" w:hAnsi="Times New Roman"/>
              <w:b w:val="0"/>
              <w:bCs w:val="0"/>
              <w:szCs w:val="24"/>
            </w:rPr>
            <w:fldChar w:fldCharType="separate"/>
          </w:r>
          <w:r>
            <w:rPr>
              <w:rFonts w:hint="default"/>
              <w:b w:val="0"/>
              <w:bCs w:val="0"/>
            </w:rPr>
            <w:t>3.</w:t>
          </w:r>
          <w:r>
            <w:rPr>
              <w:rFonts w:hint="eastAsia"/>
              <w:b w:val="0"/>
              <w:bCs w:val="0"/>
              <w:lang w:val="en-US" w:eastAsia="zh-CN"/>
            </w:rPr>
            <w:t>2</w:t>
          </w:r>
          <w:r>
            <w:rPr>
              <w:rFonts w:hint="default"/>
              <w:b w:val="0"/>
              <w:bCs w:val="0"/>
            </w:rPr>
            <w:t>.4环保机构设置、环境管理制度、环保设施运行及维护情况</w:t>
          </w:r>
          <w:r>
            <w:rPr>
              <w:b w:val="0"/>
              <w:bCs w:val="0"/>
            </w:rPr>
            <w:tab/>
          </w:r>
          <w:r>
            <w:rPr>
              <w:b w:val="0"/>
              <w:bCs w:val="0"/>
            </w:rPr>
            <w:fldChar w:fldCharType="begin"/>
          </w:r>
          <w:r>
            <w:rPr>
              <w:b w:val="0"/>
              <w:bCs w:val="0"/>
            </w:rPr>
            <w:instrText xml:space="preserve"> PAGEREF _Toc7133 </w:instrText>
          </w:r>
          <w:r>
            <w:rPr>
              <w:b w:val="0"/>
              <w:bCs w:val="0"/>
            </w:rPr>
            <w:fldChar w:fldCharType="separate"/>
          </w:r>
          <w:r>
            <w:rPr>
              <w:b w:val="0"/>
              <w:bCs w:val="0"/>
            </w:rPr>
            <w:t>- 13 -</w:t>
          </w:r>
          <w:r>
            <w:rPr>
              <w:b w:val="0"/>
              <w:bCs w:val="0"/>
            </w:rPr>
            <w:fldChar w:fldCharType="end"/>
          </w:r>
          <w:r>
            <w:rPr>
              <w:rFonts w:hint="eastAsia" w:ascii="Times New Roman" w:hAnsi="Times New Roman"/>
              <w:b w:val="0"/>
              <w:bCs w:val="0"/>
              <w:szCs w:val="24"/>
            </w:rPr>
            <w:fldChar w:fldCharType="end"/>
          </w:r>
        </w:p>
        <w:p>
          <w:pPr>
            <w:pStyle w:val="10"/>
            <w:keepNext w:val="0"/>
            <w:keepLines w:val="0"/>
            <w:pageBreakBefore w:val="0"/>
            <w:widowControl w:val="0"/>
            <w:tabs>
              <w:tab w:val="right" w:leader="dot" w:pos="9015"/>
            </w:tabs>
            <w:kinsoku/>
            <w:wordWrap/>
            <w:overflowPunct/>
            <w:topLinePunct w:val="0"/>
            <w:autoSpaceDE/>
            <w:autoSpaceDN/>
            <w:bidi w:val="0"/>
            <w:adjustRightInd/>
            <w:snapToGrid/>
            <w:ind w:left="960" w:leftChars="400"/>
            <w:textAlignment w:val="auto"/>
            <w:rPr>
              <w:b/>
              <w:bCs/>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_Toc9473 </w:instrText>
          </w:r>
          <w:r>
            <w:rPr>
              <w:rFonts w:hint="eastAsia" w:ascii="Times New Roman" w:hAnsi="Times New Roman"/>
              <w:b w:val="0"/>
              <w:bCs w:val="0"/>
              <w:szCs w:val="24"/>
            </w:rPr>
            <w:fldChar w:fldCharType="separate"/>
          </w:r>
          <w:r>
            <w:rPr>
              <w:rFonts w:hint="default"/>
              <w:b w:val="0"/>
              <w:bCs w:val="0"/>
            </w:rPr>
            <w:t>3.</w:t>
          </w:r>
          <w:r>
            <w:rPr>
              <w:rFonts w:hint="eastAsia"/>
              <w:b w:val="0"/>
              <w:bCs w:val="0"/>
              <w:lang w:val="en-US" w:eastAsia="zh-CN"/>
            </w:rPr>
            <w:t>2</w:t>
          </w:r>
          <w:r>
            <w:rPr>
              <w:rFonts w:hint="default"/>
              <w:b w:val="0"/>
              <w:bCs w:val="0"/>
            </w:rPr>
            <w:t>.</w:t>
          </w:r>
          <w:r>
            <w:rPr>
              <w:rFonts w:hint="default"/>
              <w:b w:val="0"/>
              <w:bCs w:val="0"/>
              <w:lang w:val="en-US" w:eastAsia="zh-CN"/>
            </w:rPr>
            <w:t>5公众反馈意见及处理情况</w:t>
          </w:r>
          <w:r>
            <w:rPr>
              <w:b w:val="0"/>
              <w:bCs w:val="0"/>
            </w:rPr>
            <w:tab/>
          </w:r>
          <w:r>
            <w:rPr>
              <w:b w:val="0"/>
              <w:bCs w:val="0"/>
            </w:rPr>
            <w:fldChar w:fldCharType="begin"/>
          </w:r>
          <w:r>
            <w:rPr>
              <w:b w:val="0"/>
              <w:bCs w:val="0"/>
            </w:rPr>
            <w:instrText xml:space="preserve"> PAGEREF _Toc9473 </w:instrText>
          </w:r>
          <w:r>
            <w:rPr>
              <w:b w:val="0"/>
              <w:bCs w:val="0"/>
            </w:rPr>
            <w:fldChar w:fldCharType="separate"/>
          </w:r>
          <w:r>
            <w:rPr>
              <w:b w:val="0"/>
              <w:bCs w:val="0"/>
            </w:rPr>
            <w:t>- 13 -</w:t>
          </w:r>
          <w:r>
            <w:rPr>
              <w:b w:val="0"/>
              <w:bCs w:val="0"/>
            </w:rPr>
            <w:fldChar w:fldCharType="end"/>
          </w:r>
          <w:r>
            <w:rPr>
              <w:rFonts w:hint="eastAsia" w:ascii="Times New Roman" w:hAnsi="Times New Roman"/>
              <w:b w:val="0"/>
              <w:bCs w:val="0"/>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_Toc14380 </w:instrText>
          </w:r>
          <w:r>
            <w:rPr>
              <w:rFonts w:hint="eastAsia" w:ascii="Times New Roman" w:hAnsi="Times New Roman"/>
              <w:b/>
              <w:bCs/>
              <w:szCs w:val="24"/>
            </w:rPr>
            <w:fldChar w:fldCharType="separate"/>
          </w:r>
          <w:r>
            <w:rPr>
              <w:rFonts w:hint="eastAsia"/>
              <w:b/>
              <w:bCs/>
              <w:lang w:val="en-US" w:eastAsia="zh-CN"/>
            </w:rPr>
            <w:t>4.</w:t>
          </w:r>
          <w:r>
            <w:rPr>
              <w:b/>
              <w:bCs/>
            </w:rPr>
            <w:t xml:space="preserve"> </w:t>
          </w:r>
          <w:r>
            <w:rPr>
              <w:rFonts w:hint="eastAsia"/>
              <w:b/>
              <w:bCs/>
            </w:rPr>
            <w:t>建设项目环评报告表主要结论及审批部门审批决定</w:t>
          </w:r>
          <w:r>
            <w:rPr>
              <w:b/>
              <w:bCs/>
            </w:rPr>
            <w:tab/>
          </w:r>
          <w:r>
            <w:rPr>
              <w:b/>
              <w:bCs/>
            </w:rPr>
            <w:fldChar w:fldCharType="begin"/>
          </w:r>
          <w:r>
            <w:rPr>
              <w:b/>
              <w:bCs/>
            </w:rPr>
            <w:instrText xml:space="preserve"> PAGEREF _Toc14380 </w:instrText>
          </w:r>
          <w:r>
            <w:rPr>
              <w:b/>
              <w:bCs/>
            </w:rPr>
            <w:fldChar w:fldCharType="separate"/>
          </w:r>
          <w:r>
            <w:rPr>
              <w:b/>
              <w:bCs/>
            </w:rPr>
            <w:t>- 14 -</w:t>
          </w:r>
          <w:r>
            <w:rPr>
              <w:b/>
              <w:bCs/>
            </w:rPr>
            <w:fldChar w:fldCharType="end"/>
          </w:r>
          <w:r>
            <w:rPr>
              <w:rFonts w:hint="eastAsia" w:ascii="Times New Roman" w:hAnsi="Times New Roman"/>
              <w:b/>
              <w:bCs/>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_Toc21849 </w:instrText>
          </w:r>
          <w:r>
            <w:rPr>
              <w:rFonts w:hint="eastAsia" w:ascii="Times New Roman" w:hAnsi="Times New Roman"/>
              <w:b w:val="0"/>
              <w:bCs w:val="0"/>
              <w:szCs w:val="24"/>
            </w:rPr>
            <w:fldChar w:fldCharType="separate"/>
          </w:r>
          <w:r>
            <w:rPr>
              <w:b w:val="0"/>
              <w:bCs w:val="0"/>
            </w:rPr>
            <w:t>4.1</w:t>
          </w:r>
          <w:r>
            <w:rPr>
              <w:rFonts w:hint="eastAsia"/>
              <w:b w:val="0"/>
              <w:bCs w:val="0"/>
            </w:rPr>
            <w:t>建设项目环评报告表的主要结论与建议</w:t>
          </w:r>
          <w:r>
            <w:rPr>
              <w:b w:val="0"/>
              <w:bCs w:val="0"/>
            </w:rPr>
            <w:tab/>
          </w:r>
          <w:r>
            <w:rPr>
              <w:b w:val="0"/>
              <w:bCs w:val="0"/>
            </w:rPr>
            <w:fldChar w:fldCharType="begin"/>
          </w:r>
          <w:r>
            <w:rPr>
              <w:b w:val="0"/>
              <w:bCs w:val="0"/>
            </w:rPr>
            <w:instrText xml:space="preserve"> PAGEREF _Toc21849 </w:instrText>
          </w:r>
          <w:r>
            <w:rPr>
              <w:b w:val="0"/>
              <w:bCs w:val="0"/>
            </w:rPr>
            <w:fldChar w:fldCharType="separate"/>
          </w:r>
          <w:r>
            <w:rPr>
              <w:b w:val="0"/>
              <w:bCs w:val="0"/>
            </w:rPr>
            <w:t>- 14 -</w:t>
          </w:r>
          <w:r>
            <w:rPr>
              <w:b w:val="0"/>
              <w:bCs w:val="0"/>
            </w:rPr>
            <w:fldChar w:fldCharType="end"/>
          </w:r>
          <w:r>
            <w:rPr>
              <w:rFonts w:hint="eastAsia" w:ascii="Times New Roman" w:hAnsi="Times New Roman"/>
              <w:b w:val="0"/>
              <w:bCs w:val="0"/>
              <w:szCs w:val="24"/>
            </w:rPr>
            <w:fldChar w:fldCharType="end"/>
          </w:r>
        </w:p>
        <w:p>
          <w:pPr>
            <w:pStyle w:val="10"/>
            <w:keepNext w:val="0"/>
            <w:keepLines w:val="0"/>
            <w:pageBreakBefore w:val="0"/>
            <w:widowControl w:val="0"/>
            <w:tabs>
              <w:tab w:val="right" w:leader="dot" w:pos="9015"/>
            </w:tabs>
            <w:kinsoku/>
            <w:wordWrap/>
            <w:overflowPunct/>
            <w:topLinePunct w:val="0"/>
            <w:autoSpaceDE/>
            <w:autoSpaceDN/>
            <w:bidi w:val="0"/>
            <w:adjustRightInd/>
            <w:snapToGrid/>
            <w:ind w:left="960" w:leftChars="4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_Toc4727 </w:instrText>
          </w:r>
          <w:r>
            <w:rPr>
              <w:rFonts w:hint="eastAsia" w:ascii="Times New Roman" w:hAnsi="Times New Roman"/>
              <w:b w:val="0"/>
              <w:bCs w:val="0"/>
              <w:szCs w:val="24"/>
            </w:rPr>
            <w:fldChar w:fldCharType="separate"/>
          </w:r>
          <w:r>
            <w:rPr>
              <w:b w:val="0"/>
              <w:bCs w:val="0"/>
            </w:rPr>
            <w:t>4.1.1</w:t>
          </w:r>
          <w:r>
            <w:rPr>
              <w:rFonts w:hint="eastAsia"/>
              <w:b w:val="0"/>
              <w:bCs w:val="0"/>
            </w:rPr>
            <w:t>建设项目环评报告表的主要结论</w:t>
          </w:r>
          <w:r>
            <w:rPr>
              <w:b w:val="0"/>
              <w:bCs w:val="0"/>
            </w:rPr>
            <w:tab/>
          </w:r>
          <w:r>
            <w:rPr>
              <w:b w:val="0"/>
              <w:bCs w:val="0"/>
            </w:rPr>
            <w:fldChar w:fldCharType="begin"/>
          </w:r>
          <w:r>
            <w:rPr>
              <w:b w:val="0"/>
              <w:bCs w:val="0"/>
            </w:rPr>
            <w:instrText xml:space="preserve"> PAGEREF _Toc4727 </w:instrText>
          </w:r>
          <w:r>
            <w:rPr>
              <w:b w:val="0"/>
              <w:bCs w:val="0"/>
            </w:rPr>
            <w:fldChar w:fldCharType="separate"/>
          </w:r>
          <w:r>
            <w:rPr>
              <w:b w:val="0"/>
              <w:bCs w:val="0"/>
            </w:rPr>
            <w:t>- 14 -</w:t>
          </w:r>
          <w:r>
            <w:rPr>
              <w:b w:val="0"/>
              <w:bCs w:val="0"/>
            </w:rPr>
            <w:fldChar w:fldCharType="end"/>
          </w:r>
          <w:r>
            <w:rPr>
              <w:rFonts w:hint="eastAsia" w:ascii="Times New Roman" w:hAnsi="Times New Roman"/>
              <w:b w:val="0"/>
              <w:bCs w:val="0"/>
              <w:szCs w:val="24"/>
            </w:rPr>
            <w:fldChar w:fldCharType="end"/>
          </w:r>
        </w:p>
        <w:p>
          <w:pPr>
            <w:pStyle w:val="10"/>
            <w:keepNext w:val="0"/>
            <w:keepLines w:val="0"/>
            <w:pageBreakBefore w:val="0"/>
            <w:widowControl w:val="0"/>
            <w:tabs>
              <w:tab w:val="right" w:leader="dot" w:pos="9015"/>
            </w:tabs>
            <w:kinsoku/>
            <w:wordWrap/>
            <w:overflowPunct/>
            <w:topLinePunct w:val="0"/>
            <w:autoSpaceDE/>
            <w:autoSpaceDN/>
            <w:bidi w:val="0"/>
            <w:adjustRightInd/>
            <w:snapToGrid/>
            <w:ind w:left="960" w:leftChars="4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_Toc4896 </w:instrText>
          </w:r>
          <w:r>
            <w:rPr>
              <w:rFonts w:hint="eastAsia" w:ascii="Times New Roman" w:hAnsi="Times New Roman"/>
              <w:b w:val="0"/>
              <w:bCs w:val="0"/>
              <w:szCs w:val="24"/>
            </w:rPr>
            <w:fldChar w:fldCharType="separate"/>
          </w:r>
          <w:r>
            <w:rPr>
              <w:rFonts w:hint="default"/>
              <w:b w:val="0"/>
              <w:bCs w:val="0"/>
            </w:rPr>
            <w:t>4.1.2建设项目环评报告表要求与建议</w:t>
          </w:r>
          <w:r>
            <w:rPr>
              <w:b w:val="0"/>
              <w:bCs w:val="0"/>
            </w:rPr>
            <w:tab/>
          </w:r>
          <w:r>
            <w:rPr>
              <w:b w:val="0"/>
              <w:bCs w:val="0"/>
            </w:rPr>
            <w:fldChar w:fldCharType="begin"/>
          </w:r>
          <w:r>
            <w:rPr>
              <w:b w:val="0"/>
              <w:bCs w:val="0"/>
            </w:rPr>
            <w:instrText xml:space="preserve"> PAGEREF _Toc4896 </w:instrText>
          </w:r>
          <w:r>
            <w:rPr>
              <w:b w:val="0"/>
              <w:bCs w:val="0"/>
            </w:rPr>
            <w:fldChar w:fldCharType="separate"/>
          </w:r>
          <w:r>
            <w:rPr>
              <w:b w:val="0"/>
              <w:bCs w:val="0"/>
            </w:rPr>
            <w:t>- 14 -</w:t>
          </w:r>
          <w:r>
            <w:rPr>
              <w:b w:val="0"/>
              <w:bCs w:val="0"/>
            </w:rPr>
            <w:fldChar w:fldCharType="end"/>
          </w:r>
          <w:r>
            <w:rPr>
              <w:rFonts w:hint="eastAsia" w:ascii="Times New Roman" w:hAnsi="Times New Roman"/>
              <w:b w:val="0"/>
              <w:bCs w:val="0"/>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bCs/>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_Toc18255 </w:instrText>
          </w:r>
          <w:r>
            <w:rPr>
              <w:rFonts w:hint="eastAsia" w:ascii="Times New Roman" w:hAnsi="Times New Roman"/>
              <w:b w:val="0"/>
              <w:bCs w:val="0"/>
              <w:szCs w:val="24"/>
            </w:rPr>
            <w:fldChar w:fldCharType="separate"/>
          </w:r>
          <w:r>
            <w:rPr>
              <w:b w:val="0"/>
              <w:bCs w:val="0"/>
            </w:rPr>
            <w:t>4.2</w:t>
          </w:r>
          <w:r>
            <w:rPr>
              <w:rFonts w:hint="eastAsia"/>
              <w:b w:val="0"/>
              <w:bCs w:val="0"/>
            </w:rPr>
            <w:t>审批部门审批决定</w:t>
          </w:r>
          <w:r>
            <w:rPr>
              <w:b w:val="0"/>
              <w:bCs w:val="0"/>
            </w:rPr>
            <w:tab/>
          </w:r>
          <w:r>
            <w:rPr>
              <w:b w:val="0"/>
              <w:bCs w:val="0"/>
            </w:rPr>
            <w:fldChar w:fldCharType="begin"/>
          </w:r>
          <w:r>
            <w:rPr>
              <w:b w:val="0"/>
              <w:bCs w:val="0"/>
            </w:rPr>
            <w:instrText xml:space="preserve"> PAGEREF _Toc18255 </w:instrText>
          </w:r>
          <w:r>
            <w:rPr>
              <w:b w:val="0"/>
              <w:bCs w:val="0"/>
            </w:rPr>
            <w:fldChar w:fldCharType="separate"/>
          </w:r>
          <w:r>
            <w:rPr>
              <w:b w:val="0"/>
              <w:bCs w:val="0"/>
            </w:rPr>
            <w:t>- 15 -</w:t>
          </w:r>
          <w:r>
            <w:rPr>
              <w:b w:val="0"/>
              <w:bCs w:val="0"/>
            </w:rPr>
            <w:fldChar w:fldCharType="end"/>
          </w:r>
          <w:r>
            <w:rPr>
              <w:rFonts w:hint="eastAsia" w:ascii="Times New Roman" w:hAnsi="Times New Roman"/>
              <w:b w:val="0"/>
              <w:bCs w:val="0"/>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_Toc11696 </w:instrText>
          </w:r>
          <w:r>
            <w:rPr>
              <w:rFonts w:hint="eastAsia" w:ascii="Times New Roman" w:hAnsi="Times New Roman"/>
              <w:b/>
              <w:bCs/>
              <w:szCs w:val="24"/>
            </w:rPr>
            <w:fldChar w:fldCharType="separate"/>
          </w:r>
          <w:r>
            <w:rPr>
              <w:rFonts w:hint="eastAsia"/>
              <w:b/>
              <w:bCs/>
              <w:lang w:val="en-US" w:eastAsia="zh-CN"/>
            </w:rPr>
            <w:t>5.</w:t>
          </w:r>
          <w:r>
            <w:rPr>
              <w:rFonts w:hint="default"/>
              <w:b/>
              <w:bCs/>
            </w:rPr>
            <w:t xml:space="preserve"> 验收</w:t>
          </w:r>
          <w:r>
            <w:rPr>
              <w:rFonts w:hint="eastAsia"/>
              <w:b/>
              <w:bCs/>
              <w:lang w:val="en-US" w:eastAsia="zh-CN"/>
            </w:rPr>
            <w:t>调查</w:t>
          </w:r>
          <w:r>
            <w:rPr>
              <w:rFonts w:hint="eastAsia"/>
              <w:b/>
              <w:bCs/>
              <w:lang w:eastAsia="zh-CN"/>
            </w:rPr>
            <w:t>内容</w:t>
          </w:r>
          <w:r>
            <w:rPr>
              <w:b/>
              <w:bCs/>
            </w:rPr>
            <w:tab/>
          </w:r>
          <w:r>
            <w:rPr>
              <w:b/>
              <w:bCs/>
            </w:rPr>
            <w:fldChar w:fldCharType="begin"/>
          </w:r>
          <w:r>
            <w:rPr>
              <w:b/>
              <w:bCs/>
            </w:rPr>
            <w:instrText xml:space="preserve"> PAGEREF _Toc11696 </w:instrText>
          </w:r>
          <w:r>
            <w:rPr>
              <w:b/>
              <w:bCs/>
            </w:rPr>
            <w:fldChar w:fldCharType="separate"/>
          </w:r>
          <w:r>
            <w:rPr>
              <w:b/>
              <w:bCs/>
            </w:rPr>
            <w:t>- 17 -</w:t>
          </w:r>
          <w:r>
            <w:rPr>
              <w:b/>
              <w:bCs/>
            </w:rPr>
            <w:fldChar w:fldCharType="end"/>
          </w:r>
          <w:r>
            <w:rPr>
              <w:rFonts w:hint="eastAsia" w:ascii="Times New Roman" w:hAnsi="Times New Roman"/>
              <w:b/>
              <w:bCs/>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_Toc16749 </w:instrText>
          </w:r>
          <w:r>
            <w:rPr>
              <w:rFonts w:hint="eastAsia" w:ascii="Times New Roman" w:hAnsi="Times New Roman"/>
              <w:b/>
              <w:bCs/>
              <w:szCs w:val="24"/>
            </w:rPr>
            <w:fldChar w:fldCharType="separate"/>
          </w:r>
          <w:r>
            <w:rPr>
              <w:rFonts w:hint="eastAsia"/>
              <w:b/>
              <w:bCs/>
              <w:lang w:val="en-US" w:eastAsia="zh-CN"/>
            </w:rPr>
            <w:t>6.</w:t>
          </w:r>
          <w:r>
            <w:rPr>
              <w:rFonts w:hint="default"/>
              <w:b/>
              <w:bCs/>
            </w:rPr>
            <w:t xml:space="preserve"> 验收</w:t>
          </w:r>
          <w:r>
            <w:rPr>
              <w:rFonts w:hint="eastAsia"/>
              <w:b/>
              <w:bCs/>
              <w:lang w:val="en-US" w:eastAsia="zh-CN"/>
            </w:rPr>
            <w:t>调查</w:t>
          </w:r>
          <w:r>
            <w:rPr>
              <w:rFonts w:hint="eastAsia"/>
              <w:b/>
              <w:bCs/>
              <w:lang w:eastAsia="zh-CN"/>
            </w:rPr>
            <w:t>结果</w:t>
          </w:r>
          <w:r>
            <w:rPr>
              <w:b/>
              <w:bCs/>
            </w:rPr>
            <w:tab/>
          </w:r>
          <w:r>
            <w:rPr>
              <w:b/>
              <w:bCs/>
            </w:rPr>
            <w:fldChar w:fldCharType="begin"/>
          </w:r>
          <w:r>
            <w:rPr>
              <w:b/>
              <w:bCs/>
            </w:rPr>
            <w:instrText xml:space="preserve"> PAGEREF _Toc16749 </w:instrText>
          </w:r>
          <w:r>
            <w:rPr>
              <w:b/>
              <w:bCs/>
            </w:rPr>
            <w:fldChar w:fldCharType="separate"/>
          </w:r>
          <w:r>
            <w:rPr>
              <w:b/>
              <w:bCs/>
            </w:rPr>
            <w:t>- 17 -</w:t>
          </w:r>
          <w:r>
            <w:rPr>
              <w:b/>
              <w:bCs/>
            </w:rPr>
            <w:fldChar w:fldCharType="end"/>
          </w:r>
          <w:r>
            <w:rPr>
              <w:rFonts w:hint="eastAsia" w:ascii="Times New Roman" w:hAnsi="Times New Roman"/>
              <w:b/>
              <w:bCs/>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_Toc648 </w:instrText>
          </w:r>
          <w:r>
            <w:rPr>
              <w:rFonts w:hint="eastAsia" w:ascii="Times New Roman" w:hAnsi="Times New Roman"/>
              <w:b w:val="0"/>
              <w:bCs w:val="0"/>
              <w:szCs w:val="24"/>
            </w:rPr>
            <w:fldChar w:fldCharType="separate"/>
          </w:r>
          <w:r>
            <w:rPr>
              <w:rFonts w:hint="eastAsia"/>
              <w:b w:val="0"/>
              <w:bCs w:val="0"/>
              <w:lang w:val="en-US" w:eastAsia="zh-CN"/>
            </w:rPr>
            <w:t>6</w:t>
          </w:r>
          <w:r>
            <w:rPr>
              <w:b w:val="0"/>
              <w:bCs w:val="0"/>
            </w:rPr>
            <w:t>.1</w:t>
          </w:r>
          <w:r>
            <w:rPr>
              <w:rFonts w:hint="eastAsia"/>
              <w:b w:val="0"/>
              <w:bCs w:val="0"/>
            </w:rPr>
            <w:t>验收监测期间生产工况记录</w:t>
          </w:r>
          <w:r>
            <w:rPr>
              <w:b w:val="0"/>
              <w:bCs w:val="0"/>
            </w:rPr>
            <w:tab/>
          </w:r>
          <w:r>
            <w:rPr>
              <w:b w:val="0"/>
              <w:bCs w:val="0"/>
            </w:rPr>
            <w:fldChar w:fldCharType="begin"/>
          </w:r>
          <w:r>
            <w:rPr>
              <w:b w:val="0"/>
              <w:bCs w:val="0"/>
            </w:rPr>
            <w:instrText xml:space="preserve"> PAGEREF _Toc648 </w:instrText>
          </w:r>
          <w:r>
            <w:rPr>
              <w:b w:val="0"/>
              <w:bCs w:val="0"/>
            </w:rPr>
            <w:fldChar w:fldCharType="separate"/>
          </w:r>
          <w:r>
            <w:rPr>
              <w:b w:val="0"/>
              <w:bCs w:val="0"/>
            </w:rPr>
            <w:t>- 17 -</w:t>
          </w:r>
          <w:r>
            <w:rPr>
              <w:b w:val="0"/>
              <w:bCs w:val="0"/>
            </w:rPr>
            <w:fldChar w:fldCharType="end"/>
          </w:r>
          <w:r>
            <w:rPr>
              <w:rFonts w:hint="eastAsia" w:ascii="Times New Roman" w:hAnsi="Times New Roman"/>
              <w:b w:val="0"/>
              <w:bCs w:val="0"/>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bCs/>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_Toc6003 </w:instrText>
          </w:r>
          <w:r>
            <w:rPr>
              <w:rFonts w:hint="eastAsia" w:ascii="Times New Roman" w:hAnsi="Times New Roman"/>
              <w:b w:val="0"/>
              <w:bCs w:val="0"/>
              <w:szCs w:val="24"/>
            </w:rPr>
            <w:fldChar w:fldCharType="separate"/>
          </w:r>
          <w:r>
            <w:rPr>
              <w:rFonts w:hint="eastAsia"/>
              <w:b w:val="0"/>
              <w:bCs w:val="0"/>
              <w:lang w:val="en-US" w:eastAsia="zh-CN"/>
            </w:rPr>
            <w:t>6</w:t>
          </w:r>
          <w:r>
            <w:rPr>
              <w:b w:val="0"/>
              <w:bCs w:val="0"/>
            </w:rPr>
            <w:t>.2固体废物调查结果</w:t>
          </w:r>
          <w:r>
            <w:rPr>
              <w:b w:val="0"/>
              <w:bCs w:val="0"/>
            </w:rPr>
            <w:tab/>
          </w:r>
          <w:r>
            <w:rPr>
              <w:b w:val="0"/>
              <w:bCs w:val="0"/>
            </w:rPr>
            <w:fldChar w:fldCharType="begin"/>
          </w:r>
          <w:r>
            <w:rPr>
              <w:b w:val="0"/>
              <w:bCs w:val="0"/>
            </w:rPr>
            <w:instrText xml:space="preserve"> PAGEREF _Toc6003 </w:instrText>
          </w:r>
          <w:r>
            <w:rPr>
              <w:b w:val="0"/>
              <w:bCs w:val="0"/>
            </w:rPr>
            <w:fldChar w:fldCharType="separate"/>
          </w:r>
          <w:r>
            <w:rPr>
              <w:b w:val="0"/>
              <w:bCs w:val="0"/>
            </w:rPr>
            <w:t>- 17 -</w:t>
          </w:r>
          <w:r>
            <w:rPr>
              <w:b w:val="0"/>
              <w:bCs w:val="0"/>
            </w:rPr>
            <w:fldChar w:fldCharType="end"/>
          </w:r>
          <w:r>
            <w:rPr>
              <w:rFonts w:hint="eastAsia" w:ascii="Times New Roman" w:hAnsi="Times New Roman"/>
              <w:b w:val="0"/>
              <w:bCs w:val="0"/>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_Toc10351 </w:instrText>
          </w:r>
          <w:r>
            <w:rPr>
              <w:rFonts w:hint="eastAsia" w:ascii="Times New Roman" w:hAnsi="Times New Roman"/>
              <w:b/>
              <w:bCs/>
              <w:szCs w:val="24"/>
            </w:rPr>
            <w:fldChar w:fldCharType="separate"/>
          </w:r>
          <w:r>
            <w:rPr>
              <w:rFonts w:hint="eastAsia"/>
              <w:b/>
              <w:bCs/>
              <w:lang w:val="en-US" w:eastAsia="zh-CN"/>
            </w:rPr>
            <w:t>7.</w:t>
          </w:r>
          <w:r>
            <w:rPr>
              <w:b/>
              <w:bCs/>
            </w:rPr>
            <w:t xml:space="preserve"> </w:t>
          </w:r>
          <w:r>
            <w:rPr>
              <w:rFonts w:hint="default"/>
              <w:b/>
              <w:bCs/>
            </w:rPr>
            <w:t>验收</w:t>
          </w:r>
          <w:r>
            <w:rPr>
              <w:rFonts w:hint="eastAsia"/>
              <w:b/>
              <w:bCs/>
              <w:lang w:val="en-US" w:eastAsia="zh-CN"/>
            </w:rPr>
            <w:t>调查结论</w:t>
          </w:r>
          <w:r>
            <w:rPr>
              <w:b/>
              <w:bCs/>
            </w:rPr>
            <w:tab/>
          </w:r>
          <w:r>
            <w:rPr>
              <w:b/>
              <w:bCs/>
            </w:rPr>
            <w:fldChar w:fldCharType="begin"/>
          </w:r>
          <w:r>
            <w:rPr>
              <w:b/>
              <w:bCs/>
            </w:rPr>
            <w:instrText xml:space="preserve"> PAGEREF _Toc10351 </w:instrText>
          </w:r>
          <w:r>
            <w:rPr>
              <w:b/>
              <w:bCs/>
            </w:rPr>
            <w:fldChar w:fldCharType="separate"/>
          </w:r>
          <w:r>
            <w:rPr>
              <w:b/>
              <w:bCs/>
            </w:rPr>
            <w:t>- 18 -</w:t>
          </w:r>
          <w:r>
            <w:rPr>
              <w:b/>
              <w:bCs/>
            </w:rPr>
            <w:fldChar w:fldCharType="end"/>
          </w:r>
          <w:r>
            <w:rPr>
              <w:rFonts w:hint="eastAsia" w:ascii="Times New Roman" w:hAnsi="Times New Roman"/>
              <w:b/>
              <w:bCs/>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val="0"/>
              <w:bCs w:val="0"/>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_Toc15600 </w:instrText>
          </w:r>
          <w:r>
            <w:rPr>
              <w:rFonts w:hint="eastAsia" w:ascii="Times New Roman" w:hAnsi="Times New Roman"/>
              <w:b w:val="0"/>
              <w:bCs w:val="0"/>
              <w:szCs w:val="24"/>
            </w:rPr>
            <w:fldChar w:fldCharType="separate"/>
          </w:r>
          <w:r>
            <w:rPr>
              <w:rFonts w:hint="eastAsia"/>
              <w:b w:val="0"/>
              <w:bCs w:val="0"/>
              <w:lang w:val="en-US" w:eastAsia="zh-CN"/>
            </w:rPr>
            <w:t>7</w:t>
          </w:r>
          <w:r>
            <w:rPr>
              <w:rFonts w:hint="default"/>
              <w:b w:val="0"/>
              <w:bCs w:val="0"/>
            </w:rPr>
            <w:t>.1</w:t>
          </w:r>
          <w:r>
            <w:rPr>
              <w:rFonts w:hint="eastAsia"/>
              <w:b w:val="0"/>
              <w:bCs w:val="0"/>
              <w:lang w:eastAsia="zh-CN"/>
            </w:rPr>
            <w:t>固体废物</w:t>
          </w:r>
          <w:r>
            <w:rPr>
              <w:rFonts w:hint="default"/>
              <w:b w:val="0"/>
              <w:bCs w:val="0"/>
            </w:rPr>
            <w:t>验收</w:t>
          </w:r>
          <w:r>
            <w:rPr>
              <w:rFonts w:hint="eastAsia"/>
              <w:b w:val="0"/>
              <w:bCs w:val="0"/>
              <w:lang w:eastAsia="zh-CN"/>
            </w:rPr>
            <w:t>调查</w:t>
          </w:r>
          <w:r>
            <w:rPr>
              <w:rFonts w:hint="default"/>
              <w:b w:val="0"/>
              <w:bCs w:val="0"/>
            </w:rPr>
            <w:t>结论</w:t>
          </w:r>
          <w:r>
            <w:rPr>
              <w:b w:val="0"/>
              <w:bCs w:val="0"/>
            </w:rPr>
            <w:tab/>
          </w:r>
          <w:r>
            <w:rPr>
              <w:b w:val="0"/>
              <w:bCs w:val="0"/>
            </w:rPr>
            <w:fldChar w:fldCharType="begin"/>
          </w:r>
          <w:r>
            <w:rPr>
              <w:b w:val="0"/>
              <w:bCs w:val="0"/>
            </w:rPr>
            <w:instrText xml:space="preserve"> PAGEREF _Toc15600 </w:instrText>
          </w:r>
          <w:r>
            <w:rPr>
              <w:b w:val="0"/>
              <w:bCs w:val="0"/>
            </w:rPr>
            <w:fldChar w:fldCharType="separate"/>
          </w:r>
          <w:r>
            <w:rPr>
              <w:b w:val="0"/>
              <w:bCs w:val="0"/>
            </w:rPr>
            <w:t>- 18 -</w:t>
          </w:r>
          <w:r>
            <w:rPr>
              <w:b w:val="0"/>
              <w:bCs w:val="0"/>
            </w:rPr>
            <w:fldChar w:fldCharType="end"/>
          </w:r>
          <w:r>
            <w:rPr>
              <w:rFonts w:hint="eastAsia" w:ascii="Times New Roman" w:hAnsi="Times New Roman"/>
              <w:b w:val="0"/>
              <w:bCs w:val="0"/>
              <w:szCs w:val="24"/>
            </w:rPr>
            <w:fldChar w:fldCharType="end"/>
          </w:r>
        </w:p>
        <w:p>
          <w:pPr>
            <w:pStyle w:val="18"/>
            <w:keepNext w:val="0"/>
            <w:keepLines w:val="0"/>
            <w:pageBreakBefore w:val="0"/>
            <w:widowControl w:val="0"/>
            <w:tabs>
              <w:tab w:val="right" w:leader="dot" w:pos="9015"/>
            </w:tabs>
            <w:kinsoku/>
            <w:wordWrap/>
            <w:overflowPunct/>
            <w:topLinePunct w:val="0"/>
            <w:autoSpaceDE/>
            <w:autoSpaceDN/>
            <w:bidi w:val="0"/>
            <w:adjustRightInd/>
            <w:snapToGrid/>
            <w:ind w:left="480" w:leftChars="200"/>
            <w:textAlignment w:val="auto"/>
            <w:rPr>
              <w:b/>
              <w:bCs/>
            </w:rPr>
          </w:pPr>
          <w:r>
            <w:rPr>
              <w:rFonts w:hint="eastAsia" w:ascii="Times New Roman" w:hAnsi="Times New Roman"/>
              <w:b w:val="0"/>
              <w:bCs w:val="0"/>
              <w:szCs w:val="24"/>
            </w:rPr>
            <w:fldChar w:fldCharType="begin"/>
          </w:r>
          <w:r>
            <w:rPr>
              <w:rFonts w:hint="eastAsia" w:ascii="Times New Roman" w:hAnsi="Times New Roman"/>
              <w:b w:val="0"/>
              <w:bCs w:val="0"/>
              <w:szCs w:val="24"/>
            </w:rPr>
            <w:instrText xml:space="preserve"> HYPERLINK \l _Toc17660 </w:instrText>
          </w:r>
          <w:r>
            <w:rPr>
              <w:rFonts w:hint="eastAsia" w:ascii="Times New Roman" w:hAnsi="Times New Roman"/>
              <w:b w:val="0"/>
              <w:bCs w:val="0"/>
              <w:szCs w:val="24"/>
            </w:rPr>
            <w:fldChar w:fldCharType="separate"/>
          </w:r>
          <w:r>
            <w:rPr>
              <w:rFonts w:hint="eastAsia"/>
              <w:b w:val="0"/>
              <w:bCs w:val="0"/>
              <w:lang w:val="en-US" w:eastAsia="zh-CN"/>
            </w:rPr>
            <w:t>7.2</w:t>
          </w:r>
          <w:r>
            <w:rPr>
              <w:rFonts w:hint="eastAsia"/>
              <w:b w:val="0"/>
              <w:bCs w:val="0"/>
            </w:rPr>
            <w:t>其他建议</w:t>
          </w:r>
          <w:r>
            <w:rPr>
              <w:b w:val="0"/>
              <w:bCs w:val="0"/>
            </w:rPr>
            <w:tab/>
          </w:r>
          <w:r>
            <w:rPr>
              <w:b w:val="0"/>
              <w:bCs w:val="0"/>
            </w:rPr>
            <w:fldChar w:fldCharType="begin"/>
          </w:r>
          <w:r>
            <w:rPr>
              <w:b w:val="0"/>
              <w:bCs w:val="0"/>
            </w:rPr>
            <w:instrText xml:space="preserve"> PAGEREF _Toc17660 </w:instrText>
          </w:r>
          <w:r>
            <w:rPr>
              <w:b w:val="0"/>
              <w:bCs w:val="0"/>
            </w:rPr>
            <w:fldChar w:fldCharType="separate"/>
          </w:r>
          <w:r>
            <w:rPr>
              <w:b w:val="0"/>
              <w:bCs w:val="0"/>
            </w:rPr>
            <w:t>- 18 -</w:t>
          </w:r>
          <w:r>
            <w:rPr>
              <w:b w:val="0"/>
              <w:bCs w:val="0"/>
            </w:rPr>
            <w:fldChar w:fldCharType="end"/>
          </w:r>
          <w:r>
            <w:rPr>
              <w:rFonts w:hint="eastAsia" w:ascii="Times New Roman" w:hAnsi="Times New Roman"/>
              <w:b w:val="0"/>
              <w:bCs w:val="0"/>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rFonts w:hint="default" w:eastAsia="宋体"/>
              <w:b/>
              <w:bCs/>
              <w:lang w:val="en-US" w:eastAsia="zh-CN"/>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_Toc18529 </w:instrText>
          </w:r>
          <w:r>
            <w:rPr>
              <w:rFonts w:hint="eastAsia" w:ascii="Times New Roman" w:hAnsi="Times New Roman"/>
              <w:b/>
              <w:bCs/>
              <w:szCs w:val="24"/>
            </w:rPr>
            <w:fldChar w:fldCharType="separate"/>
          </w:r>
          <w:r>
            <w:rPr>
              <w:rFonts w:hint="eastAsia"/>
              <w:b/>
              <w:bCs/>
              <w:lang w:val="en-US" w:eastAsia="zh-CN"/>
            </w:rPr>
            <w:t>附件1：环评批复</w:t>
          </w:r>
          <w:r>
            <w:rPr>
              <w:b/>
              <w:bCs/>
            </w:rPr>
            <w:tab/>
          </w:r>
          <w:r>
            <w:rPr>
              <w:rFonts w:hint="eastAsia" w:ascii="Times New Roman" w:hAnsi="Times New Roman"/>
              <w:b/>
              <w:bCs/>
              <w:szCs w:val="24"/>
            </w:rPr>
            <w:fldChar w:fldCharType="end"/>
          </w:r>
          <w:r>
            <w:rPr>
              <w:rFonts w:hint="eastAsia"/>
              <w:b/>
              <w:bCs/>
              <w:szCs w:val="24"/>
              <w:lang w:val="en-US" w:eastAsia="zh-CN"/>
            </w:rPr>
            <w:t>20</w:t>
          </w:r>
          <w:bookmarkStart w:id="60" w:name="_GoBack"/>
          <w:bookmarkEnd w:id="60"/>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_Toc26377 </w:instrText>
          </w:r>
          <w:r>
            <w:rPr>
              <w:rFonts w:hint="eastAsia" w:ascii="Times New Roman" w:hAnsi="Times New Roman"/>
              <w:b/>
              <w:bCs/>
              <w:szCs w:val="24"/>
            </w:rPr>
            <w:fldChar w:fldCharType="separate"/>
          </w:r>
          <w:r>
            <w:rPr>
              <w:rFonts w:hint="eastAsia"/>
              <w:b/>
              <w:bCs/>
              <w:lang w:val="en-US" w:eastAsia="zh-CN"/>
            </w:rPr>
            <w:t>附件2：排污许可回执</w:t>
          </w:r>
          <w:r>
            <w:rPr>
              <w:b/>
              <w:bCs/>
            </w:rPr>
            <w:tab/>
          </w:r>
          <w:r>
            <w:rPr>
              <w:b/>
              <w:bCs/>
            </w:rPr>
            <w:fldChar w:fldCharType="begin"/>
          </w:r>
          <w:r>
            <w:rPr>
              <w:b/>
              <w:bCs/>
            </w:rPr>
            <w:instrText xml:space="preserve"> PAGEREF _Toc26377 </w:instrText>
          </w:r>
          <w:r>
            <w:rPr>
              <w:b/>
              <w:bCs/>
            </w:rPr>
            <w:fldChar w:fldCharType="separate"/>
          </w:r>
          <w:r>
            <w:rPr>
              <w:b/>
              <w:bCs/>
            </w:rPr>
            <w:t>- 24 -</w:t>
          </w:r>
          <w:r>
            <w:rPr>
              <w:b/>
              <w:bCs/>
            </w:rPr>
            <w:fldChar w:fldCharType="end"/>
          </w:r>
          <w:r>
            <w:rPr>
              <w:rFonts w:hint="eastAsia" w:ascii="Times New Roman" w:hAnsi="Times New Roman"/>
              <w:b/>
              <w:bCs/>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_Toc24121 </w:instrText>
          </w:r>
          <w:r>
            <w:rPr>
              <w:rFonts w:hint="eastAsia" w:ascii="Times New Roman" w:hAnsi="Times New Roman"/>
              <w:b/>
              <w:bCs/>
              <w:szCs w:val="24"/>
            </w:rPr>
            <w:fldChar w:fldCharType="separate"/>
          </w:r>
          <w:r>
            <w:rPr>
              <w:rFonts w:hint="eastAsia"/>
              <w:b/>
              <w:bCs/>
              <w:lang w:val="en-US" w:eastAsia="zh-CN"/>
            </w:rPr>
            <w:t>附件3：自查报告</w:t>
          </w:r>
          <w:r>
            <w:rPr>
              <w:b/>
              <w:bCs/>
            </w:rPr>
            <w:tab/>
          </w:r>
          <w:r>
            <w:rPr>
              <w:b/>
              <w:bCs/>
            </w:rPr>
            <w:fldChar w:fldCharType="begin"/>
          </w:r>
          <w:r>
            <w:rPr>
              <w:b/>
              <w:bCs/>
            </w:rPr>
            <w:instrText xml:space="preserve"> PAGEREF _Toc24121 </w:instrText>
          </w:r>
          <w:r>
            <w:rPr>
              <w:b/>
              <w:bCs/>
            </w:rPr>
            <w:fldChar w:fldCharType="separate"/>
          </w:r>
          <w:r>
            <w:rPr>
              <w:b/>
              <w:bCs/>
            </w:rPr>
            <w:t>- 25 -</w:t>
          </w:r>
          <w:r>
            <w:rPr>
              <w:b/>
              <w:bCs/>
            </w:rPr>
            <w:fldChar w:fldCharType="end"/>
          </w:r>
          <w:r>
            <w:rPr>
              <w:rFonts w:hint="eastAsia" w:ascii="Times New Roman" w:hAnsi="Times New Roman"/>
              <w:b/>
              <w:bCs/>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_Toc22046 </w:instrText>
          </w:r>
          <w:r>
            <w:rPr>
              <w:rFonts w:hint="eastAsia" w:ascii="Times New Roman" w:hAnsi="Times New Roman"/>
              <w:b/>
              <w:bCs/>
              <w:szCs w:val="24"/>
            </w:rPr>
            <w:fldChar w:fldCharType="separate"/>
          </w:r>
          <w:r>
            <w:rPr>
              <w:rFonts w:hint="eastAsia"/>
              <w:b/>
              <w:bCs/>
              <w:lang w:val="en-US" w:eastAsia="zh-CN"/>
            </w:rPr>
            <w:t>附件4：化粪池污水去向</w:t>
          </w:r>
          <w:r>
            <w:rPr>
              <w:b/>
              <w:bCs/>
            </w:rPr>
            <w:tab/>
          </w:r>
          <w:r>
            <w:rPr>
              <w:b/>
              <w:bCs/>
            </w:rPr>
            <w:fldChar w:fldCharType="begin"/>
          </w:r>
          <w:r>
            <w:rPr>
              <w:b/>
              <w:bCs/>
            </w:rPr>
            <w:instrText xml:space="preserve"> PAGEREF _Toc22046 </w:instrText>
          </w:r>
          <w:r>
            <w:rPr>
              <w:b/>
              <w:bCs/>
            </w:rPr>
            <w:fldChar w:fldCharType="separate"/>
          </w:r>
          <w:r>
            <w:rPr>
              <w:b/>
              <w:bCs/>
            </w:rPr>
            <w:t>- 32 -</w:t>
          </w:r>
          <w:r>
            <w:rPr>
              <w:b/>
              <w:bCs/>
            </w:rPr>
            <w:fldChar w:fldCharType="end"/>
          </w:r>
          <w:r>
            <w:rPr>
              <w:rFonts w:hint="eastAsia" w:ascii="Times New Roman" w:hAnsi="Times New Roman"/>
              <w:b/>
              <w:bCs/>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_Toc4415 </w:instrText>
          </w:r>
          <w:r>
            <w:rPr>
              <w:rFonts w:hint="eastAsia" w:ascii="Times New Roman" w:hAnsi="Times New Roman"/>
              <w:b/>
              <w:bCs/>
              <w:szCs w:val="24"/>
            </w:rPr>
            <w:fldChar w:fldCharType="separate"/>
          </w:r>
          <w:r>
            <w:rPr>
              <w:rFonts w:hint="eastAsia"/>
              <w:b/>
              <w:bCs/>
              <w:lang w:val="en-US" w:eastAsia="zh-CN"/>
            </w:rPr>
            <w:t>附件5：环境管理制度</w:t>
          </w:r>
          <w:r>
            <w:rPr>
              <w:b/>
              <w:bCs/>
            </w:rPr>
            <w:tab/>
          </w:r>
          <w:r>
            <w:rPr>
              <w:b/>
              <w:bCs/>
            </w:rPr>
            <w:fldChar w:fldCharType="begin"/>
          </w:r>
          <w:r>
            <w:rPr>
              <w:b/>
              <w:bCs/>
            </w:rPr>
            <w:instrText xml:space="preserve"> PAGEREF _Toc4415 </w:instrText>
          </w:r>
          <w:r>
            <w:rPr>
              <w:b/>
              <w:bCs/>
            </w:rPr>
            <w:fldChar w:fldCharType="separate"/>
          </w:r>
          <w:r>
            <w:rPr>
              <w:b/>
              <w:bCs/>
            </w:rPr>
            <w:t>- 33 -</w:t>
          </w:r>
          <w:r>
            <w:rPr>
              <w:b/>
              <w:bCs/>
            </w:rPr>
            <w:fldChar w:fldCharType="end"/>
          </w:r>
          <w:r>
            <w:rPr>
              <w:rFonts w:hint="eastAsia" w:ascii="Times New Roman" w:hAnsi="Times New Roman"/>
              <w:b/>
              <w:bCs/>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_Toc1499 </w:instrText>
          </w:r>
          <w:r>
            <w:rPr>
              <w:rFonts w:hint="eastAsia" w:ascii="Times New Roman" w:hAnsi="Times New Roman"/>
              <w:b/>
              <w:bCs/>
              <w:szCs w:val="24"/>
            </w:rPr>
            <w:fldChar w:fldCharType="separate"/>
          </w:r>
          <w:r>
            <w:rPr>
              <w:rFonts w:hint="eastAsia"/>
              <w:b/>
              <w:bCs/>
              <w:lang w:val="en-US" w:eastAsia="zh-CN"/>
            </w:rPr>
            <w:t>附件6：环境负责人任命文件</w:t>
          </w:r>
          <w:r>
            <w:rPr>
              <w:b/>
              <w:bCs/>
            </w:rPr>
            <w:tab/>
          </w:r>
          <w:r>
            <w:rPr>
              <w:b/>
              <w:bCs/>
            </w:rPr>
            <w:fldChar w:fldCharType="begin"/>
          </w:r>
          <w:r>
            <w:rPr>
              <w:b/>
              <w:bCs/>
            </w:rPr>
            <w:instrText xml:space="preserve"> PAGEREF _Toc1499 </w:instrText>
          </w:r>
          <w:r>
            <w:rPr>
              <w:b/>
              <w:bCs/>
            </w:rPr>
            <w:fldChar w:fldCharType="separate"/>
          </w:r>
          <w:r>
            <w:rPr>
              <w:b/>
              <w:bCs/>
            </w:rPr>
            <w:t>35</w:t>
          </w:r>
          <w:r>
            <w:rPr>
              <w:b/>
              <w:bCs/>
            </w:rPr>
            <w:fldChar w:fldCharType="end"/>
          </w:r>
          <w:r>
            <w:rPr>
              <w:rFonts w:hint="eastAsia" w:ascii="Times New Roman" w:hAnsi="Times New Roman"/>
              <w:b/>
              <w:bCs/>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_Toc19136 </w:instrText>
          </w:r>
          <w:r>
            <w:rPr>
              <w:rFonts w:hint="eastAsia" w:ascii="Times New Roman" w:hAnsi="Times New Roman"/>
              <w:b/>
              <w:bCs/>
              <w:szCs w:val="24"/>
            </w:rPr>
            <w:fldChar w:fldCharType="separate"/>
          </w:r>
          <w:r>
            <w:rPr>
              <w:rFonts w:hint="eastAsia"/>
              <w:b/>
              <w:bCs/>
              <w:lang w:val="en-US" w:eastAsia="zh-CN"/>
            </w:rPr>
            <w:t>附件7：危废处置协议</w:t>
          </w:r>
          <w:r>
            <w:rPr>
              <w:b/>
              <w:bCs/>
            </w:rPr>
            <w:tab/>
          </w:r>
          <w:r>
            <w:rPr>
              <w:b/>
              <w:bCs/>
            </w:rPr>
            <w:fldChar w:fldCharType="begin"/>
          </w:r>
          <w:r>
            <w:rPr>
              <w:b/>
              <w:bCs/>
            </w:rPr>
            <w:instrText xml:space="preserve"> PAGEREF _Toc19136 </w:instrText>
          </w:r>
          <w:r>
            <w:rPr>
              <w:b/>
              <w:bCs/>
            </w:rPr>
            <w:fldChar w:fldCharType="separate"/>
          </w:r>
          <w:r>
            <w:rPr>
              <w:b/>
              <w:bCs/>
            </w:rPr>
            <w:t>36</w:t>
          </w:r>
          <w:r>
            <w:rPr>
              <w:b/>
              <w:bCs/>
            </w:rPr>
            <w:fldChar w:fldCharType="end"/>
          </w:r>
          <w:r>
            <w:rPr>
              <w:rFonts w:hint="eastAsia" w:ascii="Times New Roman" w:hAnsi="Times New Roman"/>
              <w:b/>
              <w:bCs/>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_Toc5593 </w:instrText>
          </w:r>
          <w:r>
            <w:rPr>
              <w:rFonts w:hint="eastAsia" w:ascii="Times New Roman" w:hAnsi="Times New Roman"/>
              <w:b/>
              <w:bCs/>
              <w:szCs w:val="24"/>
            </w:rPr>
            <w:fldChar w:fldCharType="separate"/>
          </w:r>
          <w:r>
            <w:rPr>
              <w:rFonts w:hint="eastAsia"/>
              <w:b/>
              <w:bCs/>
            </w:rPr>
            <w:t>附图一 项目地理位置图</w:t>
          </w:r>
          <w:r>
            <w:rPr>
              <w:b/>
              <w:bCs/>
            </w:rPr>
            <w:tab/>
          </w:r>
          <w:r>
            <w:rPr>
              <w:b/>
              <w:bCs/>
            </w:rPr>
            <w:fldChar w:fldCharType="begin"/>
          </w:r>
          <w:r>
            <w:rPr>
              <w:b/>
              <w:bCs/>
            </w:rPr>
            <w:instrText xml:space="preserve"> PAGEREF _Toc5593 </w:instrText>
          </w:r>
          <w:r>
            <w:rPr>
              <w:b/>
              <w:bCs/>
            </w:rPr>
            <w:fldChar w:fldCharType="separate"/>
          </w:r>
          <w:r>
            <w:rPr>
              <w:b/>
              <w:bCs/>
            </w:rPr>
            <w:t>39</w:t>
          </w:r>
          <w:r>
            <w:rPr>
              <w:b/>
              <w:bCs/>
            </w:rPr>
            <w:fldChar w:fldCharType="end"/>
          </w:r>
          <w:r>
            <w:rPr>
              <w:rFonts w:hint="eastAsia" w:ascii="Times New Roman" w:hAnsi="Times New Roman"/>
              <w:b/>
              <w:bCs/>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_Toc8548 </w:instrText>
          </w:r>
          <w:r>
            <w:rPr>
              <w:rFonts w:hint="eastAsia" w:ascii="Times New Roman" w:hAnsi="Times New Roman"/>
              <w:b/>
              <w:bCs/>
              <w:szCs w:val="24"/>
            </w:rPr>
            <w:fldChar w:fldCharType="separate"/>
          </w:r>
          <w:r>
            <w:rPr>
              <w:rFonts w:hint="eastAsia"/>
              <w:b/>
              <w:bCs/>
            </w:rPr>
            <w:t>附图二 项目四邻关系图</w:t>
          </w:r>
          <w:r>
            <w:rPr>
              <w:b/>
              <w:bCs/>
            </w:rPr>
            <w:tab/>
          </w:r>
          <w:r>
            <w:rPr>
              <w:b/>
              <w:bCs/>
            </w:rPr>
            <w:fldChar w:fldCharType="begin"/>
          </w:r>
          <w:r>
            <w:rPr>
              <w:b/>
              <w:bCs/>
            </w:rPr>
            <w:instrText xml:space="preserve"> PAGEREF _Toc8548 </w:instrText>
          </w:r>
          <w:r>
            <w:rPr>
              <w:b/>
              <w:bCs/>
            </w:rPr>
            <w:fldChar w:fldCharType="separate"/>
          </w:r>
          <w:r>
            <w:rPr>
              <w:b/>
              <w:bCs/>
            </w:rPr>
            <w:t>40</w:t>
          </w:r>
          <w:r>
            <w:rPr>
              <w:b/>
              <w:bCs/>
            </w:rPr>
            <w:fldChar w:fldCharType="end"/>
          </w:r>
          <w:r>
            <w:rPr>
              <w:rFonts w:hint="eastAsia" w:ascii="Times New Roman" w:hAnsi="Times New Roman"/>
              <w:b/>
              <w:bCs/>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textAlignment w:val="auto"/>
            <w:rPr>
              <w:b/>
              <w:bCs/>
            </w:rPr>
          </w:pPr>
          <w:r>
            <w:rPr>
              <w:rFonts w:hint="eastAsia" w:ascii="Times New Roman" w:hAnsi="Times New Roman"/>
              <w:b/>
              <w:bCs/>
              <w:szCs w:val="24"/>
            </w:rPr>
            <w:fldChar w:fldCharType="begin"/>
          </w:r>
          <w:r>
            <w:rPr>
              <w:rFonts w:hint="eastAsia" w:ascii="Times New Roman" w:hAnsi="Times New Roman"/>
              <w:b/>
              <w:bCs/>
              <w:szCs w:val="24"/>
            </w:rPr>
            <w:instrText xml:space="preserve"> HYPERLINK \l _Toc18864 </w:instrText>
          </w:r>
          <w:r>
            <w:rPr>
              <w:rFonts w:hint="eastAsia" w:ascii="Times New Roman" w:hAnsi="Times New Roman"/>
              <w:b/>
              <w:bCs/>
              <w:szCs w:val="24"/>
            </w:rPr>
            <w:fldChar w:fldCharType="separate"/>
          </w:r>
          <w:r>
            <w:rPr>
              <w:rFonts w:hint="eastAsia"/>
              <w:b/>
              <w:bCs/>
            </w:rPr>
            <w:t>附图</w:t>
          </w:r>
          <w:r>
            <w:rPr>
              <w:rFonts w:hint="eastAsia"/>
              <w:b/>
              <w:bCs/>
              <w:lang w:eastAsia="zh-CN"/>
            </w:rPr>
            <w:t>三</w:t>
          </w:r>
          <w:r>
            <w:rPr>
              <w:rFonts w:hint="eastAsia"/>
              <w:b/>
              <w:bCs/>
            </w:rPr>
            <w:t xml:space="preserve"> </w:t>
          </w:r>
          <w:r>
            <w:rPr>
              <w:rFonts w:hint="eastAsia"/>
              <w:b/>
              <w:bCs/>
              <w:lang w:eastAsia="zh-CN"/>
            </w:rPr>
            <w:t>厂区平面图</w:t>
          </w:r>
          <w:r>
            <w:rPr>
              <w:b/>
              <w:bCs/>
            </w:rPr>
            <w:tab/>
          </w:r>
          <w:r>
            <w:rPr>
              <w:b/>
              <w:bCs/>
            </w:rPr>
            <w:fldChar w:fldCharType="begin"/>
          </w:r>
          <w:r>
            <w:rPr>
              <w:b/>
              <w:bCs/>
            </w:rPr>
            <w:instrText xml:space="preserve"> PAGEREF _Toc18864 </w:instrText>
          </w:r>
          <w:r>
            <w:rPr>
              <w:b/>
              <w:bCs/>
            </w:rPr>
            <w:fldChar w:fldCharType="separate"/>
          </w:r>
          <w:r>
            <w:rPr>
              <w:b/>
              <w:bCs/>
            </w:rPr>
            <w:t>41</w:t>
          </w:r>
          <w:r>
            <w:rPr>
              <w:b/>
              <w:bCs/>
            </w:rPr>
            <w:fldChar w:fldCharType="end"/>
          </w:r>
          <w:r>
            <w:rPr>
              <w:rFonts w:hint="eastAsia" w:ascii="Times New Roman" w:hAnsi="Times New Roman"/>
              <w:b/>
              <w:bCs/>
              <w:szCs w:val="24"/>
            </w:rPr>
            <w:fldChar w:fldCharType="end"/>
          </w:r>
        </w:p>
        <w:p>
          <w:pPr>
            <w:pStyle w:val="15"/>
            <w:keepNext w:val="0"/>
            <w:keepLines w:val="0"/>
            <w:pageBreakBefore w:val="0"/>
            <w:widowControl w:val="0"/>
            <w:tabs>
              <w:tab w:val="right" w:leader="dot" w:pos="9015"/>
            </w:tabs>
            <w:kinsoku/>
            <w:wordWrap/>
            <w:overflowPunct/>
            <w:topLinePunct w:val="0"/>
            <w:autoSpaceDE/>
            <w:autoSpaceDN/>
            <w:bidi w:val="0"/>
            <w:adjustRightInd/>
            <w:snapToGrid/>
            <w:ind w:left="0" w:leftChars="0"/>
            <w:jc w:val="center"/>
            <w:textAlignment w:val="auto"/>
            <w:rPr>
              <w:rFonts w:hint="eastAsia" w:ascii="Times New Roman" w:hAnsi="Times New Roman"/>
              <w:sz w:val="24"/>
              <w:szCs w:val="24"/>
            </w:rPr>
            <w:sectPr>
              <w:footerReference r:id="rId5" w:type="default"/>
              <w:pgSz w:w="11906" w:h="16838"/>
              <w:pgMar w:top="1440" w:right="1304" w:bottom="1440" w:left="1587" w:header="851" w:footer="992" w:gutter="0"/>
              <w:pgNumType w:fmt="numberInDash" w:start="1"/>
              <w:cols w:space="720" w:num="1"/>
              <w:docGrid w:type="lines" w:linePitch="312" w:charSpace="0"/>
            </w:sectPr>
          </w:pPr>
          <w:r>
            <w:rPr>
              <w:rFonts w:hint="eastAsia" w:ascii="Times New Roman" w:hAnsi="Times New Roman"/>
              <w:b/>
              <w:bCs/>
              <w:sz w:val="28"/>
              <w:szCs w:val="28"/>
            </w:rPr>
            <w:fldChar w:fldCharType="begin"/>
          </w:r>
          <w:r>
            <w:rPr>
              <w:rFonts w:hint="eastAsia" w:ascii="Times New Roman" w:hAnsi="Times New Roman"/>
              <w:b/>
              <w:bCs/>
              <w:sz w:val="28"/>
              <w:szCs w:val="28"/>
            </w:rPr>
            <w:instrText xml:space="preserve"> HYPERLINK \l _Toc31663 </w:instrText>
          </w:r>
          <w:r>
            <w:rPr>
              <w:rFonts w:hint="eastAsia" w:ascii="Times New Roman" w:hAnsi="Times New Roman"/>
              <w:b/>
              <w:bCs/>
              <w:sz w:val="28"/>
              <w:szCs w:val="28"/>
            </w:rPr>
            <w:fldChar w:fldCharType="separate"/>
          </w:r>
          <w:r>
            <w:rPr>
              <w:rFonts w:hint="default"/>
              <w:b/>
              <w:bCs/>
              <w:sz w:val="28"/>
              <w:szCs w:val="28"/>
            </w:rPr>
            <w:t>第</w:t>
          </w:r>
          <w:r>
            <w:rPr>
              <w:rFonts w:hint="eastAsia"/>
              <w:b/>
              <w:bCs/>
              <w:sz w:val="28"/>
              <w:szCs w:val="28"/>
              <w:lang w:eastAsia="zh-CN"/>
            </w:rPr>
            <w:t>二</w:t>
          </w:r>
          <w:r>
            <w:rPr>
              <w:rFonts w:hint="default"/>
              <w:b/>
              <w:bCs/>
              <w:sz w:val="28"/>
              <w:szCs w:val="28"/>
            </w:rPr>
            <w:t>部分：竣工环境保护验收意见</w:t>
          </w:r>
          <w:r>
            <w:rPr>
              <w:rFonts w:hint="eastAsia" w:ascii="Times New Roman" w:hAnsi="Times New Roman"/>
              <w:b/>
              <w:bCs/>
              <w:sz w:val="28"/>
              <w:szCs w:val="28"/>
            </w:rPr>
            <w:fldChar w:fldCharType="end"/>
          </w:r>
          <w:r>
            <w:rPr>
              <w:rFonts w:hint="eastAsia" w:ascii="Times New Roman" w:hAnsi="Times New Roman"/>
              <w:szCs w:val="24"/>
            </w:rPr>
            <w:fldChar w:fldCharType="end"/>
          </w:r>
        </w:p>
      </w:sdtContent>
    </w:sdt>
    <w:p>
      <w:pPr>
        <w:rPr>
          <w:b/>
          <w:bCs/>
          <w:sz w:val="48"/>
          <w:szCs w:val="48"/>
        </w:rPr>
      </w:pPr>
    </w:p>
    <w:p>
      <w:pPr>
        <w:rPr>
          <w:b/>
          <w:bCs/>
          <w:sz w:val="48"/>
          <w:szCs w:val="48"/>
        </w:rPr>
      </w:pPr>
    </w:p>
    <w:p>
      <w:pPr>
        <w:rPr>
          <w:b/>
          <w:bCs/>
          <w:sz w:val="48"/>
          <w:szCs w:val="48"/>
        </w:rPr>
      </w:pPr>
    </w:p>
    <w:p>
      <w:pPr>
        <w:rPr>
          <w:b/>
          <w:bCs/>
          <w:sz w:val="48"/>
          <w:szCs w:val="48"/>
        </w:rPr>
      </w:pPr>
    </w:p>
    <w:p>
      <w:pPr>
        <w:rPr>
          <w:b/>
          <w:bCs/>
          <w:sz w:val="48"/>
          <w:szCs w:val="48"/>
        </w:rPr>
      </w:pPr>
    </w:p>
    <w:p>
      <w:pPr>
        <w:rPr>
          <w:b/>
          <w:bCs/>
          <w:sz w:val="48"/>
          <w:szCs w:val="48"/>
        </w:rPr>
      </w:pPr>
    </w:p>
    <w:p>
      <w:pPr>
        <w:rPr>
          <w:b/>
          <w:bCs/>
          <w:sz w:val="48"/>
          <w:szCs w:val="48"/>
        </w:rPr>
      </w:pPr>
    </w:p>
    <w:p>
      <w:pPr>
        <w:rPr>
          <w:b/>
          <w:bCs/>
          <w:sz w:val="48"/>
          <w:szCs w:val="48"/>
        </w:rPr>
      </w:pPr>
    </w:p>
    <w:p>
      <w:pPr>
        <w:rPr>
          <w:b/>
          <w:bCs/>
          <w:sz w:val="48"/>
          <w:szCs w:val="48"/>
        </w:rPr>
      </w:pPr>
    </w:p>
    <w:p>
      <w:pPr>
        <w:pStyle w:val="3"/>
        <w:bidi w:val="0"/>
        <w:jc w:val="center"/>
        <w:rPr>
          <w:rFonts w:hint="default"/>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start="1"/>
          <w:cols w:space="720" w:num="1"/>
          <w:docGrid w:type="lines" w:linePitch="312" w:charSpace="0"/>
        </w:sectPr>
      </w:pPr>
      <w:bookmarkStart w:id="2" w:name="_Toc13167"/>
      <w:r>
        <w:rPr>
          <w:sz w:val="48"/>
          <w:szCs w:val="48"/>
        </w:rPr>
        <w:t>第一部分：竣工环境保护验收</w:t>
      </w:r>
      <w:r>
        <w:rPr>
          <w:rFonts w:hint="eastAsia"/>
          <w:sz w:val="48"/>
          <w:szCs w:val="48"/>
          <w:lang w:eastAsia="zh-CN"/>
        </w:rPr>
        <w:t>调查</w:t>
      </w:r>
      <w:r>
        <w:rPr>
          <w:sz w:val="48"/>
          <w:szCs w:val="48"/>
        </w:rPr>
        <w:t>报告表</w:t>
      </w:r>
      <w:bookmarkEnd w:id="2"/>
    </w:p>
    <w:p>
      <w:pPr>
        <w:pStyle w:val="3"/>
        <w:bidi w:val="0"/>
      </w:pPr>
      <w:bookmarkStart w:id="3" w:name="_Toc11049"/>
      <w:r>
        <w:rPr>
          <w:rFonts w:hint="eastAsia"/>
        </w:rPr>
        <w:t>表一</w:t>
      </w:r>
      <w:r>
        <w:t xml:space="preserve">  </w:t>
      </w:r>
      <w:r>
        <w:rPr>
          <w:rFonts w:hint="eastAsia"/>
        </w:rPr>
        <w:t>建设项目基本情况</w:t>
      </w:r>
      <w:bookmarkEnd w:id="0"/>
      <w:bookmarkEnd w:id="3"/>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10"/>
        <w:gridCol w:w="2435"/>
        <w:gridCol w:w="2388"/>
        <w:gridCol w:w="677"/>
        <w:gridCol w:w="747"/>
        <w:gridCol w:w="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建设项目名称</w:t>
            </w:r>
          </w:p>
        </w:tc>
        <w:tc>
          <w:tcPr>
            <w:tcW w:w="6974" w:type="dxa"/>
            <w:gridSpan w:val="5"/>
            <w:tcBorders>
              <w:top w:val="single" w:color="auto" w:sz="4" w:space="0"/>
              <w:left w:val="single" w:color="auto" w:sz="4" w:space="0"/>
              <w:bottom w:val="single" w:color="auto" w:sz="4" w:space="0"/>
              <w:right w:val="single" w:color="auto" w:sz="4" w:space="0"/>
            </w:tcBorders>
            <w:vAlign w:val="center"/>
          </w:tcPr>
          <w:p>
            <w:pPr>
              <w:tabs>
                <w:tab w:val="left" w:pos="1260"/>
                <w:tab w:val="left" w:pos="1440"/>
              </w:tabs>
              <w:ind w:left="-72" w:leftChars="-30" w:right="-74" w:rightChars="-31"/>
              <w:jc w:val="center"/>
              <w:rPr>
                <w:sz w:val="24"/>
              </w:rPr>
            </w:pPr>
            <w:r>
              <w:rPr>
                <w:rFonts w:hint="eastAsia"/>
                <w:sz w:val="24"/>
              </w:rPr>
              <w:t>印刷机械制造销售及展览展示展板制作、防水保温板销售项目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建设单位名称</w:t>
            </w:r>
          </w:p>
        </w:tc>
        <w:tc>
          <w:tcPr>
            <w:tcW w:w="6974" w:type="dxa"/>
            <w:gridSpan w:val="5"/>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陕西年达建材有限公司</w:t>
            </w:r>
            <w:r>
              <w:rPr>
                <w:sz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建设项目性质</w:t>
            </w:r>
          </w:p>
        </w:tc>
        <w:tc>
          <w:tcPr>
            <w:tcW w:w="6974" w:type="dxa"/>
            <w:gridSpan w:val="5"/>
            <w:tcBorders>
              <w:top w:val="single" w:color="auto" w:sz="4" w:space="0"/>
              <w:left w:val="single" w:color="auto" w:sz="4" w:space="0"/>
              <w:bottom w:val="single" w:color="auto" w:sz="4" w:space="0"/>
              <w:right w:val="single" w:color="auto" w:sz="4" w:space="0"/>
            </w:tcBorders>
            <w:vAlign w:val="center"/>
          </w:tcPr>
          <w:p>
            <w:pPr>
              <w:rPr>
                <w:sz w:val="24"/>
              </w:rPr>
            </w:pPr>
            <w:r>
              <w:rPr>
                <w:rFonts w:hint="eastAsia"/>
                <w:sz w:val="24"/>
              </w:rPr>
              <w:t>新建</w:t>
            </w:r>
            <w:r>
              <w:rPr>
                <w:sz w:val="24"/>
              </w:rPr>
              <w:t xml:space="preserve">√          </w:t>
            </w:r>
            <w:r>
              <w:rPr>
                <w:rFonts w:hint="eastAsia"/>
                <w:sz w:val="24"/>
              </w:rPr>
              <w:t>改扩建</w:t>
            </w:r>
            <w:r>
              <w:rPr>
                <w:sz w:val="24"/>
              </w:rPr>
              <w:t xml:space="preserve">              </w:t>
            </w:r>
            <w:r>
              <w:rPr>
                <w:rFonts w:hint="eastAsia"/>
                <w:sz w:val="24"/>
              </w:rPr>
              <w:t>技改</w:t>
            </w:r>
            <w:r>
              <w:rPr>
                <w:sz w:val="24"/>
              </w:rPr>
              <w:t xml:space="preserve">            </w:t>
            </w:r>
            <w:r>
              <w:rPr>
                <w:rFonts w:hint="eastAsia"/>
                <w:sz w:val="24"/>
              </w:rPr>
              <w:t>迁建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建设地点</w:t>
            </w:r>
          </w:p>
        </w:tc>
        <w:tc>
          <w:tcPr>
            <w:tcW w:w="6974" w:type="dxa"/>
            <w:gridSpan w:val="5"/>
            <w:tcBorders>
              <w:top w:val="single" w:color="auto" w:sz="4" w:space="0"/>
              <w:left w:val="single" w:color="auto" w:sz="4" w:space="0"/>
              <w:bottom w:val="single" w:color="auto" w:sz="4" w:space="0"/>
              <w:right w:val="single" w:color="auto" w:sz="4" w:space="0"/>
            </w:tcBorders>
            <w:vAlign w:val="center"/>
          </w:tcPr>
          <w:p>
            <w:pPr>
              <w:jc w:val="center"/>
              <w:rPr>
                <w:color w:val="000000"/>
                <w:sz w:val="24"/>
              </w:rPr>
            </w:pPr>
            <w:r>
              <w:rPr>
                <w:sz w:val="24"/>
              </w:rPr>
              <w:t>陕西省西咸新区沣西新城大王镇</w:t>
            </w:r>
            <w:r>
              <w:rPr>
                <w:rFonts w:hint="eastAsia"/>
                <w:sz w:val="24"/>
              </w:rPr>
              <w:t>经济技术</w:t>
            </w:r>
            <w:r>
              <w:rPr>
                <w:sz w:val="24"/>
              </w:rPr>
              <w:t>开发区电厂路</w:t>
            </w:r>
            <w:r>
              <w:rPr>
                <w:rFonts w:hint="eastAsia"/>
                <w:sz w:val="24"/>
              </w:rPr>
              <w:t>2号</w:t>
            </w:r>
          </w:p>
          <w:p>
            <w:pPr>
              <w:jc w:val="center"/>
            </w:pPr>
            <w:r>
              <w:rPr>
                <w:rFonts w:hint="eastAsia"/>
                <w:sz w:val="24"/>
              </w:rPr>
              <w:t>经度</w:t>
            </w:r>
            <w:r>
              <w:rPr>
                <w:sz w:val="24"/>
              </w:rPr>
              <w:t>108°38'26.9"</w:t>
            </w:r>
            <w:r>
              <w:rPr>
                <w:rFonts w:hint="eastAsia"/>
                <w:sz w:val="24"/>
              </w:rPr>
              <w:t>，纬度</w:t>
            </w:r>
            <w:r>
              <w:rPr>
                <w:sz w:val="24"/>
              </w:rPr>
              <w:t>34°11'30.1"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主要产品名称</w:t>
            </w:r>
          </w:p>
        </w:tc>
        <w:tc>
          <w:tcPr>
            <w:tcW w:w="6974" w:type="dxa"/>
            <w:gridSpan w:val="5"/>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color w:val="000000"/>
                <w:sz w:val="24"/>
              </w:rPr>
              <w:t>印刷机、展览展示展板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设计生产能力</w:t>
            </w:r>
          </w:p>
        </w:tc>
        <w:tc>
          <w:tcPr>
            <w:tcW w:w="6974" w:type="dxa"/>
            <w:gridSpan w:val="5"/>
            <w:tcBorders>
              <w:top w:val="single" w:color="auto" w:sz="4" w:space="0"/>
              <w:left w:val="single" w:color="auto" w:sz="4" w:space="0"/>
              <w:bottom w:val="single" w:color="auto" w:sz="4" w:space="0"/>
              <w:right w:val="single" w:color="auto" w:sz="4" w:space="0"/>
            </w:tcBorders>
            <w:vAlign w:val="center"/>
          </w:tcPr>
          <w:p>
            <w:pPr>
              <w:jc w:val="center"/>
            </w:pPr>
            <w:r>
              <w:rPr>
                <w:rFonts w:hint="eastAsia"/>
                <w:color w:val="000000"/>
                <w:sz w:val="24"/>
              </w:rPr>
              <w:t>年产</w:t>
            </w:r>
            <w:r>
              <w:rPr>
                <w:sz w:val="24"/>
              </w:rPr>
              <w:t>100</w:t>
            </w:r>
            <w:r>
              <w:rPr>
                <w:rFonts w:hint="eastAsia"/>
                <w:sz w:val="24"/>
              </w:rPr>
              <w:t>台印刷机、1000套展览展示展板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实际生产能力</w:t>
            </w:r>
          </w:p>
        </w:tc>
        <w:tc>
          <w:tcPr>
            <w:tcW w:w="6974" w:type="dxa"/>
            <w:gridSpan w:val="5"/>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color w:val="000000"/>
                <w:sz w:val="24"/>
              </w:rPr>
              <w:t>年产</w:t>
            </w:r>
            <w:r>
              <w:rPr>
                <w:sz w:val="24"/>
              </w:rPr>
              <w:t>100</w:t>
            </w:r>
            <w:r>
              <w:rPr>
                <w:rFonts w:hint="eastAsia"/>
                <w:sz w:val="24"/>
              </w:rPr>
              <w:t>台印刷机、1000套展览展示展板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建设项目环评时间</w:t>
            </w:r>
          </w:p>
        </w:tc>
        <w:tc>
          <w:tcPr>
            <w:tcW w:w="2435"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default" w:ascii="Times New Roman" w:hAnsi="Times New Roman" w:cs="Times New Roman"/>
                <w:sz w:val="24"/>
              </w:rPr>
              <w:t>20</w:t>
            </w:r>
            <w:r>
              <w:rPr>
                <w:rFonts w:hint="default" w:ascii="Times New Roman" w:hAnsi="Times New Roman" w:cs="Times New Roman"/>
                <w:sz w:val="24"/>
                <w:lang w:val="en-US" w:eastAsia="zh-CN"/>
              </w:rPr>
              <w:t>20</w:t>
            </w:r>
            <w:r>
              <w:rPr>
                <w:rFonts w:hint="default" w:ascii="Times New Roman" w:hAnsi="Times New Roman" w:cs="Times New Roman"/>
                <w:sz w:val="24"/>
              </w:rPr>
              <w:t>年</w:t>
            </w:r>
            <w:r>
              <w:rPr>
                <w:rFonts w:hint="default" w:ascii="Times New Roman" w:hAnsi="Times New Roman" w:cs="Times New Roman"/>
                <w:sz w:val="24"/>
                <w:lang w:val="en-US" w:eastAsia="zh-CN"/>
              </w:rPr>
              <w:t>2</w:t>
            </w:r>
            <w:r>
              <w:rPr>
                <w:rFonts w:hint="default" w:ascii="Times New Roman" w:hAnsi="Times New Roman" w:cs="Times New Roman"/>
                <w:sz w:val="24"/>
              </w:rPr>
              <w:t>月</w:t>
            </w:r>
          </w:p>
        </w:tc>
        <w:tc>
          <w:tcPr>
            <w:tcW w:w="2388"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default" w:ascii="Times New Roman" w:hAnsi="Times New Roman" w:cs="Times New Roman"/>
                <w:sz w:val="24"/>
              </w:rPr>
              <w:t>开工建设日期</w:t>
            </w:r>
          </w:p>
        </w:tc>
        <w:tc>
          <w:tcPr>
            <w:tcW w:w="2151" w:type="dxa"/>
            <w:gridSpan w:val="3"/>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default" w:ascii="Times New Roman" w:hAnsi="Times New Roman" w:cs="Times New Roman"/>
                <w:sz w:val="24"/>
              </w:rPr>
              <w:t>2020年</w:t>
            </w:r>
            <w:r>
              <w:rPr>
                <w:rFonts w:hint="default" w:ascii="Times New Roman" w:hAnsi="Times New Roman" w:cs="Times New Roman"/>
                <w:sz w:val="24"/>
                <w:lang w:val="en-US" w:eastAsia="zh-CN"/>
              </w:rPr>
              <w:t>2</w:t>
            </w:r>
            <w:r>
              <w:rPr>
                <w:rFonts w:hint="default" w:ascii="Times New Roman" w:hAnsi="Times New Roman" w:cs="Times New Roman"/>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调试时间</w:t>
            </w:r>
          </w:p>
        </w:tc>
        <w:tc>
          <w:tcPr>
            <w:tcW w:w="2435"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default" w:ascii="Times New Roman" w:hAnsi="Times New Roman" w:cs="Times New Roman"/>
                <w:sz w:val="24"/>
              </w:rPr>
              <w:t>2020年</w:t>
            </w:r>
            <w:r>
              <w:rPr>
                <w:rFonts w:hint="default" w:ascii="Times New Roman" w:hAnsi="Times New Roman" w:cs="Times New Roman"/>
                <w:sz w:val="24"/>
                <w:lang w:val="en-US" w:eastAsia="zh-CN"/>
              </w:rPr>
              <w:t>3</w:t>
            </w:r>
            <w:r>
              <w:rPr>
                <w:rFonts w:hint="default" w:ascii="Times New Roman" w:hAnsi="Times New Roman" w:cs="Times New Roman"/>
                <w:sz w:val="24"/>
              </w:rPr>
              <w:t>月</w:t>
            </w:r>
          </w:p>
        </w:tc>
        <w:tc>
          <w:tcPr>
            <w:tcW w:w="2388"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default" w:ascii="Times New Roman" w:hAnsi="Times New Roman" w:cs="Times New Roman"/>
                <w:sz w:val="24"/>
              </w:rPr>
              <w:t>验收现场监测时间</w:t>
            </w:r>
          </w:p>
        </w:tc>
        <w:tc>
          <w:tcPr>
            <w:tcW w:w="2151" w:type="dxa"/>
            <w:gridSpan w:val="3"/>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default" w:ascii="Times New Roman" w:hAnsi="Times New Roman" w:cs="Times New Roman"/>
                <w:sz w:val="24"/>
              </w:rPr>
              <w:t>2020.4.8~9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环评报告表</w:t>
            </w:r>
          </w:p>
          <w:p>
            <w:pPr>
              <w:jc w:val="center"/>
              <w:rPr>
                <w:sz w:val="24"/>
              </w:rPr>
            </w:pPr>
            <w:r>
              <w:rPr>
                <w:rFonts w:hint="eastAsia"/>
                <w:sz w:val="24"/>
              </w:rPr>
              <w:t>审批部门</w:t>
            </w:r>
          </w:p>
        </w:tc>
        <w:tc>
          <w:tcPr>
            <w:tcW w:w="2435"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default" w:ascii="Times New Roman" w:hAnsi="Times New Roman" w:cs="Times New Roman"/>
                <w:sz w:val="24"/>
              </w:rPr>
              <w:t>西咸新区沣西新城行政审批与政务服务局</w:t>
            </w:r>
          </w:p>
        </w:tc>
        <w:tc>
          <w:tcPr>
            <w:tcW w:w="2388"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default" w:ascii="Times New Roman" w:hAnsi="Times New Roman" w:cs="Times New Roman"/>
                <w:sz w:val="24"/>
              </w:rPr>
              <w:t>环评报告表编制单位</w:t>
            </w:r>
          </w:p>
        </w:tc>
        <w:tc>
          <w:tcPr>
            <w:tcW w:w="2151" w:type="dxa"/>
            <w:gridSpan w:val="3"/>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sz w:val="24"/>
              </w:rPr>
            </w:pPr>
            <w:r>
              <w:rPr>
                <w:rFonts w:hint="default" w:ascii="Times New Roman" w:hAnsi="Times New Roman" w:cs="Times New Roman"/>
                <w:sz w:val="24"/>
              </w:rPr>
              <w:t>陕西立峰核清</w:t>
            </w:r>
          </w:p>
          <w:p>
            <w:pPr>
              <w:jc w:val="center"/>
              <w:rPr>
                <w:rFonts w:hint="default" w:ascii="Times New Roman" w:hAnsi="Times New Roman" w:cs="Times New Roman"/>
                <w:sz w:val="24"/>
              </w:rPr>
            </w:pPr>
            <w:r>
              <w:rPr>
                <w:rFonts w:hint="default" w:ascii="Times New Roman" w:hAnsi="Times New Roman" w:cs="Times New Roman"/>
                <w:sz w:val="24"/>
              </w:rPr>
              <w:t>环保科技集团</w:t>
            </w:r>
          </w:p>
          <w:p>
            <w:pPr>
              <w:jc w:val="center"/>
              <w:rPr>
                <w:w w:val="90"/>
                <w:sz w:val="24"/>
              </w:rPr>
            </w:pPr>
            <w:r>
              <w:rPr>
                <w:rFonts w:hint="default" w:ascii="Times New Roman" w:hAnsi="Times New Roman" w:cs="Times New Roman"/>
                <w:sz w:val="24"/>
              </w:rPr>
              <w:t>有限责任公司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环保设施设计单位</w:t>
            </w:r>
          </w:p>
        </w:tc>
        <w:tc>
          <w:tcPr>
            <w:tcW w:w="2435" w:type="dxa"/>
            <w:tcBorders>
              <w:top w:val="single" w:color="auto" w:sz="4" w:space="0"/>
              <w:left w:val="single" w:color="auto" w:sz="4" w:space="0"/>
              <w:bottom w:val="single" w:color="auto" w:sz="4" w:space="0"/>
              <w:right w:val="single" w:color="auto" w:sz="4" w:space="0"/>
            </w:tcBorders>
            <w:vAlign w:val="center"/>
          </w:tcPr>
          <w:p>
            <w:pPr>
              <w:ind w:right="-122" w:rightChars="-51"/>
              <w:jc w:val="center"/>
              <w:rPr>
                <w:rFonts w:hint="default" w:ascii="Times New Roman" w:hAnsi="Times New Roman" w:cs="Times New Roman"/>
                <w:sz w:val="24"/>
                <w:lang w:eastAsia="zh-CN"/>
              </w:rPr>
            </w:pPr>
            <w:r>
              <w:rPr>
                <w:rFonts w:hint="default" w:ascii="Times New Roman" w:hAnsi="Times New Roman" w:cs="Times New Roman"/>
                <w:sz w:val="24"/>
                <w:lang w:eastAsia="zh-CN"/>
              </w:rPr>
              <w:t>西安锋华环保</w:t>
            </w:r>
          </w:p>
          <w:p>
            <w:pPr>
              <w:ind w:right="-122" w:rightChars="-51"/>
              <w:jc w:val="center"/>
              <w:rPr>
                <w:sz w:val="24"/>
              </w:rPr>
            </w:pPr>
            <w:r>
              <w:rPr>
                <w:rFonts w:hint="default" w:ascii="Times New Roman" w:hAnsi="Times New Roman" w:cs="Times New Roman"/>
                <w:sz w:val="24"/>
                <w:lang w:eastAsia="zh-CN"/>
              </w:rPr>
              <w:t>科技有限公司</w:t>
            </w:r>
          </w:p>
        </w:tc>
        <w:tc>
          <w:tcPr>
            <w:tcW w:w="2388"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Style w:val="26"/>
                <w:rFonts w:hint="default" w:ascii="Times New Roman" w:hAnsi="Times New Roman" w:cs="Times New Roman"/>
                <w:color w:val="auto"/>
              </w:rPr>
              <w:t>环保设施</w:t>
            </w:r>
            <w:r>
              <w:rPr>
                <w:rFonts w:hint="default" w:ascii="Times New Roman" w:hAnsi="Times New Roman" w:cs="Times New Roman"/>
                <w:sz w:val="24"/>
              </w:rPr>
              <w:t>施工单位</w:t>
            </w:r>
          </w:p>
        </w:tc>
        <w:tc>
          <w:tcPr>
            <w:tcW w:w="2151" w:type="dxa"/>
            <w:gridSpan w:val="3"/>
            <w:tcBorders>
              <w:top w:val="single" w:color="auto" w:sz="4" w:space="0"/>
              <w:left w:val="single" w:color="auto" w:sz="4" w:space="0"/>
              <w:bottom w:val="single" w:color="auto" w:sz="4" w:space="0"/>
              <w:right w:val="single" w:color="auto" w:sz="4" w:space="0"/>
            </w:tcBorders>
            <w:vAlign w:val="center"/>
          </w:tcPr>
          <w:p>
            <w:pPr>
              <w:ind w:right="-122" w:rightChars="-51"/>
              <w:jc w:val="center"/>
              <w:rPr>
                <w:rFonts w:hint="default" w:ascii="Times New Roman" w:hAnsi="Times New Roman" w:cs="Times New Roman"/>
                <w:sz w:val="24"/>
                <w:lang w:eastAsia="zh-CN"/>
              </w:rPr>
            </w:pPr>
            <w:r>
              <w:rPr>
                <w:rFonts w:hint="default" w:ascii="Times New Roman" w:hAnsi="Times New Roman" w:cs="Times New Roman"/>
                <w:sz w:val="24"/>
                <w:lang w:eastAsia="zh-CN"/>
              </w:rPr>
              <w:t>西安锋华环保</w:t>
            </w:r>
          </w:p>
          <w:p>
            <w:pPr>
              <w:ind w:right="-122" w:rightChars="-51"/>
              <w:jc w:val="center"/>
              <w:rPr>
                <w:sz w:val="24"/>
              </w:rPr>
            </w:pPr>
            <w:r>
              <w:rPr>
                <w:rFonts w:hint="default" w:ascii="Times New Roman" w:hAnsi="Times New Roman" w:cs="Times New Roman"/>
                <w:sz w:val="24"/>
                <w:lang w:eastAsia="zh-CN"/>
              </w:rPr>
              <w:t>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投资总概算（万元）</w:t>
            </w:r>
          </w:p>
        </w:tc>
        <w:tc>
          <w:tcPr>
            <w:tcW w:w="2435"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default" w:ascii="Times New Roman" w:hAnsi="Times New Roman" w:cs="Times New Roman"/>
                <w:sz w:val="24"/>
              </w:rPr>
              <w:t>350</w:t>
            </w:r>
          </w:p>
        </w:tc>
        <w:tc>
          <w:tcPr>
            <w:tcW w:w="2388" w:type="dxa"/>
            <w:tcBorders>
              <w:top w:val="single" w:color="auto" w:sz="4" w:space="0"/>
              <w:left w:val="single" w:color="auto" w:sz="4" w:space="0"/>
              <w:bottom w:val="single" w:color="auto" w:sz="4" w:space="0"/>
              <w:right w:val="single" w:color="auto" w:sz="4" w:space="0"/>
            </w:tcBorders>
            <w:vAlign w:val="center"/>
          </w:tcPr>
          <w:p>
            <w:pPr>
              <w:ind w:left="-101" w:leftChars="-42" w:right="-89" w:rightChars="-37"/>
              <w:jc w:val="center"/>
              <w:rPr>
                <w:sz w:val="24"/>
              </w:rPr>
            </w:pPr>
            <w:r>
              <w:rPr>
                <w:rStyle w:val="26"/>
                <w:rFonts w:hint="default" w:ascii="Times New Roman" w:hAnsi="Times New Roman" w:cs="Times New Roman"/>
                <w:color w:val="auto"/>
                <w:spacing w:val="-17"/>
              </w:rPr>
              <w:t>环保</w:t>
            </w:r>
            <w:r>
              <w:rPr>
                <w:rFonts w:hint="default" w:ascii="Times New Roman" w:hAnsi="Times New Roman" w:cs="Times New Roman"/>
                <w:spacing w:val="-17"/>
                <w:sz w:val="24"/>
              </w:rPr>
              <w:t>投资总概算（万元）</w:t>
            </w:r>
          </w:p>
        </w:tc>
        <w:tc>
          <w:tcPr>
            <w:tcW w:w="677"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default" w:ascii="Times New Roman" w:hAnsi="Times New Roman" w:cs="Times New Roman"/>
                <w:sz w:val="24"/>
              </w:rPr>
              <w:t>9.1</w:t>
            </w:r>
          </w:p>
        </w:tc>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spacing w:val="-17"/>
                <w:sz w:val="24"/>
              </w:rPr>
            </w:pPr>
            <w:r>
              <w:rPr>
                <w:rFonts w:hint="default" w:ascii="Times New Roman" w:hAnsi="Times New Roman" w:cs="Times New Roman"/>
                <w:spacing w:val="-17"/>
                <w:sz w:val="24"/>
              </w:rPr>
              <w:t>比例</w:t>
            </w:r>
          </w:p>
        </w:tc>
        <w:tc>
          <w:tcPr>
            <w:tcW w:w="72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spacing w:val="-17"/>
                <w:sz w:val="24"/>
              </w:rPr>
            </w:pPr>
            <w:r>
              <w:rPr>
                <w:rFonts w:hint="default" w:ascii="Times New Roman" w:hAnsi="Times New Roman" w:cs="Times New Roman"/>
                <w:spacing w:val="-17"/>
                <w:sz w:val="24"/>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eastAsia"/>
                <w:sz w:val="24"/>
              </w:rPr>
              <w:t>实际总</w:t>
            </w:r>
            <w:r>
              <w:rPr>
                <w:rFonts w:hint="eastAsia"/>
                <w:sz w:val="24"/>
                <w:szCs w:val="32"/>
              </w:rPr>
              <w:t>投资</w:t>
            </w:r>
            <w:r>
              <w:rPr>
                <w:rFonts w:hint="eastAsia"/>
                <w:sz w:val="24"/>
              </w:rPr>
              <w:t>（万元）</w:t>
            </w:r>
          </w:p>
        </w:tc>
        <w:tc>
          <w:tcPr>
            <w:tcW w:w="2435"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default" w:ascii="Times New Roman" w:hAnsi="Times New Roman" w:cs="Times New Roman"/>
                <w:sz w:val="24"/>
                <w:lang w:val="en-US" w:eastAsia="zh-CN"/>
              </w:rPr>
              <w:t>355</w:t>
            </w:r>
          </w:p>
        </w:tc>
        <w:tc>
          <w:tcPr>
            <w:tcW w:w="2388" w:type="dxa"/>
            <w:tcBorders>
              <w:top w:val="single" w:color="auto" w:sz="4" w:space="0"/>
              <w:left w:val="single" w:color="auto" w:sz="4" w:space="0"/>
              <w:bottom w:val="single" w:color="auto" w:sz="4" w:space="0"/>
              <w:right w:val="single" w:color="auto" w:sz="4" w:space="0"/>
            </w:tcBorders>
            <w:vAlign w:val="center"/>
          </w:tcPr>
          <w:p>
            <w:pPr>
              <w:ind w:left="-101" w:leftChars="-42" w:right="-89" w:rightChars="-37"/>
              <w:jc w:val="center"/>
              <w:rPr>
                <w:sz w:val="24"/>
              </w:rPr>
            </w:pPr>
            <w:r>
              <w:rPr>
                <w:rStyle w:val="26"/>
                <w:rFonts w:hint="default" w:ascii="Times New Roman" w:hAnsi="Times New Roman" w:cs="Times New Roman"/>
                <w:color w:val="auto"/>
              </w:rPr>
              <w:t>环保</w:t>
            </w:r>
            <w:r>
              <w:rPr>
                <w:rFonts w:hint="default" w:ascii="Times New Roman" w:hAnsi="Times New Roman" w:cs="Times New Roman"/>
                <w:sz w:val="24"/>
              </w:rPr>
              <w:t>投资（万元）</w:t>
            </w:r>
          </w:p>
        </w:tc>
        <w:tc>
          <w:tcPr>
            <w:tcW w:w="677" w:type="dxa"/>
            <w:tcBorders>
              <w:top w:val="single" w:color="auto" w:sz="4" w:space="0"/>
              <w:left w:val="single" w:color="auto" w:sz="4" w:space="0"/>
              <w:bottom w:val="single" w:color="auto" w:sz="4" w:space="0"/>
              <w:right w:val="single" w:color="auto" w:sz="4" w:space="0"/>
            </w:tcBorders>
            <w:vAlign w:val="center"/>
          </w:tcPr>
          <w:p>
            <w:pPr>
              <w:jc w:val="center"/>
              <w:rPr>
                <w:sz w:val="24"/>
              </w:rPr>
            </w:pPr>
            <w:r>
              <w:rPr>
                <w:rFonts w:hint="default" w:ascii="Times New Roman" w:hAnsi="Times New Roman" w:cs="Times New Roman"/>
                <w:sz w:val="24"/>
                <w:lang w:val="en-US" w:eastAsia="zh-CN"/>
              </w:rPr>
              <w:t>16</w:t>
            </w:r>
          </w:p>
        </w:tc>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spacing w:val="-17"/>
                <w:sz w:val="24"/>
              </w:rPr>
            </w:pPr>
            <w:r>
              <w:rPr>
                <w:rFonts w:hint="default" w:ascii="Times New Roman" w:hAnsi="Times New Roman" w:cs="Times New Roman"/>
                <w:spacing w:val="-17"/>
                <w:sz w:val="24"/>
              </w:rPr>
              <w:t>比例</w:t>
            </w:r>
          </w:p>
        </w:tc>
        <w:tc>
          <w:tcPr>
            <w:tcW w:w="72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spacing w:val="-17"/>
                <w:sz w:val="24"/>
              </w:rPr>
            </w:pPr>
            <w:r>
              <w:rPr>
                <w:rFonts w:hint="default" w:ascii="Times New Roman" w:hAnsi="Times New Roman" w:cs="Times New Roman"/>
                <w:spacing w:val="-17"/>
                <w:sz w:val="24"/>
                <w:lang w:val="en-US" w:eastAsia="zh-CN"/>
              </w:rPr>
              <w:t>4.5</w:t>
            </w:r>
            <w:r>
              <w:rPr>
                <w:rFonts w:hint="default" w:ascii="Times New Roman" w:hAnsi="Times New Roman" w:cs="Times New Roman"/>
                <w:spacing w:val="-17"/>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21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 w:val="24"/>
              </w:rPr>
            </w:pPr>
            <w:r>
              <w:rPr>
                <w:rFonts w:hint="eastAsia"/>
                <w:sz w:val="24"/>
              </w:rPr>
              <w:t>验收监测依据</w:t>
            </w:r>
          </w:p>
        </w:tc>
        <w:tc>
          <w:tcPr>
            <w:tcW w:w="6974" w:type="dxa"/>
            <w:gridSpan w:val="5"/>
            <w:tcBorders>
              <w:top w:val="single" w:color="auto" w:sz="4" w:space="0"/>
              <w:left w:val="single" w:color="auto" w:sz="4" w:space="0"/>
              <w:bottom w:val="single" w:color="auto" w:sz="4" w:space="0"/>
              <w:right w:val="single" w:color="auto" w:sz="4" w:space="0"/>
            </w:tcBorders>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rPr>
            </w:pPr>
            <w:r>
              <w:rPr>
                <w:rFonts w:hint="default"/>
              </w:rPr>
              <w:t>（</w:t>
            </w:r>
            <w:r>
              <w:rPr>
                <w:rFonts w:hint="default"/>
                <w:sz w:val="24"/>
                <w:szCs w:val="24"/>
              </w:rPr>
              <w:t>1）《中华人民共和国环境保护法》（2015年01月01日）；</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rPr>
            </w:pPr>
            <w:r>
              <w:rPr>
                <w:rFonts w:hint="default"/>
                <w:sz w:val="24"/>
                <w:szCs w:val="24"/>
              </w:rPr>
              <w:t>（</w:t>
            </w:r>
            <w:r>
              <w:rPr>
                <w:rFonts w:hint="eastAsia"/>
                <w:sz w:val="24"/>
                <w:szCs w:val="24"/>
                <w:lang w:val="en-US" w:eastAsia="zh-CN"/>
              </w:rPr>
              <w:t>2</w:t>
            </w:r>
            <w:r>
              <w:rPr>
                <w:rFonts w:hint="default"/>
                <w:sz w:val="24"/>
                <w:szCs w:val="24"/>
              </w:rPr>
              <w:t>）《建设项目环境保护管理条例》（国务院令第682号）；</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rPr>
            </w:pPr>
            <w:r>
              <w:rPr>
                <w:rFonts w:hint="default"/>
                <w:sz w:val="24"/>
                <w:szCs w:val="24"/>
              </w:rPr>
              <w:t>（</w:t>
            </w:r>
            <w:r>
              <w:rPr>
                <w:rFonts w:hint="eastAsia"/>
                <w:sz w:val="24"/>
                <w:szCs w:val="24"/>
                <w:lang w:val="en-US" w:eastAsia="zh-CN"/>
              </w:rPr>
              <w:t>3</w:t>
            </w:r>
            <w:r>
              <w:rPr>
                <w:rFonts w:hint="default"/>
                <w:sz w:val="24"/>
                <w:szCs w:val="24"/>
              </w:rPr>
              <w:t>）《建设项目竣工环境保护验收暂行办法》（国环规环评[2017]</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rPr>
            </w:pPr>
            <w:r>
              <w:rPr>
                <w:rFonts w:hint="default"/>
                <w:sz w:val="24"/>
                <w:szCs w:val="24"/>
              </w:rPr>
              <w:t>4号）；</w:t>
            </w:r>
          </w:p>
          <w:p>
            <w:pPr>
              <w:keepNext w:val="0"/>
              <w:keepLines w:val="0"/>
              <w:pageBreakBefore w:val="0"/>
              <w:widowControl w:val="0"/>
              <w:kinsoku/>
              <w:wordWrap/>
              <w:overflowPunct/>
              <w:topLinePunct w:val="0"/>
              <w:autoSpaceDE/>
              <w:autoSpaceDN/>
              <w:bidi w:val="0"/>
              <w:adjustRightInd/>
              <w:snapToGrid/>
              <w:spacing w:line="360" w:lineRule="auto"/>
              <w:ind w:left="480" w:hanging="480" w:hangingChars="200"/>
              <w:textAlignment w:val="auto"/>
              <w:rPr>
                <w:rFonts w:hint="default"/>
                <w:sz w:val="24"/>
                <w:szCs w:val="24"/>
              </w:rPr>
            </w:pPr>
            <w:r>
              <w:rPr>
                <w:rFonts w:hint="eastAsia"/>
                <w:sz w:val="24"/>
                <w:szCs w:val="24"/>
                <w:lang w:eastAsia="zh-CN"/>
              </w:rPr>
              <w:t>（</w:t>
            </w:r>
            <w:r>
              <w:rPr>
                <w:rFonts w:hint="eastAsia"/>
                <w:sz w:val="24"/>
                <w:szCs w:val="24"/>
                <w:lang w:val="en-US" w:eastAsia="zh-CN"/>
              </w:rPr>
              <w:t>4</w:t>
            </w:r>
            <w:r>
              <w:rPr>
                <w:rFonts w:hint="eastAsia"/>
                <w:sz w:val="24"/>
                <w:szCs w:val="24"/>
                <w:lang w:eastAsia="zh-CN"/>
              </w:rPr>
              <w:t>）</w:t>
            </w:r>
            <w:r>
              <w:rPr>
                <w:rFonts w:hint="default"/>
                <w:sz w:val="24"/>
                <w:szCs w:val="24"/>
              </w:rPr>
              <w:t>《建设项目竣工环境保护验收技术指南 污染影响类》（生态环境部，2018第9号公告，2018年5月15日）；</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rPr>
            </w:pPr>
            <w:r>
              <w:rPr>
                <w:rFonts w:hint="default"/>
                <w:sz w:val="24"/>
                <w:szCs w:val="24"/>
              </w:rPr>
              <w:t>（</w:t>
            </w:r>
            <w:r>
              <w:rPr>
                <w:rFonts w:hint="eastAsia"/>
                <w:sz w:val="24"/>
                <w:szCs w:val="24"/>
                <w:lang w:val="en-US" w:eastAsia="zh-CN"/>
              </w:rPr>
              <w:t>5</w:t>
            </w:r>
            <w:r>
              <w:rPr>
                <w:rFonts w:hint="default"/>
                <w:sz w:val="24"/>
                <w:szCs w:val="24"/>
              </w:rPr>
              <w:t>）《关于印发建设项目竣工环境保护验收现场检查及审查要点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szCs w:val="24"/>
              </w:rPr>
            </w:pPr>
            <w:r>
              <w:rPr>
                <w:rFonts w:hint="default"/>
                <w:sz w:val="24"/>
                <w:szCs w:val="24"/>
              </w:rPr>
              <w:t>的通知》（环办[2015]113号）；</w:t>
            </w:r>
          </w:p>
          <w:p>
            <w:pPr>
              <w:keepNext w:val="0"/>
              <w:keepLines w:val="0"/>
              <w:pageBreakBefore w:val="0"/>
              <w:widowControl w:val="0"/>
              <w:kinsoku/>
              <w:wordWrap/>
              <w:overflowPunct/>
              <w:topLinePunct w:val="0"/>
              <w:autoSpaceDE/>
              <w:autoSpaceDN/>
              <w:bidi w:val="0"/>
              <w:adjustRightInd/>
              <w:snapToGrid/>
              <w:spacing w:line="360" w:lineRule="auto"/>
              <w:ind w:left="480" w:hanging="480" w:hangingChars="200"/>
              <w:textAlignment w:val="auto"/>
              <w:rPr>
                <w:sz w:val="24"/>
                <w:szCs w:val="24"/>
              </w:rPr>
            </w:pPr>
            <w:r>
              <w:rPr>
                <w:rFonts w:hint="eastAsia"/>
                <w:sz w:val="24"/>
                <w:szCs w:val="24"/>
              </w:rPr>
              <w:t>（</w:t>
            </w:r>
            <w:r>
              <w:rPr>
                <w:rFonts w:hint="eastAsia"/>
                <w:sz w:val="24"/>
                <w:szCs w:val="24"/>
                <w:lang w:val="en-US" w:eastAsia="zh-CN"/>
              </w:rPr>
              <w:t>7</w:t>
            </w:r>
            <w:r>
              <w:rPr>
                <w:rFonts w:hint="eastAsia"/>
                <w:sz w:val="24"/>
                <w:szCs w:val="24"/>
              </w:rPr>
              <w:t>）《印刷机械制造销售及展览展示展板制作、防水保温板销售项目环境影响报告表》（陕西立峰核清环保科技集团有限责任公司，</w:t>
            </w:r>
            <w:r>
              <w:rPr>
                <w:sz w:val="24"/>
                <w:szCs w:val="24"/>
              </w:rPr>
              <w:t>2019</w:t>
            </w:r>
            <w:r>
              <w:rPr>
                <w:rFonts w:hint="eastAsia"/>
                <w:sz w:val="24"/>
                <w:szCs w:val="24"/>
              </w:rPr>
              <w:t>年12月）。</w:t>
            </w:r>
          </w:p>
          <w:p>
            <w:pPr>
              <w:keepNext w:val="0"/>
              <w:keepLines w:val="0"/>
              <w:pageBreakBefore w:val="0"/>
              <w:widowControl w:val="0"/>
              <w:kinsoku/>
              <w:wordWrap/>
              <w:overflowPunct/>
              <w:topLinePunct w:val="0"/>
              <w:autoSpaceDE/>
              <w:autoSpaceDN/>
              <w:bidi w:val="0"/>
              <w:adjustRightInd/>
              <w:snapToGrid/>
              <w:spacing w:line="360" w:lineRule="auto"/>
              <w:ind w:left="480" w:hanging="480" w:hangingChars="200"/>
              <w:jc w:val="both"/>
              <w:textAlignment w:val="auto"/>
              <w:rPr>
                <w:sz w:val="24"/>
              </w:rPr>
            </w:pPr>
            <w:r>
              <w:rPr>
                <w:rFonts w:hint="eastAsia"/>
                <w:sz w:val="24"/>
              </w:rPr>
              <w:t>（</w:t>
            </w:r>
            <w:r>
              <w:rPr>
                <w:rFonts w:hint="eastAsia"/>
                <w:sz w:val="24"/>
                <w:lang w:val="en-US" w:eastAsia="zh-CN"/>
              </w:rPr>
              <w:t>8</w:t>
            </w:r>
            <w:r>
              <w:rPr>
                <w:rFonts w:hint="eastAsia"/>
                <w:sz w:val="24"/>
              </w:rPr>
              <w:t>）陕西省西咸新区沣西新城行政审批与政务服务局关于《陕西立峰核清环保科技集团有限责任公司》环境影响报告表的批复（沣西审服准</w:t>
            </w:r>
            <w:r>
              <w:rPr>
                <w:sz w:val="24"/>
              </w:rPr>
              <w:t>[20</w:t>
            </w:r>
            <w:r>
              <w:rPr>
                <w:rFonts w:hint="eastAsia"/>
                <w:sz w:val="24"/>
              </w:rPr>
              <w:t>20</w:t>
            </w:r>
            <w:r>
              <w:rPr>
                <w:sz w:val="24"/>
              </w:rPr>
              <w:t>]</w:t>
            </w:r>
            <w:r>
              <w:rPr>
                <w:rFonts w:hint="eastAsia"/>
                <w:sz w:val="24"/>
              </w:rPr>
              <w:t>47号，</w:t>
            </w:r>
            <w:r>
              <w:rPr>
                <w:sz w:val="24"/>
              </w:rPr>
              <w:t>20</w:t>
            </w:r>
            <w:r>
              <w:rPr>
                <w:rFonts w:hint="eastAsia"/>
                <w:sz w:val="24"/>
              </w:rPr>
              <w:t>20年2月11日）；</w:t>
            </w:r>
          </w:p>
          <w:p>
            <w:pPr>
              <w:keepNext w:val="0"/>
              <w:keepLines w:val="0"/>
              <w:pageBreakBefore w:val="0"/>
              <w:widowControl w:val="0"/>
              <w:kinsoku/>
              <w:wordWrap/>
              <w:overflowPunct/>
              <w:topLinePunct w:val="0"/>
              <w:autoSpaceDE/>
              <w:autoSpaceDN/>
              <w:bidi w:val="0"/>
              <w:adjustRightInd/>
              <w:snapToGrid/>
              <w:spacing w:line="360" w:lineRule="auto"/>
              <w:ind w:left="0" w:firstLine="0" w:firstLineChars="0"/>
              <w:jc w:val="both"/>
              <w:textAlignment w:val="auto"/>
              <w:rPr>
                <w:rFonts w:hint="eastAsia" w:eastAsia="宋体"/>
                <w:lang w:eastAsia="zh-CN"/>
              </w:rPr>
            </w:pPr>
            <w:r>
              <w:rPr>
                <w:rFonts w:hint="eastAsia"/>
                <w:sz w:val="24"/>
              </w:rPr>
              <w:t>（</w:t>
            </w:r>
            <w:r>
              <w:rPr>
                <w:rFonts w:hint="eastAsia"/>
                <w:sz w:val="24"/>
                <w:lang w:val="en-US" w:eastAsia="zh-CN"/>
              </w:rPr>
              <w:t>9</w:t>
            </w:r>
            <w:r>
              <w:rPr>
                <w:rFonts w:hint="eastAsia"/>
                <w:sz w:val="24"/>
              </w:rPr>
              <w:t>）陕西年达建材有限公司提供与本项目建设有关的其它</w:t>
            </w:r>
            <w:r>
              <w:rPr>
                <w:rFonts w:hint="eastAsia"/>
                <w:sz w:val="24"/>
                <w:lang w:eastAsia="zh-CN"/>
              </w:rPr>
              <w:t>资料。</w:t>
            </w:r>
          </w:p>
        </w:tc>
      </w:tr>
    </w:tbl>
    <w:p>
      <w:pPr>
        <w:pStyle w:val="50"/>
      </w:pP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3"/>
        <w:gridCol w:w="76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00" w:hRule="atLeast"/>
          <w:jc w:val="center"/>
        </w:trPr>
        <w:tc>
          <w:tcPr>
            <w:tcW w:w="1573" w:type="dxa"/>
            <w:tcBorders>
              <w:top w:val="single" w:color="auto" w:sz="4" w:space="0"/>
              <w:left w:val="single" w:color="auto" w:sz="4" w:space="0"/>
              <w:bottom w:val="single" w:color="auto" w:sz="4" w:space="0"/>
              <w:right w:val="single" w:color="auto" w:sz="4" w:space="0"/>
            </w:tcBorders>
            <w:vAlign w:val="center"/>
          </w:tcPr>
          <w:p>
            <w:pPr>
              <w:spacing w:line="400" w:lineRule="exact"/>
              <w:rPr>
                <w:sz w:val="24"/>
              </w:rPr>
            </w:pPr>
            <w:r>
              <w:rPr>
                <w:rFonts w:hint="eastAsia"/>
                <w:sz w:val="24"/>
              </w:rPr>
              <w:t>验收监测评价标准、标号、级别、</w:t>
            </w:r>
          </w:p>
          <w:p>
            <w:pPr>
              <w:spacing w:line="400" w:lineRule="exact"/>
              <w:jc w:val="center"/>
              <w:rPr>
                <w:sz w:val="24"/>
              </w:rPr>
            </w:pPr>
            <w:r>
              <w:rPr>
                <w:rFonts w:hint="eastAsia"/>
                <w:sz w:val="24"/>
              </w:rPr>
              <w:t>限值</w:t>
            </w:r>
          </w:p>
        </w:tc>
        <w:tc>
          <w:tcPr>
            <w:tcW w:w="7611" w:type="dxa"/>
            <w:tcBorders>
              <w:top w:val="single" w:color="auto" w:sz="4" w:space="0"/>
              <w:left w:val="single" w:color="auto" w:sz="4" w:space="0"/>
              <w:bottom w:val="single" w:color="auto" w:sz="4" w:space="0"/>
              <w:right w:val="single" w:color="auto" w:sz="4" w:space="0"/>
            </w:tcBorders>
          </w:tcPr>
          <w:p>
            <w:pPr>
              <w:spacing w:line="360" w:lineRule="auto"/>
              <w:rPr>
                <w:sz w:val="24"/>
              </w:rPr>
            </w:pPr>
            <w:r>
              <w:rPr>
                <w:sz w:val="24"/>
              </w:rPr>
              <w:t>固体废物执行标准：</w:t>
            </w:r>
          </w:p>
          <w:p>
            <w:pPr>
              <w:spacing w:line="360" w:lineRule="auto"/>
              <w:ind w:firstLine="720" w:firstLineChars="300"/>
            </w:pPr>
            <w:r>
              <w:rPr>
                <w:sz w:val="24"/>
              </w:rPr>
              <w:t>一般固体废物执行《一般工业固体废物贮存、处置场污染控制标准》（GB 18599-2001）及2013年修改单相关规定</w:t>
            </w:r>
            <w:r>
              <w:rPr>
                <w:rFonts w:hint="eastAsia"/>
                <w:sz w:val="24"/>
              </w:rPr>
              <w:t>。</w:t>
            </w:r>
            <w:r>
              <w:rPr>
                <w:rFonts w:hint="default" w:ascii="Times New Roman" w:hAnsi="Times New Roman" w:eastAsia="宋体" w:cs="Times New Roman"/>
                <w:b w:val="0"/>
                <w:bCs w:val="0"/>
                <w:sz w:val="24"/>
                <w:lang w:eastAsia="zh-CN"/>
              </w:rPr>
              <w:t>危险废物执行《危险废物贮存污染控制标准》（GB 18597-2001）及</w:t>
            </w:r>
            <w:r>
              <w:rPr>
                <w:rFonts w:hint="eastAsia" w:eastAsia="宋体" w:cs="Times New Roman"/>
                <w:b w:val="0"/>
                <w:bCs w:val="0"/>
                <w:sz w:val="24"/>
                <w:lang w:val="en-US" w:eastAsia="zh-CN"/>
              </w:rPr>
              <w:t>2013年</w:t>
            </w:r>
            <w:r>
              <w:rPr>
                <w:rFonts w:hint="default" w:ascii="Times New Roman" w:hAnsi="Times New Roman" w:eastAsia="宋体" w:cs="Times New Roman"/>
                <w:b w:val="0"/>
                <w:bCs w:val="0"/>
                <w:sz w:val="24"/>
                <w:lang w:eastAsia="zh-CN"/>
              </w:rPr>
              <w:t>修改单中有关规定。</w:t>
            </w:r>
          </w:p>
        </w:tc>
      </w:tr>
    </w:tbl>
    <w:p>
      <w:pPr>
        <w:widowControl/>
        <w:spacing w:beforeAutospacing="1" w:line="360" w:lineRule="auto"/>
        <w:rPr>
          <w:kern w:val="0"/>
          <w:sz w:val="24"/>
        </w:rPr>
        <w:sectPr>
          <w:pgSz w:w="11906" w:h="16838"/>
          <w:pgMar w:top="1440" w:right="1304" w:bottom="1440" w:left="1587" w:header="851" w:footer="992" w:gutter="0"/>
          <w:pgNumType w:fmt="numberInDash" w:start="1"/>
          <w:cols w:space="720" w:num="1"/>
          <w:docGrid w:type="lines" w:linePitch="312" w:charSpace="0"/>
        </w:sectPr>
      </w:pPr>
    </w:p>
    <w:p>
      <w:pPr>
        <w:pStyle w:val="3"/>
        <w:bidi w:val="0"/>
      </w:pPr>
      <w:bookmarkStart w:id="4" w:name="_Toc10775"/>
      <w:bookmarkStart w:id="5" w:name="_Toc23995"/>
      <w:bookmarkStart w:id="6" w:name="_Toc5283"/>
      <w:bookmarkStart w:id="7" w:name="_Toc26705_WPSOffice_Level1"/>
      <w:bookmarkStart w:id="8" w:name="_Toc17175"/>
      <w:bookmarkStart w:id="9" w:name="_Toc1937_WPSOffice_Level1"/>
      <w:bookmarkStart w:id="10" w:name="_Toc20114"/>
      <w:bookmarkStart w:id="11" w:name="_Toc16424"/>
      <w:bookmarkStart w:id="12" w:name="_Toc29914"/>
      <w:bookmarkStart w:id="13" w:name="_Toc30790_WPSOffice_Level1"/>
      <w:bookmarkStart w:id="14" w:name="_Toc16114"/>
      <w:bookmarkStart w:id="15" w:name="_Toc5576"/>
      <w:r>
        <w:rPr>
          <w:rFonts w:hint="eastAsia"/>
        </w:rPr>
        <w:t>表二</w:t>
      </w:r>
      <w:r>
        <w:t xml:space="preserve"> </w:t>
      </w:r>
      <w:r>
        <w:rPr>
          <w:rFonts w:hint="eastAsia"/>
        </w:rPr>
        <w:t>工程建设内容</w:t>
      </w:r>
      <w:bookmarkEnd w:id="4"/>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2" w:hRule="atLeast"/>
          <w:jc w:val="center"/>
        </w:trPr>
        <w:tc>
          <w:tcPr>
            <w:tcW w:w="9184" w:type="dxa"/>
            <w:tcBorders>
              <w:top w:val="single" w:color="auto" w:sz="4" w:space="0"/>
              <w:left w:val="single" w:color="auto" w:sz="4" w:space="0"/>
              <w:bottom w:val="single" w:color="auto" w:sz="4" w:space="0"/>
              <w:right w:val="single" w:color="auto" w:sz="4" w:space="0"/>
            </w:tcBorders>
          </w:tcPr>
          <w:p>
            <w:pPr>
              <w:pStyle w:val="2"/>
              <w:bidi w:val="0"/>
            </w:pPr>
            <w:bookmarkStart w:id="16" w:name="_Toc12653"/>
            <w:r>
              <w:t>2.1</w:t>
            </w:r>
            <w:r>
              <w:rPr>
                <w:rFonts w:hint="eastAsia"/>
              </w:rPr>
              <w:t>项目概况</w:t>
            </w:r>
            <w:bookmarkEnd w:id="16"/>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陕西年达建材有限公司</w:t>
            </w:r>
            <w:r>
              <w:rPr>
                <w:rFonts w:hint="default" w:ascii="Times New Roman" w:hAnsi="Times New Roman" w:cs="Times New Roman"/>
                <w:sz w:val="24"/>
                <w:lang w:eastAsia="zh-CN"/>
              </w:rPr>
              <w:t>位于西咸新区沣西新城大王镇经济技术开发区电厂路2号，占地面积</w:t>
            </w:r>
            <w:r>
              <w:rPr>
                <w:rFonts w:hint="default" w:ascii="Times New Roman" w:hAnsi="Times New Roman" w:cs="Times New Roman"/>
                <w:sz w:val="24"/>
              </w:rPr>
              <w:t>6000</w:t>
            </w:r>
            <w:r>
              <w:rPr>
                <w:rFonts w:hint="default" w:ascii="Times New Roman" w:hAnsi="Times New Roman" w:cs="Times New Roman"/>
              </w:rPr>
              <w:t>m</w:t>
            </w:r>
            <w:r>
              <w:rPr>
                <w:rFonts w:hint="default" w:ascii="Times New Roman" w:hAnsi="Times New Roman" w:cs="Times New Roman"/>
                <w:vertAlign w:val="superscript"/>
              </w:rPr>
              <w:t>2</w:t>
            </w:r>
            <w:r>
              <w:rPr>
                <w:rFonts w:hint="default" w:ascii="Times New Roman" w:hAnsi="Times New Roman" w:cs="Times New Roman"/>
                <w:vertAlign w:val="baseline"/>
                <w:lang w:eastAsia="zh-CN"/>
              </w:rPr>
              <w:t>。</w:t>
            </w:r>
            <w:r>
              <w:rPr>
                <w:rFonts w:hint="default" w:ascii="Times New Roman" w:hAnsi="Times New Roman" w:cs="Times New Roman"/>
                <w:sz w:val="24"/>
                <w:szCs w:val="24"/>
                <w:vertAlign w:val="baseline"/>
                <w:lang w:eastAsia="zh-CN"/>
              </w:rPr>
              <w:t>在</w:t>
            </w:r>
            <w:r>
              <w:rPr>
                <w:rFonts w:hint="default" w:ascii="Times New Roman" w:hAnsi="Times New Roman" w:cs="Times New Roman"/>
                <w:sz w:val="24"/>
              </w:rPr>
              <w:t>1#厂房新建一条印刷机械制造生产线、2#厂房新建一条展览展示展板制作生产线</w:t>
            </w:r>
            <w:r>
              <w:rPr>
                <w:rFonts w:hint="default" w:ascii="Times New Roman" w:hAnsi="Times New Roman" w:cs="Times New Roman"/>
                <w:sz w:val="24"/>
                <w:lang w:eastAsia="zh-CN"/>
              </w:rPr>
              <w:t>，</w:t>
            </w:r>
            <w:r>
              <w:rPr>
                <w:rFonts w:hint="default" w:ascii="Times New Roman" w:hAnsi="Times New Roman" w:cs="Times New Roman"/>
                <w:sz w:val="24"/>
                <w:szCs w:val="24"/>
                <w:vertAlign w:val="baseline"/>
                <w:lang w:eastAsia="zh-CN"/>
              </w:rPr>
              <w:t>主要生产印刷机和展览展示板</w:t>
            </w:r>
            <w:r>
              <w:rPr>
                <w:rFonts w:hint="default" w:ascii="Times New Roman" w:hAnsi="Times New Roman" w:cs="Times New Roman"/>
                <w:sz w:val="24"/>
              </w:rPr>
              <w:t>。项目于2018年12月12日由沣西新城改革创新发展局进行了备案确认（备案号：2018-611205-41-03-070338）。</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2019年7月13日陕西年达建材有限公司委托陕西立峰核清环保科技集团有限责任公司编制该项目的环境影响报告表。2019年8月《印刷机械制造销售及展览展示展板制作、防水保温板销售项目环境影响报告表》编制完成。2020年2月11日陕西省西咸新区沣西新城行政审批与政务服务局以沣西审服准[2020]47号文对该项目的环境影响报告表进行了批复（见附件1）。</w:t>
            </w:r>
          </w:p>
          <w:p>
            <w:pPr>
              <w:spacing w:line="360" w:lineRule="auto"/>
              <w:ind w:firstLine="480" w:firstLineChars="200"/>
              <w:rPr>
                <w:rFonts w:hint="default" w:ascii="Times New Roman" w:hAnsi="Times New Roman" w:cs="Times New Roman"/>
                <w:color w:val="FF0000"/>
                <w:sz w:val="24"/>
              </w:rPr>
            </w:pPr>
            <w:r>
              <w:rPr>
                <w:rFonts w:hint="default" w:ascii="Times New Roman" w:hAnsi="Times New Roman" w:cs="Times New Roman"/>
                <w:sz w:val="24"/>
                <w:lang w:eastAsia="zh-CN"/>
              </w:rPr>
              <w:t>本项目于</w:t>
            </w:r>
            <w:r>
              <w:rPr>
                <w:rFonts w:hint="default" w:ascii="Times New Roman" w:hAnsi="Times New Roman" w:cs="Times New Roman"/>
                <w:sz w:val="24"/>
                <w:lang w:val="en-US" w:eastAsia="zh-CN"/>
              </w:rPr>
              <w:t>2020年2月动工，3月完工并开始试运行。</w:t>
            </w:r>
            <w:r>
              <w:rPr>
                <w:rFonts w:hint="default" w:ascii="Times New Roman" w:hAnsi="Times New Roman" w:cs="Times New Roman"/>
                <w:sz w:val="24"/>
              </w:rPr>
              <w:t>2020年3月20日取得固定污染源排污登记回执（见附件2），登记编号91610000586996262E002Z。根据《建设项目环境保护管理条例》（国务院令第682号）、《建设项目竣工环境保护验收技术指南 污染影响类》（生态环境部，2018第9号公告，2018年5月15日）文件，本项目在建设完成后进行建设项目竣工环境保护验收工作。</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2020年</w:t>
            </w:r>
            <w:r>
              <w:rPr>
                <w:rFonts w:hint="default" w:ascii="Times New Roman" w:hAnsi="Times New Roman" w:cs="Times New Roman"/>
                <w:sz w:val="24"/>
                <w:lang w:val="en-US" w:eastAsia="zh-CN"/>
              </w:rPr>
              <w:t>3</w:t>
            </w:r>
            <w:r>
              <w:rPr>
                <w:rFonts w:hint="default" w:ascii="Times New Roman" w:hAnsi="Times New Roman" w:cs="Times New Roman"/>
                <w:sz w:val="24"/>
              </w:rPr>
              <w:t>月</w:t>
            </w:r>
            <w:r>
              <w:rPr>
                <w:rFonts w:hint="default" w:ascii="Times New Roman" w:hAnsi="Times New Roman" w:cs="Times New Roman"/>
                <w:sz w:val="24"/>
                <w:lang w:val="en-US" w:eastAsia="zh-CN"/>
              </w:rPr>
              <w:t>20</w:t>
            </w:r>
            <w:r>
              <w:rPr>
                <w:rFonts w:hint="default" w:ascii="Times New Roman" w:hAnsi="Times New Roman" w:cs="Times New Roman"/>
                <w:sz w:val="24"/>
              </w:rPr>
              <w:t>日，受陕西年达建材有限公司委托，我单位查阅了项目的环境影响报告表、立项文件、施工合同等资料，随即组织技术人员踏勘、了解项目概况和周边区域环境特点以及明确环境保护要求，制定验收初步工作方案。2020年</w:t>
            </w:r>
            <w:r>
              <w:rPr>
                <w:rFonts w:hint="default" w:ascii="Times New Roman" w:hAnsi="Times New Roman" w:cs="Times New Roman"/>
                <w:sz w:val="24"/>
                <w:lang w:val="en-US" w:eastAsia="zh-CN"/>
              </w:rPr>
              <w:t>3</w:t>
            </w:r>
            <w:r>
              <w:rPr>
                <w:rFonts w:hint="default" w:ascii="Times New Roman" w:hAnsi="Times New Roman" w:cs="Times New Roman"/>
                <w:sz w:val="24"/>
              </w:rPr>
              <w:t>月</w:t>
            </w:r>
            <w:r>
              <w:rPr>
                <w:rFonts w:hint="default" w:ascii="Times New Roman" w:hAnsi="Times New Roman" w:cs="Times New Roman"/>
                <w:sz w:val="24"/>
                <w:lang w:val="en-US" w:eastAsia="zh-CN"/>
              </w:rPr>
              <w:t>22</w:t>
            </w:r>
            <w:r>
              <w:rPr>
                <w:rFonts w:hint="default" w:ascii="Times New Roman" w:hAnsi="Times New Roman" w:cs="Times New Roman"/>
                <w:sz w:val="24"/>
              </w:rPr>
              <w:t>日，陕西太兴新能源建材有限公司铜川分公司按照环保手续履行情况、项目建成情况和环境保护设施建成情况进行了验收自查，并编制了验收自查报告（见附件3）。根据自查报告，建设项目的性质、规模、地点、生产工艺和环境保护措施均未发生重大变动。</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2019年</w:t>
            </w:r>
            <w:r>
              <w:rPr>
                <w:rFonts w:hint="default" w:ascii="Times New Roman" w:hAnsi="Times New Roman" w:cs="Times New Roman"/>
                <w:sz w:val="24"/>
                <w:lang w:val="en-US" w:eastAsia="zh-CN"/>
              </w:rPr>
              <w:t>3</w:t>
            </w:r>
            <w:r>
              <w:rPr>
                <w:rFonts w:hint="default" w:ascii="Times New Roman" w:hAnsi="Times New Roman" w:cs="Times New Roman"/>
                <w:sz w:val="24"/>
              </w:rPr>
              <w:t>月</w:t>
            </w:r>
            <w:r>
              <w:rPr>
                <w:rFonts w:hint="default" w:ascii="Times New Roman" w:hAnsi="Times New Roman" w:cs="Times New Roman"/>
                <w:sz w:val="24"/>
                <w:lang w:val="en-US" w:eastAsia="zh-CN"/>
              </w:rPr>
              <w:t>25</w:t>
            </w:r>
            <w:r>
              <w:rPr>
                <w:rFonts w:hint="default" w:ascii="Times New Roman" w:hAnsi="Times New Roman" w:cs="Times New Roman"/>
                <w:sz w:val="24"/>
              </w:rPr>
              <w:t>日我公司编制完成验收监测方案，2020年月4月</w:t>
            </w:r>
            <w:r>
              <w:rPr>
                <w:rFonts w:hint="default" w:ascii="Times New Roman" w:hAnsi="Times New Roman" w:cs="Times New Roman"/>
                <w:sz w:val="24"/>
                <w:lang w:val="en-US" w:eastAsia="zh-CN"/>
              </w:rPr>
              <w:t>8</w:t>
            </w:r>
            <w:r>
              <w:rPr>
                <w:rFonts w:hint="default" w:ascii="Times New Roman" w:hAnsi="Times New Roman" w:cs="Times New Roman"/>
                <w:sz w:val="24"/>
              </w:rPr>
              <w:t>日~</w:t>
            </w:r>
            <w:r>
              <w:rPr>
                <w:rFonts w:hint="default" w:ascii="Times New Roman" w:hAnsi="Times New Roman" w:cs="Times New Roman"/>
                <w:sz w:val="24"/>
                <w:lang w:val="en-US" w:eastAsia="zh-CN"/>
              </w:rPr>
              <w:t>9</w:t>
            </w:r>
            <w:r>
              <w:rPr>
                <w:rFonts w:hint="default" w:ascii="Times New Roman" w:hAnsi="Times New Roman" w:cs="Times New Roman"/>
                <w:sz w:val="24"/>
              </w:rPr>
              <w:t>日</w:t>
            </w:r>
            <w:r>
              <w:rPr>
                <w:rFonts w:hint="eastAsia" w:cs="Times New Roman"/>
                <w:sz w:val="24"/>
                <w:lang w:eastAsia="zh-CN"/>
              </w:rPr>
              <w:t>我公司</w:t>
            </w:r>
            <w:r>
              <w:rPr>
                <w:rFonts w:hint="default" w:ascii="Times New Roman" w:hAnsi="Times New Roman" w:cs="Times New Roman"/>
                <w:sz w:val="24"/>
              </w:rPr>
              <w:t>公司组织技术人员对本项目一条印刷机械制造生产线、一条展览展示展板制作生产线</w:t>
            </w:r>
            <w:r>
              <w:rPr>
                <w:rFonts w:hint="eastAsia" w:ascii="Times New Roman" w:hAnsi="Times New Roman" w:cs="Times New Roman"/>
                <w:sz w:val="24"/>
                <w:lang w:eastAsia="zh-CN"/>
              </w:rPr>
              <w:t>的</w:t>
            </w:r>
            <w:r>
              <w:rPr>
                <w:rFonts w:hint="eastAsia" w:cs="Times New Roman"/>
                <w:sz w:val="24"/>
                <w:lang w:eastAsia="zh-CN"/>
              </w:rPr>
              <w:t>固体废物产生情况进行了</w:t>
            </w:r>
            <w:r>
              <w:rPr>
                <w:rFonts w:hint="default" w:ascii="Times New Roman" w:hAnsi="Times New Roman" w:cs="Times New Roman"/>
                <w:sz w:val="24"/>
              </w:rPr>
              <w:t>验收</w:t>
            </w:r>
            <w:r>
              <w:rPr>
                <w:rFonts w:hint="eastAsia" w:cs="Times New Roman"/>
                <w:sz w:val="24"/>
                <w:lang w:eastAsia="zh-CN"/>
              </w:rPr>
              <w:t>调查</w:t>
            </w:r>
            <w:r>
              <w:rPr>
                <w:rFonts w:hint="default" w:ascii="Times New Roman" w:hAnsi="Times New Roman" w:cs="Times New Roman"/>
                <w:sz w:val="24"/>
              </w:rPr>
              <w:t>，。根据现场污染物治理/处置设施运行效果的排放监测结果、现场工况、项目自查报告以及环保验收的有关技术规范，我公司编制完成了验收监测报告表。</w:t>
            </w:r>
          </w:p>
          <w:p>
            <w:pPr>
              <w:spacing w:line="360" w:lineRule="auto"/>
              <w:ind w:firstLine="482" w:firstLineChars="200"/>
              <w:rPr>
                <w:sz w:val="24"/>
              </w:rPr>
            </w:pPr>
            <w:r>
              <w:rPr>
                <w:rFonts w:hint="default" w:ascii="Times New Roman" w:hAnsi="Times New Roman" w:cs="Times New Roman"/>
                <w:b/>
                <w:bCs/>
                <w:sz w:val="24"/>
              </w:rPr>
              <w:t>此次验收范围为：本次验收范围为印刷机械制造车间、展览展示展板制作车间等主体工程，公用及辅助工程，环保工程的</w:t>
            </w:r>
            <w:r>
              <w:rPr>
                <w:rFonts w:hint="eastAsia" w:ascii="Times New Roman" w:hAnsi="Times New Roman" w:cs="Times New Roman"/>
                <w:b/>
                <w:bCs/>
                <w:sz w:val="24"/>
                <w:lang w:eastAsia="zh-CN"/>
              </w:rPr>
              <w:t>固废</w:t>
            </w:r>
            <w:r>
              <w:rPr>
                <w:rFonts w:hint="default" w:ascii="Times New Roman" w:hAnsi="Times New Roman" w:cs="Times New Roman"/>
                <w:b/>
                <w:bCs/>
                <w:sz w:val="24"/>
              </w:rPr>
              <w:t>相关环保设施。</w:t>
            </w:r>
          </w:p>
          <w:p>
            <w:pPr>
              <w:pStyle w:val="2"/>
              <w:bidi w:val="0"/>
            </w:pPr>
            <w:bookmarkStart w:id="17" w:name="_Toc11196"/>
            <w:r>
              <w:t>2.2</w:t>
            </w:r>
            <w:r>
              <w:rPr>
                <w:rFonts w:hint="eastAsia"/>
              </w:rPr>
              <w:t>地理位置与平面布置</w:t>
            </w:r>
            <w:bookmarkEnd w:id="17"/>
          </w:p>
          <w:p>
            <w:pPr>
              <w:spacing w:line="360" w:lineRule="auto"/>
              <w:ind w:firstLine="480" w:firstLineChars="200"/>
              <w:rPr>
                <w:rFonts w:hint="eastAsia"/>
                <w:sz w:val="24"/>
              </w:rPr>
            </w:pPr>
            <w:r>
              <w:rPr>
                <w:rFonts w:hint="eastAsia"/>
                <w:sz w:val="24"/>
              </w:rPr>
              <w:t>项目位于</w:t>
            </w:r>
            <w:r>
              <w:rPr>
                <w:sz w:val="24"/>
              </w:rPr>
              <w:t>陕西省西咸新区沣西新城大王镇</w:t>
            </w:r>
            <w:r>
              <w:rPr>
                <w:rFonts w:hint="eastAsia"/>
                <w:sz w:val="24"/>
              </w:rPr>
              <w:t>经济技术</w:t>
            </w:r>
            <w:r>
              <w:rPr>
                <w:sz w:val="24"/>
              </w:rPr>
              <w:t>开发区电厂路</w:t>
            </w:r>
            <w:r>
              <w:rPr>
                <w:rFonts w:hint="eastAsia"/>
                <w:sz w:val="24"/>
              </w:rPr>
              <w:t>2号，厂址中心地理坐标经度</w:t>
            </w:r>
            <w:r>
              <w:rPr>
                <w:sz w:val="24"/>
              </w:rPr>
              <w:t>108°38'26.9"</w:t>
            </w:r>
            <w:r>
              <w:rPr>
                <w:rFonts w:hint="eastAsia"/>
                <w:sz w:val="24"/>
              </w:rPr>
              <w:t>，纬度</w:t>
            </w:r>
            <w:r>
              <w:rPr>
                <w:sz w:val="24"/>
              </w:rPr>
              <w:t>34°11'30.1"</w:t>
            </w:r>
            <w:r>
              <w:rPr>
                <w:rFonts w:hint="eastAsia"/>
                <w:sz w:val="24"/>
              </w:rPr>
              <w:t>。项目厂区</w:t>
            </w:r>
            <w:r>
              <w:rPr>
                <w:sz w:val="24"/>
              </w:rPr>
              <w:t>项目东侧为</w:t>
            </w:r>
            <w:r>
              <w:rPr>
                <w:rFonts w:hint="eastAsia"/>
                <w:sz w:val="24"/>
              </w:rPr>
              <w:t>长城商混站</w:t>
            </w:r>
            <w:r>
              <w:rPr>
                <w:sz w:val="24"/>
              </w:rPr>
              <w:t>（</w:t>
            </w:r>
            <w:r>
              <w:rPr>
                <w:rFonts w:hint="eastAsia"/>
                <w:sz w:val="24"/>
              </w:rPr>
              <w:t>原长武</w:t>
            </w:r>
            <w:r>
              <w:rPr>
                <w:sz w:val="24"/>
              </w:rPr>
              <w:t>电厂），西侧为</w:t>
            </w:r>
            <w:r>
              <w:rPr>
                <w:rFonts w:hint="eastAsia"/>
                <w:sz w:val="24"/>
              </w:rPr>
              <w:t>陕西凯盛机械</w:t>
            </w:r>
            <w:r>
              <w:rPr>
                <w:sz w:val="24"/>
              </w:rPr>
              <w:t>设备有限公司，北侧为</w:t>
            </w:r>
            <w:r>
              <w:rPr>
                <w:rFonts w:hint="eastAsia"/>
                <w:sz w:val="24"/>
              </w:rPr>
              <w:t>陕西创新全屋定制有限公司</w:t>
            </w:r>
            <w:r>
              <w:rPr>
                <w:sz w:val="24"/>
              </w:rPr>
              <w:t>，南侧为</w:t>
            </w:r>
            <w:r>
              <w:rPr>
                <w:rFonts w:hint="eastAsia"/>
                <w:sz w:val="24"/>
              </w:rPr>
              <w:t>西安眉坞化工纸业有限公司，厂区南侧</w:t>
            </w:r>
            <w:r>
              <w:rPr>
                <w:kern w:val="0"/>
                <w:sz w:val="24"/>
              </w:rPr>
              <w:t>紧邻</w:t>
            </w:r>
            <w:r>
              <w:rPr>
                <w:rFonts w:hint="eastAsia"/>
                <w:kern w:val="0"/>
                <w:sz w:val="24"/>
              </w:rPr>
              <w:t>电厂路</w:t>
            </w:r>
            <w:r>
              <w:rPr>
                <w:kern w:val="0"/>
                <w:sz w:val="24"/>
              </w:rPr>
              <w:t>，</w:t>
            </w:r>
            <w:r>
              <w:rPr>
                <w:rFonts w:hint="eastAsia"/>
                <w:sz w:val="24"/>
              </w:rPr>
              <w:t>距离国道</w:t>
            </w:r>
            <w:r>
              <w:rPr>
                <w:sz w:val="24"/>
              </w:rPr>
              <w:t>108</w:t>
            </w:r>
            <w:r>
              <w:rPr>
                <w:rFonts w:hint="eastAsia"/>
                <w:sz w:val="24"/>
              </w:rPr>
              <w:t>为475</w:t>
            </w:r>
            <w:r>
              <w:rPr>
                <w:sz w:val="24"/>
              </w:rPr>
              <w:t>m</w:t>
            </w:r>
            <w:r>
              <w:rPr>
                <w:rFonts w:hint="eastAsia"/>
                <w:sz w:val="24"/>
              </w:rPr>
              <w:t>，西咸北环线3.1</w:t>
            </w:r>
            <w:r>
              <w:rPr>
                <w:sz w:val="24"/>
              </w:rPr>
              <w:t>km</w:t>
            </w:r>
            <w:r>
              <w:rPr>
                <w:rFonts w:hint="eastAsia"/>
                <w:sz w:val="24"/>
              </w:rPr>
              <w:t>，交通十分便利。项目地理位置见附图一，项目四邻关系见附图二，项目厂区总平面布置图见附图三，监测点位示意图见附图四。</w:t>
            </w:r>
          </w:p>
          <w:p>
            <w:pPr>
              <w:spacing w:line="360" w:lineRule="auto"/>
              <w:ind w:firstLine="480" w:firstLineChars="200"/>
              <w:rPr>
                <w:sz w:val="24"/>
              </w:rPr>
            </w:pPr>
            <w:r>
              <w:rPr>
                <w:rFonts w:hint="eastAsia"/>
                <w:bCs/>
                <w:sz w:val="24"/>
              </w:rPr>
              <w:t>距离项目最近的为东南侧</w:t>
            </w:r>
            <w:r>
              <w:rPr>
                <w:bCs/>
                <w:sz w:val="24"/>
              </w:rPr>
              <w:t>232</w:t>
            </w:r>
            <w:r>
              <w:rPr>
                <w:rFonts w:hint="eastAsia"/>
                <w:bCs/>
                <w:sz w:val="24"/>
              </w:rPr>
              <w:t>m的黄家庄村，项目四周200m范围内无敏感点</w:t>
            </w:r>
            <w:r>
              <w:rPr>
                <w:rFonts w:hint="eastAsia"/>
                <w:sz w:val="24"/>
              </w:rPr>
              <w:t>；</w:t>
            </w:r>
            <w:r>
              <w:rPr>
                <w:kern w:val="0"/>
                <w:sz w:val="24"/>
              </w:rPr>
              <w:t>项目生活区、生产区南北分开，生活区</w:t>
            </w:r>
            <w:r>
              <w:rPr>
                <w:rFonts w:hint="eastAsia"/>
                <w:kern w:val="0"/>
                <w:sz w:val="24"/>
              </w:rPr>
              <w:t>位于</w:t>
            </w:r>
            <w:r>
              <w:rPr>
                <w:kern w:val="0"/>
                <w:sz w:val="24"/>
              </w:rPr>
              <w:t>厂区东南侧</w:t>
            </w:r>
            <w:r>
              <w:rPr>
                <w:rFonts w:hint="eastAsia"/>
                <w:kern w:val="0"/>
                <w:sz w:val="24"/>
              </w:rPr>
              <w:t>，布设</w:t>
            </w:r>
            <w:r>
              <w:rPr>
                <w:kern w:val="0"/>
                <w:sz w:val="24"/>
              </w:rPr>
              <w:t>有办公楼、会议室、厨房、卫生间等。北侧生产区东西两侧</w:t>
            </w:r>
            <w:r>
              <w:rPr>
                <w:rFonts w:hint="eastAsia"/>
                <w:kern w:val="0"/>
                <w:sz w:val="24"/>
              </w:rPr>
              <w:t>分别为展览展示展板制作</w:t>
            </w:r>
            <w:r>
              <w:rPr>
                <w:kern w:val="0"/>
                <w:sz w:val="24"/>
              </w:rPr>
              <w:t>车间</w:t>
            </w:r>
            <w:r>
              <w:rPr>
                <w:rFonts w:hint="eastAsia"/>
                <w:kern w:val="0"/>
                <w:sz w:val="24"/>
              </w:rPr>
              <w:t>和印刷机械制造</w:t>
            </w:r>
            <w:r>
              <w:rPr>
                <w:kern w:val="0"/>
                <w:sz w:val="24"/>
              </w:rPr>
              <w:t>车间</w:t>
            </w:r>
            <w:r>
              <w:rPr>
                <w:rFonts w:hint="eastAsia"/>
                <w:sz w:val="24"/>
              </w:rPr>
              <w:t>。总体而言，项目平面布置基本合理。</w:t>
            </w:r>
          </w:p>
          <w:p>
            <w:pPr>
              <w:pStyle w:val="2"/>
              <w:bidi w:val="0"/>
            </w:pPr>
            <w:bookmarkStart w:id="18" w:name="_Toc30153"/>
            <w:r>
              <w:t>2.3</w:t>
            </w:r>
            <w:r>
              <w:rPr>
                <w:rFonts w:hint="eastAsia"/>
              </w:rPr>
              <w:t>建设内容</w:t>
            </w:r>
            <w:bookmarkEnd w:id="18"/>
          </w:p>
          <w:p>
            <w:pPr>
              <w:spacing w:line="360" w:lineRule="auto"/>
              <w:ind w:firstLine="482" w:firstLineChars="200"/>
              <w:rPr>
                <w:sz w:val="24"/>
              </w:rPr>
            </w:pPr>
            <w:r>
              <w:rPr>
                <w:rFonts w:hint="eastAsia"/>
                <w:b/>
                <w:bCs/>
                <w:sz w:val="24"/>
              </w:rPr>
              <w:t>项目名称</w:t>
            </w:r>
            <w:r>
              <w:rPr>
                <w:rFonts w:hint="eastAsia"/>
                <w:sz w:val="24"/>
              </w:rPr>
              <w:t>：印刷机械制造销售及展览展示展板制作、防水保温板销售项目</w:t>
            </w:r>
          </w:p>
          <w:p>
            <w:pPr>
              <w:spacing w:line="360" w:lineRule="auto"/>
              <w:ind w:firstLine="482" w:firstLineChars="200"/>
              <w:rPr>
                <w:b/>
                <w:bCs/>
                <w:sz w:val="24"/>
              </w:rPr>
            </w:pPr>
            <w:r>
              <w:rPr>
                <w:rFonts w:hint="eastAsia"/>
                <w:b/>
                <w:bCs/>
                <w:sz w:val="24"/>
              </w:rPr>
              <w:t>建设性质：</w:t>
            </w:r>
            <w:r>
              <w:rPr>
                <w:rFonts w:hint="eastAsia"/>
                <w:sz w:val="24"/>
              </w:rPr>
              <w:t>新建</w:t>
            </w:r>
          </w:p>
          <w:p>
            <w:pPr>
              <w:spacing w:line="360" w:lineRule="auto"/>
              <w:ind w:firstLine="482" w:firstLineChars="200"/>
              <w:rPr>
                <w:sz w:val="24"/>
              </w:rPr>
            </w:pPr>
            <w:r>
              <w:rPr>
                <w:rFonts w:hint="eastAsia"/>
                <w:b/>
                <w:bCs/>
                <w:sz w:val="24"/>
              </w:rPr>
              <w:t>建设地点：</w:t>
            </w:r>
            <w:r>
              <w:rPr>
                <w:sz w:val="24"/>
              </w:rPr>
              <w:t>陕西省西咸新区沣西新城大王镇</w:t>
            </w:r>
            <w:r>
              <w:rPr>
                <w:rFonts w:hint="eastAsia"/>
                <w:sz w:val="24"/>
              </w:rPr>
              <w:t>经济技术</w:t>
            </w:r>
            <w:r>
              <w:rPr>
                <w:sz w:val="24"/>
              </w:rPr>
              <w:t>开发区电厂路</w:t>
            </w:r>
            <w:r>
              <w:rPr>
                <w:rFonts w:hint="eastAsia"/>
                <w:sz w:val="24"/>
              </w:rPr>
              <w:t>2号</w:t>
            </w:r>
          </w:p>
          <w:p>
            <w:pPr>
              <w:spacing w:line="360" w:lineRule="auto"/>
              <w:ind w:firstLine="482" w:firstLineChars="200"/>
              <w:rPr>
                <w:color w:val="FF0000"/>
                <w:sz w:val="24"/>
              </w:rPr>
            </w:pPr>
            <w:r>
              <w:rPr>
                <w:rFonts w:hint="eastAsia"/>
                <w:b/>
                <w:bCs/>
                <w:sz w:val="24"/>
              </w:rPr>
              <w:t>建设投资：</w:t>
            </w:r>
            <w:r>
              <w:rPr>
                <w:rFonts w:hint="default" w:ascii="Times New Roman" w:hAnsi="Times New Roman" w:cs="Times New Roman"/>
                <w:sz w:val="24"/>
              </w:rPr>
              <w:t>项目实际总投资35</w:t>
            </w:r>
            <w:r>
              <w:rPr>
                <w:rFonts w:hint="default" w:ascii="Times New Roman" w:hAnsi="Times New Roman" w:cs="Times New Roman"/>
                <w:sz w:val="24"/>
                <w:lang w:val="en-US" w:eastAsia="zh-CN"/>
              </w:rPr>
              <w:t>5</w:t>
            </w:r>
            <w:r>
              <w:rPr>
                <w:rFonts w:hint="default" w:ascii="Times New Roman" w:hAnsi="Times New Roman" w:cs="Times New Roman"/>
                <w:sz w:val="24"/>
              </w:rPr>
              <w:t>万元，其中环保投资为1</w:t>
            </w:r>
            <w:r>
              <w:rPr>
                <w:rFonts w:hint="default" w:ascii="Times New Roman" w:hAnsi="Times New Roman" w:cs="Times New Roman"/>
                <w:sz w:val="24"/>
                <w:lang w:val="en-US" w:eastAsia="zh-CN"/>
              </w:rPr>
              <w:t>6</w:t>
            </w:r>
            <w:r>
              <w:rPr>
                <w:rFonts w:hint="default" w:ascii="Times New Roman" w:hAnsi="Times New Roman" w:cs="Times New Roman"/>
                <w:sz w:val="24"/>
              </w:rPr>
              <w:t>万元，占总投资</w:t>
            </w:r>
            <w:r>
              <w:rPr>
                <w:rFonts w:hint="default" w:ascii="Times New Roman" w:hAnsi="Times New Roman" w:cs="Times New Roman"/>
                <w:sz w:val="24"/>
                <w:lang w:val="en-US" w:eastAsia="zh-CN"/>
              </w:rPr>
              <w:t>4.5</w:t>
            </w:r>
            <w:r>
              <w:rPr>
                <w:rFonts w:hint="default" w:ascii="Times New Roman" w:hAnsi="Times New Roman" w:cs="Times New Roman"/>
                <w:sz w:val="24"/>
              </w:rPr>
              <w:t>%</w:t>
            </w:r>
            <w:r>
              <w:rPr>
                <w:rFonts w:hint="eastAsia"/>
                <w:sz w:val="24"/>
              </w:rPr>
              <w:t>。</w:t>
            </w:r>
          </w:p>
          <w:p>
            <w:pPr>
              <w:adjustRightInd w:val="0"/>
              <w:snapToGrid w:val="0"/>
              <w:spacing w:line="360" w:lineRule="auto"/>
              <w:ind w:firstLine="482" w:firstLineChars="200"/>
              <w:rPr>
                <w:sz w:val="24"/>
              </w:rPr>
            </w:pPr>
            <w:r>
              <w:rPr>
                <w:rFonts w:hint="eastAsia"/>
                <w:b/>
                <w:bCs/>
                <w:sz w:val="24"/>
              </w:rPr>
              <w:t>占地面积：</w:t>
            </w:r>
            <w:r>
              <w:rPr>
                <w:rFonts w:hint="eastAsia"/>
                <w:sz w:val="24"/>
              </w:rPr>
              <w:t>60</w:t>
            </w:r>
            <w:r>
              <w:rPr>
                <w:sz w:val="24"/>
              </w:rPr>
              <w:t>00</w:t>
            </w:r>
            <w:r>
              <w:t>m</w:t>
            </w:r>
            <w:r>
              <w:rPr>
                <w:vertAlign w:val="superscript"/>
              </w:rPr>
              <w:t>2</w:t>
            </w:r>
            <w:r>
              <w:rPr>
                <w:rFonts w:hint="eastAsia"/>
              </w:rPr>
              <w:t>。</w:t>
            </w:r>
          </w:p>
          <w:p>
            <w:pPr>
              <w:spacing w:line="360" w:lineRule="auto"/>
              <w:ind w:firstLine="482" w:firstLineChars="200"/>
              <w:rPr>
                <w:bCs/>
                <w:snapToGrid w:val="0"/>
                <w:kern w:val="0"/>
                <w:sz w:val="24"/>
                <w:szCs w:val="30"/>
              </w:rPr>
            </w:pPr>
            <w:r>
              <w:rPr>
                <w:rFonts w:hint="eastAsia"/>
                <w:b/>
                <w:snapToGrid w:val="0"/>
                <w:kern w:val="0"/>
                <w:sz w:val="24"/>
                <w:szCs w:val="30"/>
              </w:rPr>
              <w:t>岗位定员及工作制度：</w:t>
            </w:r>
            <w:r>
              <w:rPr>
                <w:rFonts w:hint="eastAsia"/>
                <w:sz w:val="24"/>
              </w:rPr>
              <w:t>本项目共有员工</w:t>
            </w:r>
            <w:r>
              <w:rPr>
                <w:sz w:val="24"/>
              </w:rPr>
              <w:t>30</w:t>
            </w:r>
            <w:r>
              <w:rPr>
                <w:rFonts w:hint="eastAsia"/>
                <w:sz w:val="24"/>
              </w:rPr>
              <w:t>人，厂内</w:t>
            </w:r>
            <w:r>
              <w:rPr>
                <w:kern w:val="0"/>
                <w:sz w:val="24"/>
              </w:rPr>
              <w:t>设员工食堂</w:t>
            </w:r>
            <w:r>
              <w:rPr>
                <w:rFonts w:hint="eastAsia"/>
                <w:kern w:val="0"/>
                <w:sz w:val="24"/>
              </w:rPr>
              <w:t>，不提供住宿</w:t>
            </w:r>
            <w:r>
              <w:rPr>
                <w:rFonts w:hint="eastAsia"/>
                <w:sz w:val="24"/>
              </w:rPr>
              <w:t>。项目实行单班制，每天工作</w:t>
            </w:r>
            <w:r>
              <w:rPr>
                <w:sz w:val="24"/>
              </w:rPr>
              <w:t>8h</w:t>
            </w:r>
            <w:r>
              <w:rPr>
                <w:rFonts w:hint="eastAsia"/>
                <w:sz w:val="24"/>
              </w:rPr>
              <w:t>。年有效生产时间30</w:t>
            </w:r>
            <w:r>
              <w:rPr>
                <w:sz w:val="24"/>
              </w:rPr>
              <w:t>0</w:t>
            </w:r>
            <w:r>
              <w:rPr>
                <w:rFonts w:hint="eastAsia"/>
                <w:sz w:val="24"/>
              </w:rPr>
              <w:t>天。</w:t>
            </w:r>
          </w:p>
          <w:p>
            <w:pPr>
              <w:spacing w:line="360" w:lineRule="auto"/>
              <w:ind w:firstLine="480" w:firstLineChars="200"/>
              <w:rPr>
                <w:sz w:val="24"/>
              </w:rPr>
            </w:pPr>
            <w:r>
              <w:rPr>
                <w:rFonts w:hint="eastAsia"/>
                <w:sz w:val="24"/>
              </w:rPr>
              <w:t>本项目主要建设内容为印刷机械制造和展览展示展板制作生产线，主体工程主要为印刷机械制造</w:t>
            </w:r>
            <w:r>
              <w:rPr>
                <w:rFonts w:hint="eastAsia"/>
                <w:color w:val="000000"/>
                <w:sz w:val="24"/>
              </w:rPr>
              <w:t>车间、</w:t>
            </w:r>
            <w:r>
              <w:rPr>
                <w:rFonts w:hint="eastAsia"/>
                <w:sz w:val="24"/>
              </w:rPr>
              <w:t>展览展示展板制作</w:t>
            </w:r>
            <w:r>
              <w:rPr>
                <w:rFonts w:hint="eastAsia"/>
                <w:color w:val="000000"/>
                <w:sz w:val="24"/>
              </w:rPr>
              <w:t>车间等。</w:t>
            </w:r>
            <w:r>
              <w:rPr>
                <w:rFonts w:hint="eastAsia"/>
                <w:sz w:val="24"/>
              </w:rPr>
              <w:t>项目公用及辅助工程供水、供电，采暖、排水等设施齐全。环保工程有废气治理设施、废水治理设施、噪声防治措施及固废处置措施，项目建设内容与环评及批复基本一致。</w:t>
            </w:r>
          </w:p>
          <w:p>
            <w:pPr>
              <w:spacing w:line="360" w:lineRule="auto"/>
              <w:ind w:firstLine="480" w:firstLineChars="200"/>
              <w:rPr>
                <w:sz w:val="24"/>
              </w:rPr>
            </w:pPr>
            <w:r>
              <w:rPr>
                <w:rFonts w:hint="eastAsia"/>
                <w:color w:val="000000"/>
                <w:sz w:val="24"/>
              </w:rPr>
              <w:t>项目主要建设内容</w:t>
            </w:r>
            <w:r>
              <w:rPr>
                <w:rFonts w:hint="eastAsia"/>
                <w:sz w:val="24"/>
              </w:rPr>
              <w:t>见表</w:t>
            </w:r>
            <w:r>
              <w:rPr>
                <w:sz w:val="24"/>
              </w:rPr>
              <w:t>2-1</w:t>
            </w:r>
            <w:r>
              <w:rPr>
                <w:rFonts w:hint="eastAsia"/>
                <w:sz w:val="24"/>
              </w:rPr>
              <w:t>。</w:t>
            </w:r>
          </w:p>
          <w:p>
            <w:pPr>
              <w:pStyle w:val="2"/>
              <w:outlineLvl w:val="9"/>
              <w:rPr>
                <w:rFonts w:ascii="Times New Roman" w:hAnsi="Times New Roman" w:eastAsia="宋体"/>
                <w:sz w:val="24"/>
              </w:rPr>
            </w:pPr>
          </w:p>
          <w:p>
            <w:pPr>
              <w:rPr>
                <w:sz w:val="24"/>
              </w:rPr>
            </w:pPr>
          </w:p>
          <w:p>
            <w:pPr>
              <w:rPr>
                <w:sz w:val="24"/>
              </w:rPr>
            </w:pPr>
          </w:p>
        </w:tc>
      </w:tr>
    </w:tbl>
    <w:p>
      <w:pPr>
        <w:widowControl/>
        <w:spacing w:beforeAutospacing="1"/>
        <w:sectPr>
          <w:pgSz w:w="11906" w:h="16838"/>
          <w:pgMar w:top="1440" w:right="1304" w:bottom="1440" w:left="1587" w:header="851" w:footer="992" w:gutter="0"/>
          <w:pgNumType w:fmt="numberInDash"/>
          <w:cols w:space="720" w:num="1"/>
        </w:sectPr>
      </w:pPr>
    </w:p>
    <w:tbl>
      <w:tblPr>
        <w:tblStyle w:val="23"/>
        <w:tblW w:w="0" w:type="auto"/>
        <w:tblInd w:w="0" w:type="dxa"/>
        <w:tblLayout w:type="autofit"/>
        <w:tblCellMar>
          <w:top w:w="0" w:type="dxa"/>
          <w:left w:w="108" w:type="dxa"/>
          <w:bottom w:w="0" w:type="dxa"/>
          <w:right w:w="108" w:type="dxa"/>
        </w:tblCellMar>
      </w:tblPr>
      <w:tblGrid>
        <w:gridCol w:w="14174"/>
      </w:tblGrid>
      <w:tr>
        <w:tblPrEx>
          <w:tblCellMar>
            <w:top w:w="0" w:type="dxa"/>
            <w:left w:w="108" w:type="dxa"/>
            <w:bottom w:w="0" w:type="dxa"/>
            <w:right w:w="108" w:type="dxa"/>
          </w:tblCellMar>
        </w:tblPrEx>
        <w:trPr>
          <w:trHeight w:val="6514" w:hRule="atLeast"/>
        </w:trPr>
        <w:tc>
          <w:tcPr>
            <w:tcW w:w="14174" w:type="dxa"/>
            <w:tcBorders>
              <w:top w:val="single" w:color="auto" w:sz="4" w:space="0"/>
              <w:left w:val="single" w:color="auto" w:sz="4" w:space="0"/>
              <w:bottom w:val="single" w:color="auto" w:sz="4" w:space="0"/>
              <w:right w:val="single" w:color="auto" w:sz="4" w:space="0"/>
            </w:tcBorders>
          </w:tcPr>
          <w:p>
            <w:pPr>
              <w:adjustRightInd w:val="0"/>
              <w:snapToGrid w:val="0"/>
              <w:spacing w:line="300" w:lineRule="exact"/>
              <w:ind w:firstLine="422"/>
              <w:jc w:val="center"/>
              <w:rPr>
                <w:b/>
                <w:snapToGrid w:val="0"/>
                <w:szCs w:val="30"/>
              </w:rPr>
            </w:pPr>
            <w:r>
              <w:rPr>
                <w:rFonts w:hint="eastAsia"/>
                <w:b/>
                <w:snapToGrid w:val="0"/>
                <w:szCs w:val="30"/>
              </w:rPr>
              <w:t>表</w:t>
            </w:r>
            <w:r>
              <w:rPr>
                <w:b/>
                <w:snapToGrid w:val="0"/>
                <w:szCs w:val="30"/>
              </w:rPr>
              <w:t xml:space="preserve">2-1   </w:t>
            </w:r>
            <w:r>
              <w:rPr>
                <w:rFonts w:hint="eastAsia"/>
                <w:b/>
                <w:snapToGrid w:val="0"/>
                <w:szCs w:val="30"/>
              </w:rPr>
              <w:t>项目主要建设内容</w:t>
            </w:r>
          </w:p>
          <w:tbl>
            <w:tblPr>
              <w:tblStyle w:val="23"/>
              <w:tblW w:w="140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257"/>
              <w:gridCol w:w="4985"/>
              <w:gridCol w:w="5275"/>
              <w:gridCol w:w="20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7" w:type="dxa"/>
                  <w:vAlign w:val="center"/>
                </w:tcPr>
                <w:p>
                  <w:pPr>
                    <w:spacing w:line="300" w:lineRule="exact"/>
                    <w:jc w:val="center"/>
                    <w:rPr>
                      <w:b/>
                      <w:sz w:val="21"/>
                      <w:szCs w:val="21"/>
                    </w:rPr>
                  </w:pPr>
                  <w:r>
                    <w:rPr>
                      <w:rFonts w:hint="eastAsia"/>
                      <w:b/>
                      <w:sz w:val="21"/>
                      <w:szCs w:val="21"/>
                    </w:rPr>
                    <w:t>类别</w:t>
                  </w:r>
                </w:p>
              </w:tc>
              <w:tc>
                <w:tcPr>
                  <w:tcW w:w="6242" w:type="dxa"/>
                  <w:gridSpan w:val="2"/>
                  <w:vAlign w:val="center"/>
                </w:tcPr>
                <w:p>
                  <w:pPr>
                    <w:spacing w:line="300" w:lineRule="exact"/>
                    <w:jc w:val="center"/>
                    <w:rPr>
                      <w:b/>
                      <w:sz w:val="21"/>
                      <w:szCs w:val="21"/>
                    </w:rPr>
                  </w:pPr>
                  <w:r>
                    <w:rPr>
                      <w:rFonts w:hint="eastAsia"/>
                      <w:b/>
                      <w:sz w:val="21"/>
                      <w:szCs w:val="21"/>
                    </w:rPr>
                    <w:t>环评及批复要求建设内容</w:t>
                  </w:r>
                </w:p>
              </w:tc>
              <w:tc>
                <w:tcPr>
                  <w:tcW w:w="5275" w:type="dxa"/>
                  <w:vAlign w:val="center"/>
                </w:tcPr>
                <w:p>
                  <w:pPr>
                    <w:spacing w:line="300" w:lineRule="exact"/>
                    <w:jc w:val="center"/>
                    <w:rPr>
                      <w:b/>
                      <w:sz w:val="21"/>
                      <w:szCs w:val="21"/>
                    </w:rPr>
                  </w:pPr>
                  <w:r>
                    <w:rPr>
                      <w:rFonts w:hint="eastAsia"/>
                      <w:b/>
                      <w:sz w:val="21"/>
                      <w:szCs w:val="21"/>
                    </w:rPr>
                    <w:t>实际建设内容</w:t>
                  </w:r>
                </w:p>
              </w:tc>
              <w:tc>
                <w:tcPr>
                  <w:tcW w:w="2087" w:type="dxa"/>
                  <w:vAlign w:val="center"/>
                </w:tcPr>
                <w:p>
                  <w:pPr>
                    <w:spacing w:line="300" w:lineRule="exact"/>
                    <w:jc w:val="center"/>
                    <w:rPr>
                      <w:b/>
                      <w:sz w:val="21"/>
                      <w:szCs w:val="21"/>
                    </w:rPr>
                  </w:pPr>
                  <w:r>
                    <w:rPr>
                      <w:rFonts w:hint="eastAsia"/>
                      <w:b/>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0" w:hRule="atLeast"/>
                <w:jc w:val="center"/>
              </w:trPr>
              <w:tc>
                <w:tcPr>
                  <w:tcW w:w="427" w:type="dxa"/>
                  <w:vMerge w:val="restart"/>
                  <w:vAlign w:val="center"/>
                </w:tcPr>
                <w:p>
                  <w:pPr>
                    <w:spacing w:line="300" w:lineRule="exact"/>
                    <w:jc w:val="center"/>
                    <w:rPr>
                      <w:sz w:val="21"/>
                      <w:szCs w:val="21"/>
                    </w:rPr>
                  </w:pPr>
                  <w:r>
                    <w:rPr>
                      <w:rFonts w:hint="eastAsia"/>
                      <w:sz w:val="21"/>
                      <w:szCs w:val="21"/>
                    </w:rPr>
                    <w:t>主体工程</w:t>
                  </w:r>
                </w:p>
              </w:tc>
              <w:tc>
                <w:tcPr>
                  <w:tcW w:w="1257" w:type="dxa"/>
                  <w:vAlign w:val="center"/>
                </w:tcPr>
                <w:p>
                  <w:pPr>
                    <w:jc w:val="center"/>
                    <w:rPr>
                      <w:sz w:val="21"/>
                      <w:szCs w:val="21"/>
                    </w:rPr>
                  </w:pPr>
                  <w:r>
                    <w:rPr>
                      <w:rFonts w:hint="eastAsia"/>
                      <w:sz w:val="21"/>
                      <w:szCs w:val="21"/>
                    </w:rPr>
                    <w:t>印刷机械</w:t>
                  </w:r>
                  <w:r>
                    <w:rPr>
                      <w:sz w:val="21"/>
                      <w:szCs w:val="21"/>
                    </w:rPr>
                    <w:t>制</w:t>
                  </w:r>
                  <w:r>
                    <w:rPr>
                      <w:rFonts w:hint="eastAsia"/>
                      <w:sz w:val="21"/>
                      <w:szCs w:val="21"/>
                    </w:rPr>
                    <w:t>造</w:t>
                  </w:r>
                  <w:r>
                    <w:rPr>
                      <w:sz w:val="21"/>
                      <w:szCs w:val="21"/>
                    </w:rPr>
                    <w:t>车间</w:t>
                  </w:r>
                </w:p>
              </w:tc>
              <w:tc>
                <w:tcPr>
                  <w:tcW w:w="4985" w:type="dxa"/>
                  <w:vAlign w:val="center"/>
                </w:tcPr>
                <w:p>
                  <w:pPr>
                    <w:snapToGrid w:val="0"/>
                    <w:ind w:right="55" w:rightChars="23"/>
                    <w:jc w:val="center"/>
                    <w:rPr>
                      <w:sz w:val="21"/>
                      <w:szCs w:val="21"/>
                    </w:rPr>
                  </w:pPr>
                  <w:r>
                    <w:rPr>
                      <w:rFonts w:hint="eastAsia"/>
                      <w:sz w:val="21"/>
                      <w:szCs w:val="21"/>
                    </w:rPr>
                    <w:t>1F，</w:t>
                  </w:r>
                  <w:r>
                    <w:rPr>
                      <w:sz w:val="21"/>
                      <w:szCs w:val="21"/>
                    </w:rPr>
                    <w:t>钢结构厂房，建筑面积为1936m</w:t>
                  </w:r>
                  <w:r>
                    <w:rPr>
                      <w:sz w:val="21"/>
                      <w:szCs w:val="21"/>
                      <w:vertAlign w:val="superscript"/>
                    </w:rPr>
                    <w:t>2</w:t>
                  </w:r>
                  <w:r>
                    <w:rPr>
                      <w:sz w:val="21"/>
                      <w:szCs w:val="21"/>
                    </w:rPr>
                    <w:t>，主要</w:t>
                  </w:r>
                  <w:r>
                    <w:rPr>
                      <w:rFonts w:hint="eastAsia"/>
                      <w:sz w:val="21"/>
                      <w:szCs w:val="21"/>
                    </w:rPr>
                    <w:t>布设配件区</w:t>
                  </w:r>
                  <w:r>
                    <w:rPr>
                      <w:sz w:val="21"/>
                      <w:szCs w:val="21"/>
                    </w:rPr>
                    <w:t>、组装区、</w:t>
                  </w:r>
                  <w:r>
                    <w:rPr>
                      <w:rFonts w:hint="eastAsia"/>
                      <w:sz w:val="21"/>
                      <w:szCs w:val="21"/>
                    </w:rPr>
                    <w:t>成品区等</w:t>
                  </w:r>
                  <w:r>
                    <w:rPr>
                      <w:sz w:val="21"/>
                      <w:szCs w:val="21"/>
                    </w:rPr>
                    <w:t>。</w:t>
                  </w:r>
                </w:p>
              </w:tc>
              <w:tc>
                <w:tcPr>
                  <w:tcW w:w="5275" w:type="dxa"/>
                  <w:vAlign w:val="center"/>
                </w:tcPr>
                <w:p>
                  <w:pPr>
                    <w:spacing w:line="300" w:lineRule="exact"/>
                    <w:jc w:val="center"/>
                    <w:rPr>
                      <w:sz w:val="21"/>
                      <w:szCs w:val="21"/>
                    </w:rPr>
                  </w:pPr>
                  <w:r>
                    <w:rPr>
                      <w:rFonts w:hint="eastAsia"/>
                      <w:color w:val="000000"/>
                      <w:sz w:val="21"/>
                      <w:szCs w:val="21"/>
                    </w:rPr>
                    <w:t>位于厂区西侧，</w:t>
                  </w:r>
                  <w:r>
                    <w:rPr>
                      <w:color w:val="000000"/>
                      <w:sz w:val="21"/>
                      <w:szCs w:val="21"/>
                    </w:rPr>
                    <w:t>1</w:t>
                  </w:r>
                  <w:r>
                    <w:rPr>
                      <w:rFonts w:hint="eastAsia"/>
                      <w:color w:val="000000"/>
                      <w:sz w:val="21"/>
                      <w:szCs w:val="21"/>
                    </w:rPr>
                    <w:t>F，钢结构厂房，</w:t>
                  </w:r>
                  <w:r>
                    <w:rPr>
                      <w:sz w:val="21"/>
                      <w:szCs w:val="21"/>
                    </w:rPr>
                    <w:t>建筑面积为1936m</w:t>
                  </w:r>
                  <w:r>
                    <w:rPr>
                      <w:sz w:val="21"/>
                      <w:szCs w:val="21"/>
                      <w:vertAlign w:val="superscript"/>
                    </w:rPr>
                    <w:t>2</w:t>
                  </w:r>
                  <w:r>
                    <w:rPr>
                      <w:sz w:val="21"/>
                      <w:szCs w:val="21"/>
                    </w:rPr>
                    <w:t>，主要</w:t>
                  </w:r>
                  <w:r>
                    <w:rPr>
                      <w:rFonts w:hint="eastAsia"/>
                      <w:sz w:val="21"/>
                      <w:szCs w:val="21"/>
                    </w:rPr>
                    <w:t>布设配件区</w:t>
                  </w:r>
                  <w:r>
                    <w:rPr>
                      <w:sz w:val="21"/>
                      <w:szCs w:val="21"/>
                    </w:rPr>
                    <w:t>、组装区、</w:t>
                  </w:r>
                  <w:r>
                    <w:rPr>
                      <w:rFonts w:hint="eastAsia"/>
                      <w:sz w:val="21"/>
                      <w:szCs w:val="21"/>
                    </w:rPr>
                    <w:t>成品区等</w:t>
                  </w:r>
                  <w:r>
                    <w:rPr>
                      <w:rFonts w:hint="eastAsia"/>
                      <w:color w:val="000000"/>
                      <w:sz w:val="21"/>
                      <w:szCs w:val="21"/>
                    </w:rPr>
                    <w:t>。</w:t>
                  </w:r>
                </w:p>
              </w:tc>
              <w:tc>
                <w:tcPr>
                  <w:tcW w:w="2087" w:type="dxa"/>
                  <w:vAlign w:val="center"/>
                </w:tcPr>
                <w:p>
                  <w:pPr>
                    <w:spacing w:line="300" w:lineRule="exact"/>
                    <w:jc w:val="center"/>
                    <w:rPr>
                      <w:color w:val="FF0000"/>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0" w:type="auto"/>
                  <w:vMerge w:val="continue"/>
                  <w:vAlign w:val="center"/>
                </w:tcPr>
                <w:p>
                  <w:pPr>
                    <w:widowControl/>
                    <w:rPr>
                      <w:sz w:val="21"/>
                      <w:szCs w:val="21"/>
                    </w:rPr>
                  </w:pPr>
                </w:p>
              </w:tc>
              <w:tc>
                <w:tcPr>
                  <w:tcW w:w="1257" w:type="dxa"/>
                  <w:vAlign w:val="center"/>
                </w:tcPr>
                <w:p>
                  <w:pPr>
                    <w:jc w:val="center"/>
                    <w:rPr>
                      <w:sz w:val="21"/>
                      <w:szCs w:val="21"/>
                    </w:rPr>
                  </w:pPr>
                  <w:r>
                    <w:rPr>
                      <w:rFonts w:hint="eastAsia"/>
                      <w:sz w:val="21"/>
                      <w:szCs w:val="21"/>
                    </w:rPr>
                    <w:t>展览展示展板</w:t>
                  </w:r>
                  <w:r>
                    <w:rPr>
                      <w:sz w:val="21"/>
                      <w:szCs w:val="21"/>
                    </w:rPr>
                    <w:t>制作车间</w:t>
                  </w:r>
                </w:p>
              </w:tc>
              <w:tc>
                <w:tcPr>
                  <w:tcW w:w="4985" w:type="dxa"/>
                  <w:vAlign w:val="center"/>
                </w:tcPr>
                <w:p>
                  <w:pPr>
                    <w:snapToGrid w:val="0"/>
                    <w:ind w:right="55" w:rightChars="23"/>
                    <w:jc w:val="center"/>
                    <w:rPr>
                      <w:sz w:val="21"/>
                      <w:szCs w:val="21"/>
                    </w:rPr>
                  </w:pPr>
                  <w:r>
                    <w:rPr>
                      <w:rFonts w:hint="eastAsia"/>
                      <w:sz w:val="21"/>
                      <w:szCs w:val="21"/>
                    </w:rPr>
                    <w:t>1F，</w:t>
                  </w:r>
                  <w:r>
                    <w:rPr>
                      <w:sz w:val="21"/>
                      <w:szCs w:val="21"/>
                    </w:rPr>
                    <w:t>钢结构厂房，建筑面积为2280m</w:t>
                  </w:r>
                  <w:r>
                    <w:rPr>
                      <w:sz w:val="21"/>
                      <w:szCs w:val="21"/>
                      <w:vertAlign w:val="superscript"/>
                    </w:rPr>
                    <w:t>2</w:t>
                  </w:r>
                  <w:r>
                    <w:rPr>
                      <w:sz w:val="21"/>
                      <w:szCs w:val="21"/>
                    </w:rPr>
                    <w:t>，主要</w:t>
                  </w:r>
                  <w:r>
                    <w:rPr>
                      <w:rFonts w:hint="eastAsia"/>
                      <w:sz w:val="21"/>
                      <w:szCs w:val="21"/>
                    </w:rPr>
                    <w:t>布设组装区</w:t>
                  </w:r>
                  <w:r>
                    <w:rPr>
                      <w:sz w:val="21"/>
                      <w:szCs w:val="21"/>
                    </w:rPr>
                    <w:t>、</w:t>
                  </w:r>
                  <w:r>
                    <w:rPr>
                      <w:rFonts w:hint="eastAsia"/>
                      <w:sz w:val="21"/>
                      <w:szCs w:val="21"/>
                    </w:rPr>
                    <w:t>原料</w:t>
                  </w:r>
                  <w:r>
                    <w:rPr>
                      <w:sz w:val="21"/>
                      <w:szCs w:val="21"/>
                    </w:rPr>
                    <w:t>区、</w:t>
                  </w:r>
                  <w:r>
                    <w:rPr>
                      <w:rFonts w:hint="eastAsia"/>
                      <w:sz w:val="21"/>
                      <w:szCs w:val="21"/>
                    </w:rPr>
                    <w:t>裁锯区，</w:t>
                  </w:r>
                  <w:r>
                    <w:rPr>
                      <w:sz w:val="21"/>
                      <w:szCs w:val="21"/>
                    </w:rPr>
                    <w:t>安装</w:t>
                  </w:r>
                  <w:r>
                    <w:rPr>
                      <w:rFonts w:hint="eastAsia"/>
                      <w:sz w:val="21"/>
                      <w:szCs w:val="21"/>
                    </w:rPr>
                    <w:t>雕刻机1台</w:t>
                  </w:r>
                  <w:r>
                    <w:rPr>
                      <w:sz w:val="21"/>
                      <w:szCs w:val="21"/>
                    </w:rPr>
                    <w:t>、</w:t>
                  </w:r>
                  <w:r>
                    <w:rPr>
                      <w:rFonts w:hint="eastAsia"/>
                      <w:sz w:val="21"/>
                      <w:szCs w:val="21"/>
                    </w:rPr>
                    <w:t>精密锯2台</w:t>
                  </w:r>
                  <w:r>
                    <w:rPr>
                      <w:sz w:val="21"/>
                      <w:szCs w:val="21"/>
                    </w:rPr>
                    <w:t>。</w:t>
                  </w:r>
                </w:p>
              </w:tc>
              <w:tc>
                <w:tcPr>
                  <w:tcW w:w="5275" w:type="dxa"/>
                  <w:vAlign w:val="center"/>
                </w:tcPr>
                <w:p>
                  <w:pPr>
                    <w:spacing w:line="300" w:lineRule="exact"/>
                    <w:jc w:val="center"/>
                    <w:rPr>
                      <w:sz w:val="21"/>
                      <w:szCs w:val="21"/>
                    </w:rPr>
                  </w:pPr>
                  <w:r>
                    <w:rPr>
                      <w:rFonts w:hint="eastAsia"/>
                      <w:color w:val="000000"/>
                      <w:sz w:val="21"/>
                      <w:szCs w:val="21"/>
                    </w:rPr>
                    <w:t>位于</w:t>
                  </w:r>
                  <w:r>
                    <w:rPr>
                      <w:rFonts w:hint="eastAsia"/>
                      <w:sz w:val="21"/>
                      <w:szCs w:val="21"/>
                    </w:rPr>
                    <w:t>展览展示展板</w:t>
                  </w:r>
                  <w:r>
                    <w:rPr>
                      <w:sz w:val="21"/>
                      <w:szCs w:val="21"/>
                    </w:rPr>
                    <w:t>制作车间</w:t>
                  </w:r>
                  <w:r>
                    <w:rPr>
                      <w:rFonts w:hint="eastAsia"/>
                      <w:sz w:val="21"/>
                      <w:szCs w:val="21"/>
                    </w:rPr>
                    <w:t>东侧</w:t>
                  </w:r>
                  <w:r>
                    <w:rPr>
                      <w:rFonts w:hint="eastAsia"/>
                      <w:color w:val="000000"/>
                      <w:sz w:val="21"/>
                      <w:szCs w:val="21"/>
                    </w:rPr>
                    <w:t>，</w:t>
                  </w:r>
                  <w:r>
                    <w:rPr>
                      <w:color w:val="000000"/>
                      <w:sz w:val="21"/>
                      <w:szCs w:val="21"/>
                    </w:rPr>
                    <w:t>1</w:t>
                  </w:r>
                  <w:r>
                    <w:rPr>
                      <w:rFonts w:hint="eastAsia"/>
                      <w:color w:val="000000"/>
                      <w:sz w:val="21"/>
                      <w:szCs w:val="21"/>
                    </w:rPr>
                    <w:t>F，钢结构厂房</w:t>
                  </w:r>
                  <w:r>
                    <w:rPr>
                      <w:sz w:val="21"/>
                      <w:szCs w:val="21"/>
                    </w:rPr>
                    <w:t>建筑面积为2280m</w:t>
                  </w:r>
                  <w:r>
                    <w:rPr>
                      <w:sz w:val="21"/>
                      <w:szCs w:val="21"/>
                      <w:vertAlign w:val="superscript"/>
                    </w:rPr>
                    <w:t>2</w:t>
                  </w:r>
                  <w:r>
                    <w:rPr>
                      <w:sz w:val="21"/>
                      <w:szCs w:val="21"/>
                    </w:rPr>
                    <w:t>，主要</w:t>
                  </w:r>
                  <w:r>
                    <w:rPr>
                      <w:rFonts w:hint="eastAsia"/>
                      <w:sz w:val="21"/>
                      <w:szCs w:val="21"/>
                    </w:rPr>
                    <w:t>布设组装区</w:t>
                  </w:r>
                  <w:r>
                    <w:rPr>
                      <w:sz w:val="21"/>
                      <w:szCs w:val="21"/>
                    </w:rPr>
                    <w:t>、</w:t>
                  </w:r>
                  <w:r>
                    <w:rPr>
                      <w:rFonts w:hint="eastAsia"/>
                      <w:sz w:val="21"/>
                      <w:szCs w:val="21"/>
                    </w:rPr>
                    <w:t>原料</w:t>
                  </w:r>
                  <w:r>
                    <w:rPr>
                      <w:sz w:val="21"/>
                      <w:szCs w:val="21"/>
                    </w:rPr>
                    <w:t>区、</w:t>
                  </w:r>
                  <w:r>
                    <w:rPr>
                      <w:rFonts w:hint="eastAsia"/>
                      <w:sz w:val="21"/>
                      <w:szCs w:val="21"/>
                    </w:rPr>
                    <w:t>裁锯区，</w:t>
                  </w:r>
                  <w:r>
                    <w:rPr>
                      <w:sz w:val="21"/>
                      <w:szCs w:val="21"/>
                    </w:rPr>
                    <w:t>安装</w:t>
                  </w:r>
                  <w:r>
                    <w:rPr>
                      <w:rFonts w:hint="eastAsia"/>
                      <w:sz w:val="21"/>
                      <w:szCs w:val="21"/>
                    </w:rPr>
                    <w:t>雕刻机1台</w:t>
                  </w:r>
                  <w:r>
                    <w:rPr>
                      <w:sz w:val="21"/>
                      <w:szCs w:val="21"/>
                    </w:rPr>
                    <w:t>、</w:t>
                  </w:r>
                  <w:r>
                    <w:rPr>
                      <w:rFonts w:hint="eastAsia"/>
                      <w:sz w:val="21"/>
                      <w:szCs w:val="21"/>
                    </w:rPr>
                    <w:t>精密锯2台</w:t>
                  </w:r>
                  <w:r>
                    <w:rPr>
                      <w:sz w:val="21"/>
                      <w:szCs w:val="21"/>
                    </w:rPr>
                    <w:t>。</w:t>
                  </w:r>
                </w:p>
              </w:tc>
              <w:tc>
                <w:tcPr>
                  <w:tcW w:w="2087" w:type="dxa"/>
                  <w:vAlign w:val="center"/>
                </w:tcPr>
                <w:p>
                  <w:pPr>
                    <w:spacing w:line="300" w:lineRule="exact"/>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427" w:type="dxa"/>
                  <w:vMerge w:val="restart"/>
                  <w:vAlign w:val="center"/>
                </w:tcPr>
                <w:p>
                  <w:pPr>
                    <w:spacing w:line="300" w:lineRule="exact"/>
                    <w:jc w:val="center"/>
                    <w:rPr>
                      <w:sz w:val="21"/>
                      <w:szCs w:val="21"/>
                    </w:rPr>
                  </w:pPr>
                  <w:r>
                    <w:rPr>
                      <w:rFonts w:hint="eastAsia"/>
                      <w:sz w:val="21"/>
                      <w:szCs w:val="21"/>
                    </w:rPr>
                    <w:t>辅助工程</w:t>
                  </w:r>
                </w:p>
              </w:tc>
              <w:tc>
                <w:tcPr>
                  <w:tcW w:w="1257" w:type="dxa"/>
                  <w:vAlign w:val="center"/>
                </w:tcPr>
                <w:p>
                  <w:pPr>
                    <w:jc w:val="center"/>
                    <w:rPr>
                      <w:sz w:val="21"/>
                      <w:szCs w:val="21"/>
                    </w:rPr>
                  </w:pPr>
                  <w:r>
                    <w:rPr>
                      <w:rFonts w:hint="eastAsia"/>
                      <w:bCs/>
                      <w:color w:val="000000"/>
                      <w:sz w:val="21"/>
                      <w:szCs w:val="21"/>
                      <w:lang w:bidi="en-US"/>
                    </w:rPr>
                    <w:t>办公楼</w:t>
                  </w:r>
                </w:p>
              </w:tc>
              <w:tc>
                <w:tcPr>
                  <w:tcW w:w="4985" w:type="dxa"/>
                  <w:vAlign w:val="center"/>
                </w:tcPr>
                <w:p>
                  <w:pPr>
                    <w:pStyle w:val="21"/>
                    <w:spacing w:after="0"/>
                    <w:ind w:firstLine="0" w:firstLineChars="0"/>
                    <w:jc w:val="center"/>
                    <w:rPr>
                      <w:sz w:val="21"/>
                      <w:szCs w:val="21"/>
                    </w:rPr>
                  </w:pPr>
                  <w:r>
                    <w:rPr>
                      <w:sz w:val="21"/>
                      <w:szCs w:val="21"/>
                    </w:rPr>
                    <w:t>2</w:t>
                  </w:r>
                  <w:r>
                    <w:rPr>
                      <w:rFonts w:hint="eastAsia"/>
                      <w:sz w:val="21"/>
                      <w:szCs w:val="21"/>
                    </w:rPr>
                    <w:t>F</w:t>
                  </w:r>
                  <w:r>
                    <w:rPr>
                      <w:sz w:val="21"/>
                      <w:szCs w:val="21"/>
                    </w:rPr>
                    <w:t>，砖混结构，建筑面积480m</w:t>
                  </w:r>
                  <w:r>
                    <w:rPr>
                      <w:sz w:val="21"/>
                      <w:szCs w:val="21"/>
                      <w:vertAlign w:val="superscript"/>
                    </w:rPr>
                    <w:t>2</w:t>
                  </w:r>
                  <w:r>
                    <w:rPr>
                      <w:sz w:val="21"/>
                      <w:szCs w:val="21"/>
                    </w:rPr>
                    <w:t>，主要为日常办公、会议</w:t>
                  </w:r>
                  <w:r>
                    <w:rPr>
                      <w:rFonts w:hint="eastAsia"/>
                      <w:sz w:val="21"/>
                      <w:szCs w:val="21"/>
                    </w:rPr>
                    <w:t>、住宿</w:t>
                  </w:r>
                  <w:r>
                    <w:rPr>
                      <w:sz w:val="21"/>
                      <w:szCs w:val="21"/>
                    </w:rPr>
                    <w:t>等。</w:t>
                  </w:r>
                </w:p>
              </w:tc>
              <w:tc>
                <w:tcPr>
                  <w:tcW w:w="5275" w:type="dxa"/>
                  <w:vAlign w:val="center"/>
                </w:tcPr>
                <w:p>
                  <w:pPr>
                    <w:pStyle w:val="21"/>
                    <w:spacing w:after="0"/>
                    <w:ind w:firstLine="0" w:firstLineChars="0"/>
                    <w:jc w:val="center"/>
                    <w:rPr>
                      <w:sz w:val="21"/>
                      <w:szCs w:val="21"/>
                    </w:rPr>
                  </w:pPr>
                  <w:r>
                    <w:rPr>
                      <w:sz w:val="21"/>
                      <w:szCs w:val="21"/>
                    </w:rPr>
                    <w:t>2</w:t>
                  </w:r>
                  <w:r>
                    <w:rPr>
                      <w:rFonts w:hint="eastAsia"/>
                      <w:sz w:val="21"/>
                      <w:szCs w:val="21"/>
                    </w:rPr>
                    <w:t>F</w:t>
                  </w:r>
                  <w:r>
                    <w:rPr>
                      <w:sz w:val="21"/>
                      <w:szCs w:val="21"/>
                    </w:rPr>
                    <w:t>，砖混结构，建筑面积480m</w:t>
                  </w:r>
                  <w:r>
                    <w:rPr>
                      <w:sz w:val="21"/>
                      <w:szCs w:val="21"/>
                      <w:vertAlign w:val="superscript"/>
                    </w:rPr>
                    <w:t>2</w:t>
                  </w:r>
                  <w:r>
                    <w:rPr>
                      <w:sz w:val="21"/>
                      <w:szCs w:val="21"/>
                    </w:rPr>
                    <w:t>，主要为日常办公、会议</w:t>
                  </w:r>
                  <w:r>
                    <w:rPr>
                      <w:rFonts w:hint="eastAsia"/>
                      <w:sz w:val="21"/>
                      <w:szCs w:val="21"/>
                    </w:rPr>
                    <w:t>、住宿</w:t>
                  </w:r>
                  <w:r>
                    <w:rPr>
                      <w:sz w:val="21"/>
                      <w:szCs w:val="21"/>
                    </w:rPr>
                    <w:t>等。</w:t>
                  </w:r>
                </w:p>
              </w:tc>
              <w:tc>
                <w:tcPr>
                  <w:tcW w:w="2087" w:type="dxa"/>
                  <w:vAlign w:val="center"/>
                </w:tcPr>
                <w:p>
                  <w:pPr>
                    <w:spacing w:line="300" w:lineRule="exact"/>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0" w:type="auto"/>
                  <w:vMerge w:val="continue"/>
                  <w:vAlign w:val="center"/>
                </w:tcPr>
                <w:p>
                  <w:pPr>
                    <w:widowControl/>
                    <w:rPr>
                      <w:sz w:val="21"/>
                      <w:szCs w:val="21"/>
                    </w:rPr>
                  </w:pPr>
                </w:p>
              </w:tc>
              <w:tc>
                <w:tcPr>
                  <w:tcW w:w="1257" w:type="dxa"/>
                  <w:vAlign w:val="center"/>
                </w:tcPr>
                <w:p>
                  <w:pPr>
                    <w:jc w:val="center"/>
                    <w:rPr>
                      <w:sz w:val="21"/>
                      <w:szCs w:val="21"/>
                    </w:rPr>
                  </w:pPr>
                  <w:r>
                    <w:rPr>
                      <w:sz w:val="21"/>
                      <w:szCs w:val="21"/>
                    </w:rPr>
                    <w:t>职工食堂</w:t>
                  </w:r>
                </w:p>
              </w:tc>
              <w:tc>
                <w:tcPr>
                  <w:tcW w:w="4985" w:type="dxa"/>
                  <w:vAlign w:val="center"/>
                </w:tcPr>
                <w:p>
                  <w:pPr>
                    <w:pStyle w:val="21"/>
                    <w:spacing w:after="0"/>
                    <w:ind w:firstLine="0" w:firstLineChars="0"/>
                    <w:jc w:val="center"/>
                    <w:rPr>
                      <w:sz w:val="21"/>
                      <w:szCs w:val="21"/>
                    </w:rPr>
                  </w:pPr>
                  <w:r>
                    <w:rPr>
                      <w:rFonts w:hint="eastAsia"/>
                      <w:sz w:val="21"/>
                      <w:szCs w:val="21"/>
                    </w:rPr>
                    <w:t>1F，</w:t>
                  </w:r>
                  <w:r>
                    <w:rPr>
                      <w:sz w:val="21"/>
                      <w:szCs w:val="21"/>
                    </w:rPr>
                    <w:t>砖混结构，建筑面积为24m</w:t>
                  </w:r>
                  <w:r>
                    <w:rPr>
                      <w:sz w:val="21"/>
                      <w:szCs w:val="21"/>
                      <w:vertAlign w:val="superscript"/>
                    </w:rPr>
                    <w:t>2</w:t>
                  </w:r>
                  <w:r>
                    <w:rPr>
                      <w:sz w:val="21"/>
                      <w:szCs w:val="21"/>
                    </w:rPr>
                    <w:t>，位于厂区西</w:t>
                  </w:r>
                  <w:r>
                    <w:rPr>
                      <w:rFonts w:hint="eastAsia"/>
                      <w:sz w:val="21"/>
                      <w:szCs w:val="21"/>
                    </w:rPr>
                    <w:t>南</w:t>
                  </w:r>
                  <w:r>
                    <w:rPr>
                      <w:sz w:val="21"/>
                      <w:szCs w:val="21"/>
                    </w:rPr>
                    <w:t>侧，主要为厂区职工就餐。厨房燃料为液化石油气。</w:t>
                  </w:r>
                </w:p>
              </w:tc>
              <w:tc>
                <w:tcPr>
                  <w:tcW w:w="5275" w:type="dxa"/>
                  <w:vAlign w:val="center"/>
                </w:tcPr>
                <w:p>
                  <w:pPr>
                    <w:pStyle w:val="21"/>
                    <w:spacing w:after="0"/>
                    <w:ind w:firstLine="0" w:firstLineChars="0"/>
                    <w:jc w:val="center"/>
                    <w:rPr>
                      <w:sz w:val="21"/>
                      <w:szCs w:val="21"/>
                    </w:rPr>
                  </w:pPr>
                  <w:r>
                    <w:rPr>
                      <w:rFonts w:hint="eastAsia"/>
                      <w:sz w:val="21"/>
                      <w:szCs w:val="21"/>
                    </w:rPr>
                    <w:t>1F，</w:t>
                  </w:r>
                  <w:r>
                    <w:rPr>
                      <w:sz w:val="21"/>
                      <w:szCs w:val="21"/>
                    </w:rPr>
                    <w:t>砖混结构，建筑面积为24m</w:t>
                  </w:r>
                  <w:r>
                    <w:rPr>
                      <w:sz w:val="21"/>
                      <w:szCs w:val="21"/>
                      <w:vertAlign w:val="superscript"/>
                    </w:rPr>
                    <w:t>2</w:t>
                  </w:r>
                  <w:r>
                    <w:rPr>
                      <w:sz w:val="21"/>
                      <w:szCs w:val="21"/>
                    </w:rPr>
                    <w:t>，位于厂区西</w:t>
                  </w:r>
                  <w:r>
                    <w:rPr>
                      <w:rFonts w:hint="eastAsia"/>
                      <w:sz w:val="21"/>
                      <w:szCs w:val="21"/>
                    </w:rPr>
                    <w:t>南</w:t>
                  </w:r>
                  <w:r>
                    <w:rPr>
                      <w:sz w:val="21"/>
                      <w:szCs w:val="21"/>
                    </w:rPr>
                    <w:t>侧，主要为厂区职工就餐。厨房燃料为液化石油气。</w:t>
                  </w:r>
                </w:p>
              </w:tc>
              <w:tc>
                <w:tcPr>
                  <w:tcW w:w="2087" w:type="dxa"/>
                  <w:vAlign w:val="center"/>
                </w:tcPr>
                <w:p>
                  <w:pPr>
                    <w:spacing w:line="300" w:lineRule="exact"/>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0" w:type="auto"/>
                  <w:vMerge w:val="continue"/>
                  <w:vAlign w:val="center"/>
                </w:tcPr>
                <w:p>
                  <w:pPr>
                    <w:widowControl/>
                    <w:rPr>
                      <w:sz w:val="21"/>
                      <w:szCs w:val="21"/>
                    </w:rPr>
                  </w:pPr>
                </w:p>
              </w:tc>
              <w:tc>
                <w:tcPr>
                  <w:tcW w:w="1257" w:type="dxa"/>
                  <w:vAlign w:val="center"/>
                </w:tcPr>
                <w:p>
                  <w:pPr>
                    <w:jc w:val="center"/>
                    <w:rPr>
                      <w:sz w:val="21"/>
                      <w:szCs w:val="21"/>
                    </w:rPr>
                  </w:pPr>
                  <w:r>
                    <w:rPr>
                      <w:rFonts w:hint="eastAsia"/>
                      <w:sz w:val="21"/>
                      <w:szCs w:val="21"/>
                    </w:rPr>
                    <w:t>配电室</w:t>
                  </w:r>
                </w:p>
              </w:tc>
              <w:tc>
                <w:tcPr>
                  <w:tcW w:w="4985" w:type="dxa"/>
                  <w:vAlign w:val="center"/>
                </w:tcPr>
                <w:p>
                  <w:pPr>
                    <w:widowControl/>
                    <w:tabs>
                      <w:tab w:val="left" w:pos="4536"/>
                    </w:tabs>
                    <w:jc w:val="center"/>
                    <w:rPr>
                      <w:sz w:val="21"/>
                      <w:szCs w:val="21"/>
                    </w:rPr>
                  </w:pPr>
                  <w:r>
                    <w:rPr>
                      <w:rFonts w:hint="eastAsia"/>
                      <w:sz w:val="21"/>
                      <w:szCs w:val="21"/>
                    </w:rPr>
                    <w:t>1F，</w:t>
                  </w:r>
                  <w:r>
                    <w:rPr>
                      <w:sz w:val="21"/>
                      <w:szCs w:val="21"/>
                    </w:rPr>
                    <w:t>砖混结构，建筑面积为8m</w:t>
                  </w:r>
                  <w:r>
                    <w:rPr>
                      <w:sz w:val="21"/>
                      <w:szCs w:val="21"/>
                      <w:vertAlign w:val="superscript"/>
                    </w:rPr>
                    <w:t>2</w:t>
                  </w:r>
                  <w:r>
                    <w:rPr>
                      <w:sz w:val="21"/>
                      <w:szCs w:val="21"/>
                    </w:rPr>
                    <w:t>，位于厂区西</w:t>
                  </w:r>
                  <w:r>
                    <w:rPr>
                      <w:rFonts w:hint="eastAsia"/>
                      <w:sz w:val="21"/>
                      <w:szCs w:val="21"/>
                    </w:rPr>
                    <w:t>南</w:t>
                  </w:r>
                </w:p>
              </w:tc>
              <w:tc>
                <w:tcPr>
                  <w:tcW w:w="5275" w:type="dxa"/>
                  <w:vAlign w:val="center"/>
                </w:tcPr>
                <w:p>
                  <w:pPr>
                    <w:widowControl/>
                    <w:tabs>
                      <w:tab w:val="left" w:pos="4536"/>
                    </w:tabs>
                    <w:jc w:val="center"/>
                    <w:rPr>
                      <w:sz w:val="21"/>
                      <w:szCs w:val="21"/>
                    </w:rPr>
                  </w:pPr>
                  <w:r>
                    <w:rPr>
                      <w:rFonts w:hint="eastAsia"/>
                      <w:sz w:val="21"/>
                      <w:szCs w:val="21"/>
                    </w:rPr>
                    <w:t>1F，</w:t>
                  </w:r>
                  <w:r>
                    <w:rPr>
                      <w:sz w:val="21"/>
                      <w:szCs w:val="21"/>
                    </w:rPr>
                    <w:t>砖混结构，建筑面积为8m</w:t>
                  </w:r>
                  <w:r>
                    <w:rPr>
                      <w:sz w:val="21"/>
                      <w:szCs w:val="21"/>
                      <w:vertAlign w:val="superscript"/>
                    </w:rPr>
                    <w:t>2</w:t>
                  </w:r>
                  <w:r>
                    <w:rPr>
                      <w:sz w:val="21"/>
                      <w:szCs w:val="21"/>
                    </w:rPr>
                    <w:t>，位于厂区西</w:t>
                  </w:r>
                  <w:r>
                    <w:rPr>
                      <w:rFonts w:hint="eastAsia"/>
                      <w:sz w:val="21"/>
                      <w:szCs w:val="21"/>
                    </w:rPr>
                    <w:t>南</w:t>
                  </w:r>
                </w:p>
              </w:tc>
              <w:tc>
                <w:tcPr>
                  <w:tcW w:w="2087" w:type="dxa"/>
                  <w:vAlign w:val="center"/>
                </w:tcPr>
                <w:p>
                  <w:pPr>
                    <w:spacing w:line="300" w:lineRule="exact"/>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427" w:type="dxa"/>
                  <w:vMerge w:val="restart"/>
                  <w:vAlign w:val="center"/>
                </w:tcPr>
                <w:p>
                  <w:pPr>
                    <w:spacing w:line="300" w:lineRule="exact"/>
                    <w:jc w:val="center"/>
                    <w:rPr>
                      <w:sz w:val="21"/>
                      <w:szCs w:val="21"/>
                    </w:rPr>
                  </w:pPr>
                  <w:r>
                    <w:rPr>
                      <w:rFonts w:hint="eastAsia"/>
                      <w:sz w:val="21"/>
                      <w:szCs w:val="21"/>
                    </w:rPr>
                    <w:t>公用工程</w:t>
                  </w:r>
                </w:p>
              </w:tc>
              <w:tc>
                <w:tcPr>
                  <w:tcW w:w="1257" w:type="dxa"/>
                  <w:vAlign w:val="center"/>
                </w:tcPr>
                <w:p>
                  <w:pPr>
                    <w:jc w:val="center"/>
                    <w:rPr>
                      <w:color w:val="000000"/>
                      <w:sz w:val="21"/>
                      <w:szCs w:val="21"/>
                    </w:rPr>
                  </w:pPr>
                  <w:r>
                    <w:rPr>
                      <w:rFonts w:hint="eastAsia"/>
                      <w:color w:val="000000"/>
                      <w:sz w:val="21"/>
                      <w:szCs w:val="21"/>
                    </w:rPr>
                    <w:t>供电</w:t>
                  </w:r>
                </w:p>
              </w:tc>
              <w:tc>
                <w:tcPr>
                  <w:tcW w:w="4985" w:type="dxa"/>
                  <w:vAlign w:val="center"/>
                </w:tcPr>
                <w:p>
                  <w:pPr>
                    <w:jc w:val="center"/>
                    <w:rPr>
                      <w:bCs/>
                      <w:color w:val="000000"/>
                      <w:sz w:val="21"/>
                      <w:szCs w:val="21"/>
                      <w:lang w:bidi="en-US"/>
                    </w:rPr>
                  </w:pPr>
                  <w:r>
                    <w:rPr>
                      <w:rFonts w:hint="eastAsia"/>
                      <w:color w:val="000000"/>
                      <w:sz w:val="21"/>
                      <w:szCs w:val="21"/>
                    </w:rPr>
                    <w:t>大王镇供电网络供给</w:t>
                  </w:r>
                </w:p>
              </w:tc>
              <w:tc>
                <w:tcPr>
                  <w:tcW w:w="5275" w:type="dxa"/>
                  <w:vAlign w:val="center"/>
                </w:tcPr>
                <w:p>
                  <w:pPr>
                    <w:jc w:val="center"/>
                    <w:rPr>
                      <w:bCs/>
                      <w:color w:val="000000"/>
                      <w:sz w:val="21"/>
                      <w:szCs w:val="21"/>
                      <w:lang w:bidi="en-US"/>
                    </w:rPr>
                  </w:pPr>
                  <w:r>
                    <w:rPr>
                      <w:rFonts w:hint="eastAsia"/>
                      <w:color w:val="000000"/>
                      <w:sz w:val="21"/>
                      <w:szCs w:val="21"/>
                    </w:rPr>
                    <w:t>大王镇供电网络供给</w:t>
                  </w:r>
                </w:p>
              </w:tc>
              <w:tc>
                <w:tcPr>
                  <w:tcW w:w="2087" w:type="dxa"/>
                  <w:vAlign w:val="center"/>
                </w:tcPr>
                <w:p>
                  <w:pPr>
                    <w:spacing w:line="300" w:lineRule="exact"/>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427" w:type="dxa"/>
                  <w:vMerge w:val="continue"/>
                  <w:vAlign w:val="center"/>
                </w:tcPr>
                <w:p>
                  <w:pPr>
                    <w:widowControl/>
                    <w:rPr>
                      <w:sz w:val="21"/>
                      <w:szCs w:val="21"/>
                    </w:rPr>
                  </w:pPr>
                </w:p>
              </w:tc>
              <w:tc>
                <w:tcPr>
                  <w:tcW w:w="1257" w:type="dxa"/>
                  <w:vAlign w:val="center"/>
                </w:tcPr>
                <w:p>
                  <w:pPr>
                    <w:jc w:val="center"/>
                    <w:rPr>
                      <w:color w:val="000000"/>
                      <w:sz w:val="21"/>
                      <w:szCs w:val="21"/>
                    </w:rPr>
                  </w:pPr>
                  <w:r>
                    <w:rPr>
                      <w:rFonts w:hint="eastAsia"/>
                      <w:color w:val="000000"/>
                      <w:sz w:val="21"/>
                      <w:szCs w:val="21"/>
                    </w:rPr>
                    <w:t>给水</w:t>
                  </w:r>
                </w:p>
              </w:tc>
              <w:tc>
                <w:tcPr>
                  <w:tcW w:w="4985" w:type="dxa"/>
                  <w:vAlign w:val="center"/>
                </w:tcPr>
                <w:p>
                  <w:pPr>
                    <w:jc w:val="center"/>
                    <w:rPr>
                      <w:bCs/>
                      <w:color w:val="000000"/>
                      <w:sz w:val="21"/>
                      <w:szCs w:val="21"/>
                      <w:lang w:bidi="en-US"/>
                    </w:rPr>
                  </w:pPr>
                  <w:r>
                    <w:rPr>
                      <w:sz w:val="21"/>
                      <w:szCs w:val="21"/>
                    </w:rPr>
                    <w:t>由</w:t>
                  </w:r>
                  <w:r>
                    <w:rPr>
                      <w:rFonts w:hint="eastAsia"/>
                      <w:sz w:val="21"/>
                      <w:szCs w:val="21"/>
                    </w:rPr>
                    <w:t>厂区自备</w:t>
                  </w:r>
                  <w:r>
                    <w:rPr>
                      <w:sz w:val="21"/>
                      <w:szCs w:val="21"/>
                    </w:rPr>
                    <w:t>水井供给</w:t>
                  </w:r>
                  <w:r>
                    <w:rPr>
                      <w:rFonts w:hint="eastAsia"/>
                      <w:sz w:val="21"/>
                      <w:szCs w:val="21"/>
                    </w:rPr>
                    <w:t>，</w:t>
                  </w:r>
                  <w:r>
                    <w:rPr>
                      <w:sz w:val="21"/>
                      <w:szCs w:val="21"/>
                    </w:rPr>
                    <w:t>位于厂区西</w:t>
                  </w:r>
                  <w:r>
                    <w:rPr>
                      <w:rFonts w:hint="eastAsia"/>
                      <w:sz w:val="21"/>
                      <w:szCs w:val="21"/>
                    </w:rPr>
                    <w:t>南</w:t>
                  </w:r>
                  <w:r>
                    <w:rPr>
                      <w:sz w:val="21"/>
                      <w:szCs w:val="21"/>
                    </w:rPr>
                    <w:t>角，井深约</w:t>
                  </w:r>
                  <w:r>
                    <w:rPr>
                      <w:rFonts w:hint="eastAsia"/>
                      <w:sz w:val="21"/>
                      <w:szCs w:val="21"/>
                    </w:rPr>
                    <w:t>180m，</w:t>
                  </w:r>
                  <w:r>
                    <w:rPr>
                      <w:sz w:val="21"/>
                      <w:szCs w:val="21"/>
                    </w:rPr>
                    <w:t>出水量</w:t>
                  </w:r>
                  <w:r>
                    <w:rPr>
                      <w:rFonts w:hint="eastAsia"/>
                      <w:sz w:val="21"/>
                      <w:szCs w:val="21"/>
                    </w:rPr>
                    <w:t>约</w:t>
                  </w:r>
                  <w:r>
                    <w:rPr>
                      <w:sz w:val="21"/>
                      <w:szCs w:val="21"/>
                    </w:rPr>
                    <w:t>15</w:t>
                  </w:r>
                  <w:r>
                    <w:rPr>
                      <w:rFonts w:hint="eastAsia"/>
                      <w:sz w:val="21"/>
                      <w:szCs w:val="21"/>
                    </w:rPr>
                    <w:t>m</w:t>
                  </w:r>
                  <w:r>
                    <w:rPr>
                      <w:rFonts w:hint="eastAsia"/>
                      <w:sz w:val="21"/>
                      <w:szCs w:val="21"/>
                      <w:vertAlign w:val="superscript"/>
                    </w:rPr>
                    <w:t>3</w:t>
                  </w:r>
                  <w:r>
                    <w:rPr>
                      <w:rFonts w:hint="eastAsia"/>
                      <w:sz w:val="21"/>
                      <w:szCs w:val="21"/>
                    </w:rPr>
                    <w:t>/</w:t>
                  </w:r>
                  <w:r>
                    <w:rPr>
                      <w:sz w:val="21"/>
                      <w:szCs w:val="21"/>
                    </w:rPr>
                    <w:t>h</w:t>
                  </w:r>
                  <w:r>
                    <w:rPr>
                      <w:rFonts w:hint="eastAsia"/>
                      <w:sz w:val="21"/>
                      <w:szCs w:val="21"/>
                    </w:rPr>
                    <w:t>。</w:t>
                  </w:r>
                </w:p>
              </w:tc>
              <w:tc>
                <w:tcPr>
                  <w:tcW w:w="5275" w:type="dxa"/>
                  <w:vAlign w:val="center"/>
                </w:tcPr>
                <w:p>
                  <w:pPr>
                    <w:jc w:val="center"/>
                    <w:rPr>
                      <w:bCs/>
                      <w:color w:val="000000"/>
                      <w:sz w:val="21"/>
                      <w:szCs w:val="21"/>
                      <w:lang w:bidi="en-US"/>
                    </w:rPr>
                  </w:pPr>
                  <w:r>
                    <w:rPr>
                      <w:sz w:val="21"/>
                      <w:szCs w:val="21"/>
                    </w:rPr>
                    <w:t>由</w:t>
                  </w:r>
                  <w:r>
                    <w:rPr>
                      <w:rFonts w:hint="eastAsia"/>
                      <w:sz w:val="21"/>
                      <w:szCs w:val="21"/>
                    </w:rPr>
                    <w:t>厂区自备</w:t>
                  </w:r>
                  <w:r>
                    <w:rPr>
                      <w:sz w:val="21"/>
                      <w:szCs w:val="21"/>
                    </w:rPr>
                    <w:t>水井供给</w:t>
                  </w:r>
                  <w:r>
                    <w:rPr>
                      <w:rFonts w:hint="eastAsia"/>
                      <w:sz w:val="21"/>
                      <w:szCs w:val="21"/>
                    </w:rPr>
                    <w:t>，</w:t>
                  </w:r>
                  <w:r>
                    <w:rPr>
                      <w:sz w:val="21"/>
                      <w:szCs w:val="21"/>
                    </w:rPr>
                    <w:t>位于厂区西</w:t>
                  </w:r>
                  <w:r>
                    <w:rPr>
                      <w:rFonts w:hint="eastAsia"/>
                      <w:sz w:val="21"/>
                      <w:szCs w:val="21"/>
                    </w:rPr>
                    <w:t>南</w:t>
                  </w:r>
                  <w:r>
                    <w:rPr>
                      <w:sz w:val="21"/>
                      <w:szCs w:val="21"/>
                    </w:rPr>
                    <w:t>角，井深约</w:t>
                  </w:r>
                  <w:r>
                    <w:rPr>
                      <w:rFonts w:hint="eastAsia"/>
                      <w:sz w:val="21"/>
                      <w:szCs w:val="21"/>
                    </w:rPr>
                    <w:t>180m，</w:t>
                  </w:r>
                  <w:r>
                    <w:rPr>
                      <w:sz w:val="21"/>
                      <w:szCs w:val="21"/>
                    </w:rPr>
                    <w:t>出水量</w:t>
                  </w:r>
                  <w:r>
                    <w:rPr>
                      <w:rFonts w:hint="eastAsia"/>
                      <w:sz w:val="21"/>
                      <w:szCs w:val="21"/>
                    </w:rPr>
                    <w:t>约</w:t>
                  </w:r>
                  <w:r>
                    <w:rPr>
                      <w:sz w:val="21"/>
                      <w:szCs w:val="21"/>
                    </w:rPr>
                    <w:t>15</w:t>
                  </w:r>
                  <w:r>
                    <w:rPr>
                      <w:rFonts w:hint="eastAsia"/>
                      <w:sz w:val="21"/>
                      <w:szCs w:val="21"/>
                    </w:rPr>
                    <w:t>m</w:t>
                  </w:r>
                  <w:r>
                    <w:rPr>
                      <w:rFonts w:hint="eastAsia"/>
                      <w:sz w:val="21"/>
                      <w:szCs w:val="21"/>
                      <w:vertAlign w:val="superscript"/>
                    </w:rPr>
                    <w:t>3</w:t>
                  </w:r>
                  <w:r>
                    <w:rPr>
                      <w:rFonts w:hint="eastAsia"/>
                      <w:sz w:val="21"/>
                      <w:szCs w:val="21"/>
                    </w:rPr>
                    <w:t>/</w:t>
                  </w:r>
                  <w:r>
                    <w:rPr>
                      <w:sz w:val="21"/>
                      <w:szCs w:val="21"/>
                    </w:rPr>
                    <w:t>h</w:t>
                  </w:r>
                  <w:r>
                    <w:rPr>
                      <w:rFonts w:hint="eastAsia"/>
                      <w:sz w:val="21"/>
                      <w:szCs w:val="21"/>
                    </w:rPr>
                    <w:t>。</w:t>
                  </w:r>
                </w:p>
              </w:tc>
              <w:tc>
                <w:tcPr>
                  <w:tcW w:w="2087" w:type="dxa"/>
                  <w:vAlign w:val="center"/>
                </w:tcPr>
                <w:p>
                  <w:pPr>
                    <w:spacing w:line="300" w:lineRule="exact"/>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7" w:type="dxa"/>
                  <w:vMerge w:val="continue"/>
                  <w:vAlign w:val="center"/>
                </w:tcPr>
                <w:p>
                  <w:pPr>
                    <w:widowControl/>
                    <w:rPr>
                      <w:sz w:val="21"/>
                      <w:szCs w:val="21"/>
                    </w:rPr>
                  </w:pPr>
                </w:p>
              </w:tc>
              <w:tc>
                <w:tcPr>
                  <w:tcW w:w="1257" w:type="dxa"/>
                  <w:vAlign w:val="center"/>
                </w:tcPr>
                <w:p>
                  <w:pPr>
                    <w:jc w:val="center"/>
                    <w:rPr>
                      <w:color w:val="000000"/>
                      <w:sz w:val="21"/>
                      <w:szCs w:val="21"/>
                    </w:rPr>
                  </w:pPr>
                  <w:r>
                    <w:rPr>
                      <w:rFonts w:hint="eastAsia"/>
                      <w:color w:val="000000"/>
                      <w:sz w:val="21"/>
                      <w:szCs w:val="21"/>
                    </w:rPr>
                    <w:t>排水</w:t>
                  </w:r>
                </w:p>
              </w:tc>
              <w:tc>
                <w:tcPr>
                  <w:tcW w:w="4985" w:type="dxa"/>
                  <w:vAlign w:val="center"/>
                </w:tcPr>
                <w:p>
                  <w:pPr>
                    <w:jc w:val="center"/>
                    <w:rPr>
                      <w:bCs/>
                      <w:color w:val="000000"/>
                      <w:sz w:val="21"/>
                      <w:szCs w:val="21"/>
                      <w:lang w:bidi="en-US"/>
                    </w:rPr>
                  </w:pPr>
                  <w:r>
                    <w:rPr>
                      <w:sz w:val="21"/>
                      <w:szCs w:val="21"/>
                    </w:rPr>
                    <w:t>雨污分流，雨水</w:t>
                  </w:r>
                  <w:r>
                    <w:rPr>
                      <w:bCs/>
                      <w:sz w:val="21"/>
                      <w:szCs w:val="21"/>
                    </w:rPr>
                    <w:t>进入市政雨水管道；无生产废水。生活污水经厂区化粪池处理后定期清掏，由周围农田综合利用</w:t>
                  </w:r>
                  <w:r>
                    <w:rPr>
                      <w:rFonts w:hint="eastAsia"/>
                      <w:bCs/>
                      <w:sz w:val="21"/>
                      <w:szCs w:val="21"/>
                    </w:rPr>
                    <w:t>。</w:t>
                  </w:r>
                </w:p>
              </w:tc>
              <w:tc>
                <w:tcPr>
                  <w:tcW w:w="5275" w:type="dxa"/>
                  <w:vAlign w:val="center"/>
                </w:tcPr>
                <w:p>
                  <w:pPr>
                    <w:spacing w:line="300" w:lineRule="exact"/>
                    <w:jc w:val="center"/>
                    <w:rPr>
                      <w:sz w:val="21"/>
                      <w:szCs w:val="21"/>
                    </w:rPr>
                  </w:pPr>
                  <w:r>
                    <w:rPr>
                      <w:sz w:val="21"/>
                      <w:szCs w:val="21"/>
                    </w:rPr>
                    <w:t>雨污分流，雨水</w:t>
                  </w:r>
                  <w:r>
                    <w:rPr>
                      <w:bCs/>
                      <w:sz w:val="21"/>
                      <w:szCs w:val="21"/>
                    </w:rPr>
                    <w:t>进入市政雨水管道；无生产废水。生活污水经厂区化粪池处理后定期清掏，由周围农田综合利用</w:t>
                  </w:r>
                  <w:r>
                    <w:rPr>
                      <w:rFonts w:hint="eastAsia"/>
                      <w:bCs/>
                      <w:sz w:val="21"/>
                      <w:szCs w:val="21"/>
                    </w:rPr>
                    <w:t>。</w:t>
                  </w:r>
                  <w:r>
                    <w:rPr>
                      <w:rFonts w:hint="eastAsia"/>
                      <w:sz w:val="21"/>
                      <w:szCs w:val="21"/>
                      <w:lang w:bidi="ar"/>
                    </w:rPr>
                    <w:t>（清掏协议见附件</w:t>
                  </w:r>
                  <w:r>
                    <w:rPr>
                      <w:sz w:val="21"/>
                      <w:szCs w:val="21"/>
                      <w:lang w:bidi="ar"/>
                    </w:rPr>
                    <w:t>4</w:t>
                  </w:r>
                  <w:r>
                    <w:rPr>
                      <w:rFonts w:hint="eastAsia"/>
                      <w:sz w:val="21"/>
                      <w:szCs w:val="21"/>
                      <w:lang w:bidi="ar"/>
                    </w:rPr>
                    <w:t>）</w:t>
                  </w:r>
                </w:p>
              </w:tc>
              <w:tc>
                <w:tcPr>
                  <w:tcW w:w="2087" w:type="dxa"/>
                  <w:vAlign w:val="center"/>
                </w:tcPr>
                <w:p>
                  <w:pPr>
                    <w:spacing w:line="300" w:lineRule="exact"/>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7" w:type="dxa"/>
                  <w:vMerge w:val="continue"/>
                  <w:vAlign w:val="center"/>
                </w:tcPr>
                <w:p>
                  <w:pPr>
                    <w:widowControl/>
                    <w:rPr>
                      <w:sz w:val="21"/>
                      <w:szCs w:val="21"/>
                    </w:rPr>
                  </w:pPr>
                </w:p>
              </w:tc>
              <w:tc>
                <w:tcPr>
                  <w:tcW w:w="1257" w:type="dxa"/>
                  <w:vAlign w:val="center"/>
                </w:tcPr>
                <w:p>
                  <w:pPr>
                    <w:jc w:val="center"/>
                    <w:rPr>
                      <w:rFonts w:hint="eastAsia" w:ascii="Times New Roman" w:hAnsi="Times New Roman" w:eastAsia="宋体" w:cs="Times New Roman"/>
                      <w:color w:val="000000"/>
                      <w:kern w:val="2"/>
                      <w:sz w:val="21"/>
                      <w:szCs w:val="21"/>
                      <w:lang w:val="en-US" w:eastAsia="zh-CN" w:bidi="ar-SA"/>
                    </w:rPr>
                  </w:pPr>
                  <w:r>
                    <w:rPr>
                      <w:rFonts w:hint="eastAsia"/>
                      <w:color w:val="000000"/>
                      <w:sz w:val="21"/>
                      <w:szCs w:val="21"/>
                    </w:rPr>
                    <w:t>供热制冷</w:t>
                  </w:r>
                </w:p>
              </w:tc>
              <w:tc>
                <w:tcPr>
                  <w:tcW w:w="4985" w:type="dxa"/>
                  <w:vAlign w:val="center"/>
                </w:tcPr>
                <w:p>
                  <w:pPr>
                    <w:jc w:val="center"/>
                    <w:rPr>
                      <w:rFonts w:ascii="Times New Roman" w:hAnsi="Times New Roman" w:eastAsia="宋体" w:cs="Times New Roman"/>
                      <w:bCs/>
                      <w:color w:val="000000"/>
                      <w:kern w:val="2"/>
                      <w:sz w:val="21"/>
                      <w:szCs w:val="21"/>
                      <w:lang w:val="en-US" w:eastAsia="zh-CN" w:bidi="en-US"/>
                    </w:rPr>
                  </w:pPr>
                  <w:r>
                    <w:rPr>
                      <w:sz w:val="21"/>
                      <w:szCs w:val="21"/>
                    </w:rPr>
                    <w:t>办公室采用分体式空调供暖、制冷</w:t>
                  </w:r>
                  <w:r>
                    <w:rPr>
                      <w:rFonts w:hint="eastAsia"/>
                      <w:sz w:val="21"/>
                      <w:szCs w:val="21"/>
                    </w:rPr>
                    <w:t>，</w:t>
                  </w:r>
                  <w:r>
                    <w:rPr>
                      <w:sz w:val="21"/>
                      <w:szCs w:val="21"/>
                    </w:rPr>
                    <w:t>车间不供暖。</w:t>
                  </w:r>
                </w:p>
              </w:tc>
              <w:tc>
                <w:tcPr>
                  <w:tcW w:w="5275" w:type="dxa"/>
                  <w:vAlign w:val="center"/>
                </w:tcPr>
                <w:p>
                  <w:pPr>
                    <w:spacing w:line="300" w:lineRule="exact"/>
                    <w:jc w:val="center"/>
                    <w:rPr>
                      <w:rFonts w:ascii="Times New Roman" w:hAnsi="Times New Roman" w:eastAsia="宋体" w:cs="Times New Roman"/>
                      <w:kern w:val="2"/>
                      <w:sz w:val="21"/>
                      <w:szCs w:val="21"/>
                      <w:lang w:val="en-US" w:eastAsia="zh-CN" w:bidi="ar-SA"/>
                    </w:rPr>
                  </w:pPr>
                  <w:r>
                    <w:rPr>
                      <w:sz w:val="21"/>
                      <w:szCs w:val="21"/>
                    </w:rPr>
                    <w:t>办公室采用分体式空调供暖、制冷</w:t>
                  </w:r>
                  <w:r>
                    <w:rPr>
                      <w:rFonts w:hint="eastAsia"/>
                      <w:sz w:val="21"/>
                      <w:szCs w:val="21"/>
                    </w:rPr>
                    <w:t>，</w:t>
                  </w:r>
                  <w:r>
                    <w:rPr>
                      <w:sz w:val="21"/>
                      <w:szCs w:val="21"/>
                    </w:rPr>
                    <w:t>车间不供暖。</w:t>
                  </w:r>
                </w:p>
              </w:tc>
              <w:tc>
                <w:tcPr>
                  <w:tcW w:w="2087" w:type="dxa"/>
                  <w:vAlign w:val="center"/>
                </w:tcPr>
                <w:p>
                  <w:pPr>
                    <w:spacing w:line="300" w:lineRule="exact"/>
                    <w:jc w:val="center"/>
                    <w:rPr>
                      <w:rFonts w:hint="eastAsia" w:ascii="Times New Roman" w:hAnsi="Times New Roman" w:eastAsia="宋体" w:cs="Times New Roman"/>
                      <w:kern w:val="2"/>
                      <w:sz w:val="21"/>
                      <w:szCs w:val="21"/>
                      <w:lang w:val="en-US" w:eastAsia="zh-CN" w:bidi="ar-SA"/>
                    </w:rPr>
                  </w:pPr>
                  <w:r>
                    <w:rPr>
                      <w:rFonts w:hint="eastAsia"/>
                      <w:sz w:val="21"/>
                      <w:szCs w:val="21"/>
                    </w:rPr>
                    <w:t>与环评一致</w:t>
                  </w:r>
                </w:p>
              </w:tc>
            </w:tr>
          </w:tbl>
          <w:p>
            <w:pPr>
              <w:pStyle w:val="2"/>
              <w:ind w:firstLine="643"/>
              <w:outlineLvl w:val="9"/>
            </w:pPr>
          </w:p>
        </w:tc>
      </w:tr>
    </w:tbl>
    <w:p>
      <w:pPr>
        <w:widowControl/>
        <w:spacing w:beforeAutospacing="1" w:line="415" w:lineRule="auto"/>
        <w:rPr>
          <w:rFonts w:ascii="Arial" w:hAnsi="Arial" w:eastAsia="黑体"/>
          <w:b/>
          <w:bCs/>
          <w:sz w:val="32"/>
          <w:szCs w:val="32"/>
        </w:rPr>
        <w:sectPr>
          <w:pgSz w:w="16838" w:h="11906" w:orient="landscape"/>
          <w:pgMar w:top="1587" w:right="1440" w:bottom="1304" w:left="1440" w:header="851" w:footer="992" w:gutter="0"/>
          <w:pgNumType w:fmt="numberInDash"/>
          <w:cols w:space="720" w:num="1"/>
        </w:sectPr>
      </w:pPr>
    </w:p>
    <w:tbl>
      <w:tblPr>
        <w:tblStyle w:val="23"/>
        <w:tblW w:w="0" w:type="auto"/>
        <w:tblInd w:w="0" w:type="dxa"/>
        <w:tblLayout w:type="autofit"/>
        <w:tblCellMar>
          <w:top w:w="0" w:type="dxa"/>
          <w:left w:w="108" w:type="dxa"/>
          <w:bottom w:w="0" w:type="dxa"/>
          <w:right w:w="108" w:type="dxa"/>
        </w:tblCellMar>
      </w:tblPr>
      <w:tblGrid>
        <w:gridCol w:w="14174"/>
      </w:tblGrid>
      <w:tr>
        <w:tblPrEx>
          <w:tblCellMar>
            <w:top w:w="0" w:type="dxa"/>
            <w:left w:w="108" w:type="dxa"/>
            <w:bottom w:w="0" w:type="dxa"/>
            <w:right w:w="108" w:type="dxa"/>
          </w:tblCellMar>
        </w:tblPrEx>
        <w:tc>
          <w:tcPr>
            <w:tcW w:w="14174" w:type="dxa"/>
            <w:tcBorders>
              <w:top w:val="single" w:color="auto" w:sz="4" w:space="0"/>
              <w:left w:val="single" w:color="auto" w:sz="4" w:space="0"/>
              <w:bottom w:val="single" w:color="auto" w:sz="4" w:space="0"/>
              <w:right w:val="single" w:color="auto" w:sz="4" w:space="0"/>
            </w:tcBorders>
          </w:tcPr>
          <w:p>
            <w:pPr>
              <w:adjustRightInd w:val="0"/>
              <w:snapToGrid w:val="0"/>
              <w:spacing w:line="300" w:lineRule="exact"/>
              <w:ind w:firstLine="422"/>
              <w:jc w:val="center"/>
              <w:rPr>
                <w:b/>
                <w:snapToGrid w:val="0"/>
                <w:szCs w:val="30"/>
              </w:rPr>
            </w:pPr>
            <w:r>
              <w:rPr>
                <w:rFonts w:hint="eastAsia"/>
                <w:b/>
                <w:snapToGrid w:val="0"/>
                <w:szCs w:val="30"/>
              </w:rPr>
              <w:t>续表</w:t>
            </w:r>
            <w:r>
              <w:rPr>
                <w:b/>
                <w:snapToGrid w:val="0"/>
                <w:szCs w:val="30"/>
              </w:rPr>
              <w:t xml:space="preserve">2-1   </w:t>
            </w:r>
            <w:r>
              <w:rPr>
                <w:rFonts w:hint="eastAsia"/>
                <w:b/>
                <w:snapToGrid w:val="0"/>
                <w:szCs w:val="30"/>
              </w:rPr>
              <w:t>项目主要建设内容</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426"/>
              <w:gridCol w:w="964"/>
              <w:gridCol w:w="4420"/>
              <w:gridCol w:w="5249"/>
              <w:gridCol w:w="2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3" w:type="dxa"/>
                  <w:vAlign w:val="center"/>
                </w:tcPr>
                <w:p>
                  <w:pPr>
                    <w:spacing w:line="300" w:lineRule="exact"/>
                    <w:jc w:val="center"/>
                    <w:rPr>
                      <w:b/>
                      <w:sz w:val="21"/>
                      <w:szCs w:val="21"/>
                    </w:rPr>
                  </w:pPr>
                  <w:r>
                    <w:rPr>
                      <w:rFonts w:hint="eastAsia"/>
                      <w:b/>
                      <w:sz w:val="21"/>
                      <w:szCs w:val="21"/>
                    </w:rPr>
                    <w:t>类别</w:t>
                  </w:r>
                </w:p>
              </w:tc>
              <w:tc>
                <w:tcPr>
                  <w:tcW w:w="5810" w:type="dxa"/>
                  <w:gridSpan w:val="3"/>
                  <w:vAlign w:val="center"/>
                </w:tcPr>
                <w:p>
                  <w:pPr>
                    <w:spacing w:line="300" w:lineRule="exact"/>
                    <w:jc w:val="center"/>
                    <w:rPr>
                      <w:b/>
                      <w:sz w:val="21"/>
                      <w:szCs w:val="21"/>
                    </w:rPr>
                  </w:pPr>
                  <w:r>
                    <w:rPr>
                      <w:rFonts w:hint="eastAsia"/>
                      <w:b/>
                      <w:sz w:val="21"/>
                      <w:szCs w:val="21"/>
                    </w:rPr>
                    <w:t>环评及批复要求建设内容</w:t>
                  </w:r>
                </w:p>
              </w:tc>
              <w:tc>
                <w:tcPr>
                  <w:tcW w:w="5249" w:type="dxa"/>
                  <w:vAlign w:val="center"/>
                </w:tcPr>
                <w:p>
                  <w:pPr>
                    <w:spacing w:line="300" w:lineRule="exact"/>
                    <w:jc w:val="center"/>
                    <w:rPr>
                      <w:b/>
                      <w:sz w:val="21"/>
                      <w:szCs w:val="21"/>
                    </w:rPr>
                  </w:pPr>
                  <w:r>
                    <w:rPr>
                      <w:rFonts w:hint="eastAsia"/>
                      <w:b/>
                      <w:sz w:val="21"/>
                      <w:szCs w:val="21"/>
                    </w:rPr>
                    <w:t>实际建设内容</w:t>
                  </w:r>
                </w:p>
              </w:tc>
              <w:tc>
                <w:tcPr>
                  <w:tcW w:w="2436" w:type="dxa"/>
                  <w:vAlign w:val="center"/>
                </w:tcPr>
                <w:p>
                  <w:pPr>
                    <w:spacing w:line="300" w:lineRule="exact"/>
                    <w:jc w:val="center"/>
                    <w:rPr>
                      <w:b/>
                      <w:sz w:val="21"/>
                      <w:szCs w:val="21"/>
                    </w:rPr>
                  </w:pPr>
                  <w:r>
                    <w:rPr>
                      <w:rFonts w:hint="eastAsia"/>
                      <w:b/>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453" w:type="dxa"/>
                  <w:vMerge w:val="restart"/>
                  <w:vAlign w:val="center"/>
                </w:tcPr>
                <w:p>
                  <w:pPr>
                    <w:jc w:val="center"/>
                    <w:rPr>
                      <w:color w:val="000000"/>
                      <w:kern w:val="0"/>
                      <w:sz w:val="21"/>
                      <w:szCs w:val="21"/>
                    </w:rPr>
                  </w:pPr>
                  <w:r>
                    <w:rPr>
                      <w:rFonts w:hint="eastAsia"/>
                      <w:color w:val="000000"/>
                      <w:kern w:val="0"/>
                      <w:sz w:val="21"/>
                      <w:szCs w:val="21"/>
                    </w:rPr>
                    <w:t>环保工程</w:t>
                  </w:r>
                </w:p>
              </w:tc>
              <w:tc>
                <w:tcPr>
                  <w:tcW w:w="426" w:type="dxa"/>
                  <w:vMerge w:val="restart"/>
                  <w:vAlign w:val="center"/>
                </w:tcPr>
                <w:p>
                  <w:pPr>
                    <w:jc w:val="center"/>
                    <w:rPr>
                      <w:color w:val="000000"/>
                      <w:kern w:val="0"/>
                      <w:sz w:val="21"/>
                      <w:szCs w:val="21"/>
                    </w:rPr>
                  </w:pPr>
                  <w:r>
                    <w:rPr>
                      <w:rFonts w:hint="eastAsia"/>
                      <w:color w:val="000000"/>
                      <w:kern w:val="0"/>
                      <w:sz w:val="21"/>
                      <w:szCs w:val="21"/>
                      <w:lang w:eastAsia="zh-CN"/>
                    </w:rPr>
                    <w:t>一般</w:t>
                  </w:r>
                  <w:r>
                    <w:rPr>
                      <w:rFonts w:hint="eastAsia"/>
                      <w:color w:val="000000"/>
                      <w:kern w:val="0"/>
                      <w:sz w:val="21"/>
                      <w:szCs w:val="21"/>
                    </w:rPr>
                    <w:t>固废</w:t>
                  </w:r>
                </w:p>
              </w:tc>
              <w:tc>
                <w:tcPr>
                  <w:tcW w:w="964" w:type="dxa"/>
                  <w:vAlign w:val="center"/>
                </w:tcPr>
                <w:p>
                  <w:pPr>
                    <w:jc w:val="center"/>
                    <w:rPr>
                      <w:sz w:val="21"/>
                      <w:szCs w:val="21"/>
                    </w:rPr>
                  </w:pPr>
                  <w:r>
                    <w:rPr>
                      <w:rFonts w:hint="eastAsia"/>
                      <w:sz w:val="21"/>
                      <w:szCs w:val="21"/>
                    </w:rPr>
                    <w:t>生活垃圾</w:t>
                  </w:r>
                </w:p>
              </w:tc>
              <w:tc>
                <w:tcPr>
                  <w:tcW w:w="4420" w:type="dxa"/>
                  <w:vAlign w:val="center"/>
                </w:tcPr>
                <w:p>
                  <w:pPr>
                    <w:jc w:val="center"/>
                    <w:rPr>
                      <w:sz w:val="21"/>
                      <w:szCs w:val="21"/>
                    </w:rPr>
                  </w:pPr>
                  <w:r>
                    <w:rPr>
                      <w:spacing w:val="-8"/>
                      <w:sz w:val="21"/>
                      <w:szCs w:val="21"/>
                    </w:rPr>
                    <w:t>设生活垃圾收集点，收集后交由环卫部门定期清运处理。</w:t>
                  </w:r>
                </w:p>
              </w:tc>
              <w:tc>
                <w:tcPr>
                  <w:tcW w:w="5249" w:type="dxa"/>
                  <w:vAlign w:val="center"/>
                </w:tcPr>
                <w:p>
                  <w:pPr>
                    <w:jc w:val="center"/>
                    <w:rPr>
                      <w:sz w:val="21"/>
                      <w:szCs w:val="21"/>
                    </w:rPr>
                  </w:pPr>
                  <w:r>
                    <w:rPr>
                      <w:spacing w:val="-8"/>
                      <w:sz w:val="21"/>
                      <w:szCs w:val="21"/>
                    </w:rPr>
                    <w:t>设生活垃圾收集点，收集后交由环卫部门定期清运处理。</w:t>
                  </w:r>
                  <w:r>
                    <w:rPr>
                      <w:rFonts w:hint="eastAsia"/>
                      <w:spacing w:val="-8"/>
                      <w:sz w:val="21"/>
                      <w:szCs w:val="21"/>
                    </w:rPr>
                    <w:t>其中废油脂经专用容器收集后交由西安市友邦环保科技开发有限公司处置。</w:t>
                  </w:r>
                </w:p>
              </w:tc>
              <w:tc>
                <w:tcPr>
                  <w:tcW w:w="2436" w:type="dxa"/>
                  <w:vAlign w:val="center"/>
                </w:tcPr>
                <w:p>
                  <w:pPr>
                    <w:spacing w:line="300" w:lineRule="exact"/>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8" w:hRule="atLeast"/>
                <w:jc w:val="center"/>
              </w:trPr>
              <w:tc>
                <w:tcPr>
                  <w:tcW w:w="453" w:type="dxa"/>
                  <w:vMerge w:val="continue"/>
                  <w:vAlign w:val="center"/>
                </w:tcPr>
                <w:p>
                  <w:pPr>
                    <w:widowControl/>
                    <w:rPr>
                      <w:color w:val="000000"/>
                      <w:kern w:val="0"/>
                      <w:sz w:val="21"/>
                      <w:szCs w:val="21"/>
                    </w:rPr>
                  </w:pPr>
                </w:p>
              </w:tc>
              <w:tc>
                <w:tcPr>
                  <w:tcW w:w="0" w:type="auto"/>
                  <w:vMerge w:val="continue"/>
                  <w:vAlign w:val="center"/>
                </w:tcPr>
                <w:p>
                  <w:pPr>
                    <w:widowControl/>
                    <w:rPr>
                      <w:color w:val="000000"/>
                      <w:kern w:val="0"/>
                      <w:sz w:val="21"/>
                      <w:szCs w:val="21"/>
                    </w:rPr>
                  </w:pPr>
                </w:p>
              </w:tc>
              <w:tc>
                <w:tcPr>
                  <w:tcW w:w="964" w:type="dxa"/>
                  <w:vAlign w:val="center"/>
                </w:tcPr>
                <w:p>
                  <w:pPr>
                    <w:jc w:val="center"/>
                    <w:rPr>
                      <w:bCs/>
                      <w:sz w:val="21"/>
                      <w:szCs w:val="21"/>
                    </w:rPr>
                  </w:pPr>
                  <w:r>
                    <w:rPr>
                      <w:rFonts w:hint="eastAsia"/>
                      <w:bCs/>
                      <w:sz w:val="21"/>
                      <w:szCs w:val="21"/>
                    </w:rPr>
                    <w:t>废包装材料</w:t>
                  </w:r>
                </w:p>
              </w:tc>
              <w:tc>
                <w:tcPr>
                  <w:tcW w:w="4420" w:type="dxa"/>
                  <w:vAlign w:val="center"/>
                </w:tcPr>
                <w:p>
                  <w:pPr>
                    <w:adjustRightInd w:val="0"/>
                    <w:snapToGrid w:val="0"/>
                    <w:jc w:val="center"/>
                    <w:rPr>
                      <w:sz w:val="21"/>
                      <w:szCs w:val="21"/>
                    </w:rPr>
                  </w:pPr>
                  <w:r>
                    <w:rPr>
                      <w:rFonts w:hint="eastAsia"/>
                      <w:sz w:val="21"/>
                      <w:szCs w:val="21"/>
                    </w:rPr>
                    <w:t>集中收集</w:t>
                  </w:r>
                  <w:r>
                    <w:rPr>
                      <w:sz w:val="21"/>
                      <w:szCs w:val="21"/>
                    </w:rPr>
                    <w:t>后外售</w:t>
                  </w:r>
                  <w:r>
                    <w:rPr>
                      <w:rFonts w:hint="eastAsia"/>
                      <w:sz w:val="21"/>
                      <w:szCs w:val="21"/>
                    </w:rPr>
                    <w:t>给</w:t>
                  </w:r>
                  <w:r>
                    <w:rPr>
                      <w:sz w:val="21"/>
                      <w:szCs w:val="21"/>
                    </w:rPr>
                    <w:t>废品回收站</w:t>
                  </w:r>
                </w:p>
              </w:tc>
              <w:tc>
                <w:tcPr>
                  <w:tcW w:w="5249" w:type="dxa"/>
                  <w:vAlign w:val="center"/>
                </w:tcPr>
                <w:p>
                  <w:pPr>
                    <w:adjustRightInd w:val="0"/>
                    <w:snapToGrid w:val="0"/>
                    <w:jc w:val="center"/>
                    <w:rPr>
                      <w:sz w:val="21"/>
                      <w:szCs w:val="21"/>
                    </w:rPr>
                  </w:pPr>
                  <w:r>
                    <w:rPr>
                      <w:rFonts w:hint="eastAsia"/>
                      <w:sz w:val="21"/>
                      <w:szCs w:val="21"/>
                    </w:rPr>
                    <w:t>集中收集</w:t>
                  </w:r>
                  <w:r>
                    <w:rPr>
                      <w:sz w:val="21"/>
                      <w:szCs w:val="21"/>
                    </w:rPr>
                    <w:t>后外售</w:t>
                  </w:r>
                  <w:r>
                    <w:rPr>
                      <w:rFonts w:hint="eastAsia"/>
                      <w:sz w:val="21"/>
                      <w:szCs w:val="21"/>
                    </w:rPr>
                    <w:t>给</w:t>
                  </w:r>
                  <w:r>
                    <w:rPr>
                      <w:sz w:val="21"/>
                      <w:szCs w:val="21"/>
                    </w:rPr>
                    <w:t>废品回收站</w:t>
                  </w:r>
                </w:p>
              </w:tc>
              <w:tc>
                <w:tcPr>
                  <w:tcW w:w="2436" w:type="dxa"/>
                  <w:vAlign w:val="center"/>
                </w:tcPr>
                <w:p>
                  <w:pPr>
                    <w:spacing w:line="300" w:lineRule="exact"/>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8" w:hRule="atLeast"/>
                <w:jc w:val="center"/>
              </w:trPr>
              <w:tc>
                <w:tcPr>
                  <w:tcW w:w="453" w:type="dxa"/>
                  <w:vMerge w:val="continue"/>
                  <w:vAlign w:val="center"/>
                </w:tcPr>
                <w:p>
                  <w:pPr>
                    <w:widowControl/>
                    <w:rPr>
                      <w:color w:val="000000"/>
                      <w:kern w:val="0"/>
                      <w:sz w:val="21"/>
                      <w:szCs w:val="21"/>
                    </w:rPr>
                  </w:pPr>
                </w:p>
              </w:tc>
              <w:tc>
                <w:tcPr>
                  <w:tcW w:w="0" w:type="auto"/>
                  <w:vMerge w:val="continue"/>
                  <w:vAlign w:val="center"/>
                </w:tcPr>
                <w:p>
                  <w:pPr>
                    <w:widowControl/>
                    <w:rPr>
                      <w:color w:val="000000"/>
                      <w:kern w:val="0"/>
                      <w:sz w:val="21"/>
                      <w:szCs w:val="21"/>
                    </w:rPr>
                  </w:pPr>
                </w:p>
              </w:tc>
              <w:tc>
                <w:tcPr>
                  <w:tcW w:w="964" w:type="dxa"/>
                  <w:vAlign w:val="center"/>
                </w:tcPr>
                <w:p>
                  <w:pPr>
                    <w:jc w:val="center"/>
                    <w:rPr>
                      <w:sz w:val="21"/>
                      <w:szCs w:val="21"/>
                    </w:rPr>
                  </w:pPr>
                  <w:r>
                    <w:rPr>
                      <w:rFonts w:hint="eastAsia"/>
                      <w:sz w:val="21"/>
                      <w:szCs w:val="21"/>
                    </w:rPr>
                    <w:t>下脚料</w:t>
                  </w:r>
                </w:p>
              </w:tc>
              <w:tc>
                <w:tcPr>
                  <w:tcW w:w="4420" w:type="dxa"/>
                  <w:vAlign w:val="center"/>
                </w:tcPr>
                <w:p>
                  <w:pPr>
                    <w:adjustRightInd w:val="0"/>
                    <w:snapToGrid w:val="0"/>
                    <w:jc w:val="center"/>
                    <w:rPr>
                      <w:b/>
                      <w:sz w:val="21"/>
                      <w:szCs w:val="21"/>
                    </w:rPr>
                  </w:pPr>
                  <w:r>
                    <w:rPr>
                      <w:rFonts w:hint="eastAsia"/>
                      <w:sz w:val="21"/>
                      <w:szCs w:val="21"/>
                    </w:rPr>
                    <w:t>集中收集</w:t>
                  </w:r>
                  <w:r>
                    <w:rPr>
                      <w:sz w:val="21"/>
                      <w:szCs w:val="21"/>
                    </w:rPr>
                    <w:t>后外售</w:t>
                  </w:r>
                  <w:r>
                    <w:rPr>
                      <w:rFonts w:hint="eastAsia"/>
                      <w:sz w:val="21"/>
                      <w:szCs w:val="21"/>
                    </w:rPr>
                    <w:t>给</w:t>
                  </w:r>
                  <w:r>
                    <w:rPr>
                      <w:sz w:val="21"/>
                      <w:szCs w:val="21"/>
                    </w:rPr>
                    <w:t>废品回收站</w:t>
                  </w:r>
                </w:p>
              </w:tc>
              <w:tc>
                <w:tcPr>
                  <w:tcW w:w="5249" w:type="dxa"/>
                  <w:vAlign w:val="center"/>
                </w:tcPr>
                <w:p>
                  <w:pPr>
                    <w:adjustRightInd w:val="0"/>
                    <w:snapToGrid w:val="0"/>
                    <w:jc w:val="center"/>
                    <w:rPr>
                      <w:b/>
                      <w:sz w:val="21"/>
                      <w:szCs w:val="21"/>
                    </w:rPr>
                  </w:pPr>
                  <w:r>
                    <w:rPr>
                      <w:rFonts w:hint="eastAsia"/>
                      <w:sz w:val="21"/>
                      <w:szCs w:val="21"/>
                    </w:rPr>
                    <w:t>集中收集</w:t>
                  </w:r>
                  <w:r>
                    <w:rPr>
                      <w:sz w:val="21"/>
                      <w:szCs w:val="21"/>
                    </w:rPr>
                    <w:t>后外售</w:t>
                  </w:r>
                  <w:r>
                    <w:rPr>
                      <w:rFonts w:hint="eastAsia"/>
                      <w:sz w:val="21"/>
                      <w:szCs w:val="21"/>
                    </w:rPr>
                    <w:t>给</w:t>
                  </w:r>
                  <w:r>
                    <w:rPr>
                      <w:sz w:val="21"/>
                      <w:szCs w:val="21"/>
                    </w:rPr>
                    <w:t>废品回收站</w:t>
                  </w:r>
                </w:p>
              </w:tc>
              <w:tc>
                <w:tcPr>
                  <w:tcW w:w="2436" w:type="dxa"/>
                  <w:vAlign w:val="center"/>
                </w:tcPr>
                <w:p>
                  <w:pPr>
                    <w:spacing w:line="300" w:lineRule="exact"/>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5" w:hRule="atLeast"/>
                <w:jc w:val="center"/>
              </w:trPr>
              <w:tc>
                <w:tcPr>
                  <w:tcW w:w="453" w:type="dxa"/>
                  <w:vMerge w:val="continue"/>
                  <w:vAlign w:val="center"/>
                </w:tcPr>
                <w:p>
                  <w:pPr>
                    <w:widowControl/>
                    <w:rPr>
                      <w:color w:val="000000"/>
                      <w:kern w:val="0"/>
                      <w:sz w:val="21"/>
                      <w:szCs w:val="21"/>
                    </w:rPr>
                  </w:pPr>
                </w:p>
              </w:tc>
              <w:tc>
                <w:tcPr>
                  <w:tcW w:w="426" w:type="dxa"/>
                  <w:vMerge w:val="continue"/>
                  <w:vAlign w:val="center"/>
                </w:tcPr>
                <w:p>
                  <w:pPr>
                    <w:jc w:val="center"/>
                    <w:rPr>
                      <w:color w:val="000000"/>
                      <w:kern w:val="0"/>
                      <w:sz w:val="21"/>
                      <w:szCs w:val="21"/>
                    </w:rPr>
                  </w:pPr>
                </w:p>
              </w:tc>
              <w:tc>
                <w:tcPr>
                  <w:tcW w:w="964" w:type="dxa"/>
                  <w:vAlign w:val="center"/>
                </w:tcPr>
                <w:p>
                  <w:pPr>
                    <w:jc w:val="center"/>
                    <w:rPr>
                      <w:sz w:val="21"/>
                      <w:szCs w:val="21"/>
                    </w:rPr>
                  </w:pPr>
                  <w:r>
                    <w:rPr>
                      <w:rFonts w:hint="eastAsia"/>
                      <w:sz w:val="21"/>
                      <w:szCs w:val="21"/>
                    </w:rPr>
                    <w:t>锯末</w:t>
                  </w:r>
                </w:p>
              </w:tc>
              <w:tc>
                <w:tcPr>
                  <w:tcW w:w="4420" w:type="dxa"/>
                  <w:vAlign w:val="center"/>
                </w:tcPr>
                <w:p>
                  <w:pPr>
                    <w:adjustRightInd w:val="0"/>
                    <w:snapToGrid w:val="0"/>
                    <w:jc w:val="center"/>
                    <w:rPr>
                      <w:sz w:val="21"/>
                      <w:szCs w:val="21"/>
                    </w:rPr>
                  </w:pPr>
                  <w:r>
                    <w:rPr>
                      <w:rFonts w:hint="eastAsia"/>
                      <w:sz w:val="21"/>
                      <w:szCs w:val="21"/>
                    </w:rPr>
                    <w:t>集中收集</w:t>
                  </w:r>
                  <w:r>
                    <w:rPr>
                      <w:sz w:val="21"/>
                      <w:szCs w:val="21"/>
                    </w:rPr>
                    <w:t>后外售</w:t>
                  </w:r>
                  <w:r>
                    <w:rPr>
                      <w:rFonts w:hint="eastAsia"/>
                      <w:sz w:val="21"/>
                      <w:szCs w:val="21"/>
                    </w:rPr>
                    <w:t>给</w:t>
                  </w:r>
                  <w:r>
                    <w:rPr>
                      <w:sz w:val="21"/>
                      <w:szCs w:val="21"/>
                    </w:rPr>
                    <w:t>回收单位</w:t>
                  </w:r>
                </w:p>
              </w:tc>
              <w:tc>
                <w:tcPr>
                  <w:tcW w:w="5249" w:type="dxa"/>
                  <w:vAlign w:val="center"/>
                </w:tcPr>
                <w:p>
                  <w:pPr>
                    <w:adjustRightInd w:val="0"/>
                    <w:snapToGrid w:val="0"/>
                    <w:jc w:val="center"/>
                    <w:rPr>
                      <w:sz w:val="21"/>
                      <w:szCs w:val="21"/>
                    </w:rPr>
                  </w:pPr>
                  <w:r>
                    <w:rPr>
                      <w:rFonts w:hint="eastAsia"/>
                      <w:sz w:val="21"/>
                      <w:szCs w:val="21"/>
                    </w:rPr>
                    <w:t>集中收集</w:t>
                  </w:r>
                  <w:r>
                    <w:rPr>
                      <w:sz w:val="21"/>
                      <w:szCs w:val="21"/>
                    </w:rPr>
                    <w:t>后外售</w:t>
                  </w:r>
                  <w:r>
                    <w:rPr>
                      <w:rFonts w:hint="eastAsia"/>
                      <w:sz w:val="21"/>
                      <w:szCs w:val="21"/>
                    </w:rPr>
                    <w:t>给</w:t>
                  </w:r>
                  <w:r>
                    <w:rPr>
                      <w:sz w:val="21"/>
                      <w:szCs w:val="21"/>
                    </w:rPr>
                    <w:t>回收单位</w:t>
                  </w:r>
                </w:p>
              </w:tc>
              <w:tc>
                <w:tcPr>
                  <w:tcW w:w="2436" w:type="dxa"/>
                  <w:vAlign w:val="center"/>
                </w:tcPr>
                <w:p>
                  <w:pPr>
                    <w:spacing w:line="300" w:lineRule="exact"/>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4" w:hRule="atLeast"/>
                <w:jc w:val="center"/>
              </w:trPr>
              <w:tc>
                <w:tcPr>
                  <w:tcW w:w="453" w:type="dxa"/>
                  <w:vMerge w:val="continue"/>
                  <w:vAlign w:val="center"/>
                </w:tcPr>
                <w:p>
                  <w:pPr>
                    <w:widowControl/>
                    <w:rPr>
                      <w:color w:val="000000"/>
                      <w:kern w:val="0"/>
                      <w:sz w:val="21"/>
                      <w:szCs w:val="21"/>
                    </w:rPr>
                  </w:pPr>
                </w:p>
              </w:tc>
              <w:tc>
                <w:tcPr>
                  <w:tcW w:w="426" w:type="dxa"/>
                  <w:vMerge w:val="continue"/>
                  <w:vAlign w:val="center"/>
                </w:tcPr>
                <w:p>
                  <w:pPr>
                    <w:jc w:val="center"/>
                    <w:rPr>
                      <w:color w:val="000000"/>
                      <w:kern w:val="0"/>
                      <w:sz w:val="21"/>
                      <w:szCs w:val="21"/>
                    </w:rPr>
                  </w:pPr>
                </w:p>
              </w:tc>
              <w:tc>
                <w:tcPr>
                  <w:tcW w:w="964" w:type="dxa"/>
                  <w:vAlign w:val="center"/>
                </w:tcPr>
                <w:p>
                  <w:pPr>
                    <w:jc w:val="center"/>
                    <w:rPr>
                      <w:sz w:val="21"/>
                      <w:szCs w:val="21"/>
                    </w:rPr>
                  </w:pPr>
                  <w:r>
                    <w:rPr>
                      <w:rFonts w:hint="eastAsia"/>
                      <w:sz w:val="21"/>
                      <w:szCs w:val="21"/>
                    </w:rPr>
                    <w:t>除尘器收集的粉尘</w:t>
                  </w:r>
                </w:p>
              </w:tc>
              <w:tc>
                <w:tcPr>
                  <w:tcW w:w="4420" w:type="dxa"/>
                  <w:vAlign w:val="center"/>
                </w:tcPr>
                <w:p>
                  <w:pPr>
                    <w:adjustRightInd w:val="0"/>
                    <w:snapToGrid w:val="0"/>
                    <w:jc w:val="center"/>
                    <w:rPr>
                      <w:sz w:val="21"/>
                      <w:szCs w:val="21"/>
                    </w:rPr>
                  </w:pPr>
                  <w:r>
                    <w:rPr>
                      <w:rFonts w:hint="eastAsia"/>
                      <w:sz w:val="21"/>
                      <w:szCs w:val="21"/>
                    </w:rPr>
                    <w:t>集中收集</w:t>
                  </w:r>
                  <w:r>
                    <w:rPr>
                      <w:sz w:val="21"/>
                      <w:szCs w:val="21"/>
                    </w:rPr>
                    <w:t>后外售</w:t>
                  </w:r>
                  <w:r>
                    <w:rPr>
                      <w:rFonts w:hint="eastAsia"/>
                      <w:sz w:val="21"/>
                      <w:szCs w:val="21"/>
                    </w:rPr>
                    <w:t>给</w:t>
                  </w:r>
                  <w:r>
                    <w:rPr>
                      <w:sz w:val="21"/>
                      <w:szCs w:val="21"/>
                    </w:rPr>
                    <w:t>回收单位</w:t>
                  </w:r>
                </w:p>
              </w:tc>
              <w:tc>
                <w:tcPr>
                  <w:tcW w:w="5249" w:type="dxa"/>
                  <w:vAlign w:val="center"/>
                </w:tcPr>
                <w:p>
                  <w:pPr>
                    <w:adjustRightInd w:val="0"/>
                    <w:snapToGrid w:val="0"/>
                    <w:jc w:val="center"/>
                    <w:rPr>
                      <w:sz w:val="21"/>
                      <w:szCs w:val="21"/>
                    </w:rPr>
                  </w:pPr>
                  <w:r>
                    <w:rPr>
                      <w:rFonts w:hint="eastAsia"/>
                      <w:sz w:val="21"/>
                      <w:szCs w:val="21"/>
                    </w:rPr>
                    <w:t>集中收集</w:t>
                  </w:r>
                  <w:r>
                    <w:rPr>
                      <w:sz w:val="21"/>
                      <w:szCs w:val="21"/>
                    </w:rPr>
                    <w:t>后外售</w:t>
                  </w:r>
                  <w:r>
                    <w:rPr>
                      <w:rFonts w:hint="eastAsia"/>
                      <w:sz w:val="21"/>
                      <w:szCs w:val="21"/>
                    </w:rPr>
                    <w:t>给</w:t>
                  </w:r>
                  <w:r>
                    <w:rPr>
                      <w:sz w:val="21"/>
                      <w:szCs w:val="21"/>
                    </w:rPr>
                    <w:t>回收单位</w:t>
                  </w:r>
                </w:p>
              </w:tc>
              <w:tc>
                <w:tcPr>
                  <w:tcW w:w="2436" w:type="dxa"/>
                  <w:vAlign w:val="center"/>
                </w:tcPr>
                <w:p>
                  <w:pPr>
                    <w:spacing w:line="300" w:lineRule="exact"/>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4" w:hRule="atLeast"/>
                <w:jc w:val="center"/>
              </w:trPr>
              <w:tc>
                <w:tcPr>
                  <w:tcW w:w="453" w:type="dxa"/>
                  <w:vMerge w:val="continue"/>
                  <w:vAlign w:val="center"/>
                </w:tcPr>
                <w:p>
                  <w:pPr>
                    <w:widowControl/>
                    <w:rPr>
                      <w:color w:val="000000"/>
                      <w:kern w:val="0"/>
                      <w:sz w:val="21"/>
                      <w:szCs w:val="21"/>
                    </w:rPr>
                  </w:pPr>
                </w:p>
              </w:tc>
              <w:tc>
                <w:tcPr>
                  <w:tcW w:w="426" w:type="dxa"/>
                  <w:vAlign w:val="center"/>
                </w:tcPr>
                <w:p>
                  <w:pPr>
                    <w:jc w:val="center"/>
                    <w:rPr>
                      <w:rFonts w:hint="eastAsia" w:eastAsia="宋体"/>
                      <w:color w:val="000000"/>
                      <w:kern w:val="0"/>
                      <w:sz w:val="21"/>
                      <w:szCs w:val="21"/>
                      <w:lang w:eastAsia="zh-CN"/>
                    </w:rPr>
                  </w:pPr>
                  <w:r>
                    <w:rPr>
                      <w:rFonts w:hint="eastAsia"/>
                      <w:color w:val="000000"/>
                      <w:kern w:val="0"/>
                      <w:sz w:val="21"/>
                      <w:szCs w:val="21"/>
                      <w:lang w:eastAsia="zh-CN"/>
                    </w:rPr>
                    <w:t>危废废物</w:t>
                  </w:r>
                </w:p>
              </w:tc>
              <w:tc>
                <w:tcPr>
                  <w:tcW w:w="964" w:type="dxa"/>
                  <w:vAlign w:val="center"/>
                </w:tcPr>
                <w:p>
                  <w:pPr>
                    <w:jc w:val="center"/>
                    <w:rPr>
                      <w:rFonts w:hint="eastAsia" w:eastAsia="宋体"/>
                      <w:sz w:val="21"/>
                      <w:szCs w:val="21"/>
                      <w:lang w:eastAsia="zh-CN"/>
                    </w:rPr>
                  </w:pPr>
                  <w:r>
                    <w:rPr>
                      <w:rFonts w:hint="eastAsia"/>
                      <w:sz w:val="21"/>
                      <w:szCs w:val="21"/>
                      <w:lang w:eastAsia="zh-CN"/>
                    </w:rPr>
                    <w:t>废机油、抹布</w:t>
                  </w:r>
                </w:p>
              </w:tc>
              <w:tc>
                <w:tcPr>
                  <w:tcW w:w="4420" w:type="dxa"/>
                  <w:vAlign w:val="center"/>
                </w:tcPr>
                <w:p>
                  <w:pPr>
                    <w:adjustRightInd w:val="0"/>
                    <w:snapToGrid w:val="0"/>
                    <w:jc w:val="center"/>
                    <w:rPr>
                      <w:rFonts w:hint="eastAsia" w:eastAsia="宋体"/>
                      <w:sz w:val="21"/>
                      <w:szCs w:val="21"/>
                      <w:lang w:val="en-US" w:eastAsia="zh-CN"/>
                    </w:rPr>
                  </w:pPr>
                  <w:r>
                    <w:rPr>
                      <w:rFonts w:hint="eastAsia"/>
                      <w:sz w:val="21"/>
                      <w:szCs w:val="21"/>
                      <w:lang w:val="en-US" w:eastAsia="zh-CN"/>
                    </w:rPr>
                    <w:t>/</w:t>
                  </w:r>
                </w:p>
              </w:tc>
              <w:tc>
                <w:tcPr>
                  <w:tcW w:w="5249" w:type="dxa"/>
                  <w:vAlign w:val="center"/>
                </w:tcPr>
                <w:p>
                  <w:pPr>
                    <w:adjustRightInd w:val="0"/>
                    <w:snapToGrid w:val="0"/>
                    <w:jc w:val="center"/>
                    <w:rPr>
                      <w:rFonts w:hint="eastAsia" w:eastAsia="宋体"/>
                      <w:sz w:val="21"/>
                      <w:szCs w:val="21"/>
                      <w:lang w:eastAsia="zh-CN"/>
                    </w:rPr>
                  </w:pPr>
                  <w:r>
                    <w:rPr>
                      <w:rFonts w:hint="eastAsia" w:cs="Times New Roman"/>
                      <w:sz w:val="21"/>
                      <w:szCs w:val="21"/>
                      <w:lang w:eastAsia="zh-CN"/>
                    </w:rPr>
                    <w:t>实际建设中，空压机在定期维修保养时会产生废机油和含油抹布。项目新建，暂未产生废机油和含油抹布。产生后，委托西安市鄠邑区沣京汽车保修厂对空压机进行维修保养，并对更换的废机油、抹布等回收处置。西安市鄠邑区沣京汽车保修厂与陕西明瑞资源再生有限公司签署有危废合同，定期处置产生危废。</w:t>
                  </w:r>
                </w:p>
              </w:tc>
              <w:tc>
                <w:tcPr>
                  <w:tcW w:w="2436" w:type="dxa"/>
                  <w:vAlign w:val="center"/>
                </w:tcPr>
                <w:p>
                  <w:pPr>
                    <w:spacing w:line="300" w:lineRule="exact"/>
                    <w:jc w:val="center"/>
                    <w:rPr>
                      <w:rFonts w:hint="eastAsia" w:eastAsia="宋体"/>
                      <w:sz w:val="21"/>
                      <w:szCs w:val="21"/>
                      <w:lang w:eastAsia="zh-CN"/>
                    </w:rPr>
                  </w:pPr>
                  <w:r>
                    <w:rPr>
                      <w:rFonts w:hint="eastAsia"/>
                      <w:sz w:val="21"/>
                      <w:szCs w:val="21"/>
                      <w:lang w:eastAsia="zh-CN"/>
                    </w:rPr>
                    <w:t>危废增加废机油和含油抹布，委托西安市鄠邑区沣京汽车保修厂对空压机进行维修保养，并对更换的废机油、抹布等回收处置。</w:t>
                  </w:r>
                </w:p>
              </w:tc>
            </w:tr>
          </w:tbl>
          <w:p>
            <w:pPr>
              <w:spacing w:after="48" w:afterLines="20"/>
              <w:ind w:firstLine="482"/>
              <w:rPr>
                <w:b/>
                <w:sz w:val="24"/>
              </w:rPr>
            </w:pPr>
          </w:p>
        </w:tc>
      </w:tr>
    </w:tbl>
    <w:p>
      <w:pPr>
        <w:widowControl/>
        <w:spacing w:beforeAutospacing="1" w:line="415" w:lineRule="auto"/>
        <w:rPr>
          <w:rFonts w:ascii="Arial" w:hAnsi="Arial" w:eastAsia="黑体"/>
          <w:b/>
          <w:bCs/>
          <w:sz w:val="32"/>
          <w:szCs w:val="32"/>
        </w:rPr>
        <w:sectPr>
          <w:pgSz w:w="16838" w:h="11906" w:orient="landscape"/>
          <w:pgMar w:top="1587" w:right="1440" w:bottom="1304" w:left="1440" w:header="851" w:footer="992" w:gutter="0"/>
          <w:pgNumType w:fmt="numberInDash"/>
          <w:cols w:space="720" w:num="1"/>
        </w:sectPr>
      </w:pPr>
    </w:p>
    <w:tbl>
      <w:tblPr>
        <w:tblStyle w:val="23"/>
        <w:tblW w:w="0" w:type="auto"/>
        <w:tblInd w:w="0" w:type="dxa"/>
        <w:tblLayout w:type="fixed"/>
        <w:tblCellMar>
          <w:top w:w="0" w:type="dxa"/>
          <w:left w:w="108" w:type="dxa"/>
          <w:bottom w:w="0" w:type="dxa"/>
          <w:right w:w="108" w:type="dxa"/>
        </w:tblCellMar>
      </w:tblPr>
      <w:tblGrid>
        <w:gridCol w:w="9231"/>
      </w:tblGrid>
      <w:tr>
        <w:tblPrEx>
          <w:tblCellMar>
            <w:top w:w="0" w:type="dxa"/>
            <w:left w:w="108" w:type="dxa"/>
            <w:bottom w:w="0" w:type="dxa"/>
            <w:right w:w="108" w:type="dxa"/>
          </w:tblCellMar>
        </w:tblPrEx>
        <w:tc>
          <w:tcPr>
            <w:tcW w:w="9231" w:type="dxa"/>
            <w:tcBorders>
              <w:top w:val="single" w:color="auto" w:sz="4" w:space="0"/>
              <w:left w:val="single" w:color="auto" w:sz="4" w:space="0"/>
              <w:bottom w:val="single" w:color="auto" w:sz="4" w:space="0"/>
              <w:right w:val="single" w:color="auto" w:sz="4" w:space="0"/>
            </w:tcBorders>
          </w:tcPr>
          <w:p>
            <w:pPr>
              <w:adjustRightInd w:val="0"/>
              <w:snapToGrid w:val="0"/>
              <w:spacing w:line="300" w:lineRule="exact"/>
              <w:ind w:firstLine="480" w:firstLineChars="200"/>
              <w:rPr>
                <w:sz w:val="24"/>
              </w:rPr>
            </w:pPr>
            <w:r>
              <w:rPr>
                <w:rFonts w:hint="eastAsia"/>
                <w:sz w:val="24"/>
              </w:rPr>
              <w:t>项目主要设备一览表详见表</w:t>
            </w:r>
            <w:r>
              <w:rPr>
                <w:sz w:val="24"/>
              </w:rPr>
              <w:t>2-2</w:t>
            </w:r>
            <w:r>
              <w:rPr>
                <w:rFonts w:hint="eastAsia"/>
                <w:sz w:val="24"/>
              </w:rPr>
              <w:t>。</w:t>
            </w:r>
          </w:p>
          <w:p>
            <w:pPr>
              <w:adjustRightInd w:val="0"/>
              <w:snapToGrid w:val="0"/>
              <w:spacing w:line="300" w:lineRule="exact"/>
              <w:ind w:firstLine="422"/>
              <w:jc w:val="center"/>
              <w:rPr>
                <w:b/>
                <w:bCs/>
              </w:rPr>
            </w:pPr>
            <w:r>
              <w:rPr>
                <w:rFonts w:hint="eastAsia"/>
                <w:b/>
                <w:bCs/>
              </w:rPr>
              <w:t>表</w:t>
            </w:r>
            <w:r>
              <w:rPr>
                <w:b/>
                <w:bCs/>
              </w:rPr>
              <w:t xml:space="preserve">2-2    </w:t>
            </w:r>
            <w:r>
              <w:rPr>
                <w:rFonts w:hint="eastAsia"/>
                <w:b/>
                <w:bCs/>
              </w:rPr>
              <w:t>项目主要设备清单</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2140"/>
              <w:gridCol w:w="1476"/>
              <w:gridCol w:w="880"/>
              <w:gridCol w:w="1448"/>
              <w:gridCol w:w="908"/>
              <w:gridCol w:w="1452"/>
              <w:gridCol w:w="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340" w:hRule="atLeast"/>
                <w:jc w:val="center"/>
              </w:trPr>
              <w:tc>
                <w:tcPr>
                  <w:tcW w:w="702" w:type="dxa"/>
                  <w:vMerge w:val="restart"/>
                  <w:vAlign w:val="center"/>
                </w:tcPr>
                <w:p>
                  <w:pPr>
                    <w:adjustRightInd w:val="0"/>
                    <w:snapToGrid w:val="0"/>
                    <w:jc w:val="center"/>
                    <w:rPr>
                      <w:sz w:val="21"/>
                      <w:szCs w:val="21"/>
                    </w:rPr>
                  </w:pPr>
                  <w:r>
                    <w:rPr>
                      <w:rFonts w:hint="eastAsia"/>
                      <w:sz w:val="21"/>
                      <w:szCs w:val="21"/>
                    </w:rPr>
                    <w:t>序号</w:t>
                  </w:r>
                </w:p>
              </w:tc>
              <w:tc>
                <w:tcPr>
                  <w:tcW w:w="2140" w:type="dxa"/>
                  <w:vMerge w:val="restart"/>
                  <w:vAlign w:val="center"/>
                </w:tcPr>
                <w:p>
                  <w:pPr>
                    <w:adjustRightInd w:val="0"/>
                    <w:snapToGrid w:val="0"/>
                    <w:jc w:val="center"/>
                    <w:rPr>
                      <w:sz w:val="21"/>
                      <w:szCs w:val="21"/>
                    </w:rPr>
                  </w:pPr>
                  <w:r>
                    <w:rPr>
                      <w:rFonts w:hint="eastAsia"/>
                      <w:sz w:val="21"/>
                      <w:szCs w:val="21"/>
                    </w:rPr>
                    <w:t>车间</w:t>
                  </w:r>
                </w:p>
              </w:tc>
              <w:tc>
                <w:tcPr>
                  <w:tcW w:w="2356" w:type="dxa"/>
                  <w:gridSpan w:val="2"/>
                  <w:vAlign w:val="center"/>
                </w:tcPr>
                <w:p>
                  <w:pPr>
                    <w:adjustRightInd w:val="0"/>
                    <w:snapToGrid w:val="0"/>
                    <w:jc w:val="center"/>
                    <w:rPr>
                      <w:sz w:val="21"/>
                      <w:szCs w:val="21"/>
                    </w:rPr>
                  </w:pPr>
                  <w:r>
                    <w:rPr>
                      <w:rFonts w:hint="eastAsia"/>
                      <w:sz w:val="21"/>
                      <w:szCs w:val="21"/>
                    </w:rPr>
                    <w:t>环评生主要设备</w:t>
                  </w:r>
                </w:p>
              </w:tc>
              <w:tc>
                <w:tcPr>
                  <w:tcW w:w="2356" w:type="dxa"/>
                  <w:gridSpan w:val="2"/>
                  <w:vAlign w:val="center"/>
                </w:tcPr>
                <w:p>
                  <w:pPr>
                    <w:adjustRightInd w:val="0"/>
                    <w:snapToGrid w:val="0"/>
                    <w:jc w:val="center"/>
                    <w:rPr>
                      <w:sz w:val="21"/>
                      <w:szCs w:val="21"/>
                    </w:rPr>
                  </w:pPr>
                  <w:r>
                    <w:rPr>
                      <w:rFonts w:hint="eastAsia"/>
                      <w:sz w:val="21"/>
                      <w:szCs w:val="21"/>
                    </w:rPr>
                    <w:t>实际主要生产设备</w:t>
                  </w:r>
                </w:p>
              </w:tc>
              <w:tc>
                <w:tcPr>
                  <w:tcW w:w="1452" w:type="dxa"/>
                  <w:vMerge w:val="restart"/>
                  <w:vAlign w:val="center"/>
                </w:tcPr>
                <w:p>
                  <w:pPr>
                    <w:adjustRightInd w:val="0"/>
                    <w:snapToGrid w:val="0"/>
                    <w:jc w:val="center"/>
                    <w:rPr>
                      <w:sz w:val="21"/>
                      <w:szCs w:val="21"/>
                    </w:rPr>
                  </w:pPr>
                  <w:r>
                    <w:rPr>
                      <w:rFonts w:hint="eastAsia"/>
                      <w:sz w:val="21"/>
                      <w:szCs w:val="21"/>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340" w:hRule="atLeast"/>
                <w:jc w:val="center"/>
              </w:trPr>
              <w:tc>
                <w:tcPr>
                  <w:tcW w:w="702" w:type="dxa"/>
                  <w:vMerge w:val="continue"/>
                  <w:vAlign w:val="center"/>
                </w:tcPr>
                <w:p>
                  <w:pPr>
                    <w:widowControl/>
                    <w:rPr>
                      <w:sz w:val="21"/>
                      <w:szCs w:val="21"/>
                    </w:rPr>
                  </w:pPr>
                </w:p>
              </w:tc>
              <w:tc>
                <w:tcPr>
                  <w:tcW w:w="2140" w:type="dxa"/>
                  <w:vMerge w:val="continue"/>
                </w:tcPr>
                <w:p>
                  <w:pPr>
                    <w:adjustRightInd w:val="0"/>
                    <w:snapToGrid w:val="0"/>
                    <w:jc w:val="center"/>
                    <w:rPr>
                      <w:sz w:val="21"/>
                      <w:szCs w:val="21"/>
                    </w:rPr>
                  </w:pPr>
                </w:p>
              </w:tc>
              <w:tc>
                <w:tcPr>
                  <w:tcW w:w="1476" w:type="dxa"/>
                  <w:vAlign w:val="center"/>
                </w:tcPr>
                <w:p>
                  <w:pPr>
                    <w:adjustRightInd w:val="0"/>
                    <w:snapToGrid w:val="0"/>
                    <w:jc w:val="center"/>
                    <w:rPr>
                      <w:sz w:val="21"/>
                      <w:szCs w:val="21"/>
                    </w:rPr>
                  </w:pPr>
                  <w:r>
                    <w:rPr>
                      <w:rFonts w:hint="eastAsia"/>
                      <w:sz w:val="21"/>
                      <w:szCs w:val="21"/>
                    </w:rPr>
                    <w:t>设备名称</w:t>
                  </w:r>
                </w:p>
              </w:tc>
              <w:tc>
                <w:tcPr>
                  <w:tcW w:w="880" w:type="dxa"/>
                  <w:vAlign w:val="center"/>
                </w:tcPr>
                <w:p>
                  <w:pPr>
                    <w:adjustRightInd w:val="0"/>
                    <w:snapToGrid w:val="0"/>
                    <w:jc w:val="center"/>
                    <w:rPr>
                      <w:sz w:val="21"/>
                      <w:szCs w:val="21"/>
                    </w:rPr>
                  </w:pPr>
                  <w:r>
                    <w:rPr>
                      <w:rFonts w:hint="eastAsia"/>
                      <w:sz w:val="21"/>
                      <w:szCs w:val="21"/>
                    </w:rPr>
                    <w:t>数量</w:t>
                  </w:r>
                </w:p>
              </w:tc>
              <w:tc>
                <w:tcPr>
                  <w:tcW w:w="1448" w:type="dxa"/>
                  <w:vAlign w:val="center"/>
                </w:tcPr>
                <w:p>
                  <w:pPr>
                    <w:adjustRightInd w:val="0"/>
                    <w:snapToGrid w:val="0"/>
                    <w:jc w:val="center"/>
                    <w:rPr>
                      <w:sz w:val="21"/>
                      <w:szCs w:val="21"/>
                    </w:rPr>
                  </w:pPr>
                  <w:r>
                    <w:rPr>
                      <w:rFonts w:hint="eastAsia"/>
                      <w:sz w:val="21"/>
                      <w:szCs w:val="21"/>
                    </w:rPr>
                    <w:t>设备名称</w:t>
                  </w:r>
                </w:p>
              </w:tc>
              <w:tc>
                <w:tcPr>
                  <w:tcW w:w="908" w:type="dxa"/>
                  <w:vAlign w:val="center"/>
                </w:tcPr>
                <w:p>
                  <w:pPr>
                    <w:adjustRightInd w:val="0"/>
                    <w:snapToGrid w:val="0"/>
                    <w:jc w:val="center"/>
                    <w:rPr>
                      <w:sz w:val="21"/>
                      <w:szCs w:val="21"/>
                    </w:rPr>
                  </w:pPr>
                  <w:r>
                    <w:rPr>
                      <w:rFonts w:hint="eastAsia"/>
                      <w:sz w:val="21"/>
                      <w:szCs w:val="21"/>
                    </w:rPr>
                    <w:t>数量</w:t>
                  </w:r>
                </w:p>
              </w:tc>
              <w:tc>
                <w:tcPr>
                  <w:tcW w:w="1452" w:type="dxa"/>
                  <w:vMerge w:val="continue"/>
                  <w:vAlign w:val="center"/>
                </w:tcPr>
                <w:p>
                  <w:pPr>
                    <w:widowControl/>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340" w:hRule="atLeast"/>
                <w:jc w:val="center"/>
              </w:trPr>
              <w:tc>
                <w:tcPr>
                  <w:tcW w:w="702" w:type="dxa"/>
                  <w:vAlign w:val="center"/>
                </w:tcPr>
                <w:p>
                  <w:pPr>
                    <w:adjustRightInd w:val="0"/>
                    <w:snapToGrid w:val="0"/>
                    <w:jc w:val="center"/>
                    <w:rPr>
                      <w:sz w:val="21"/>
                      <w:szCs w:val="21"/>
                    </w:rPr>
                  </w:pPr>
                  <w:r>
                    <w:rPr>
                      <w:sz w:val="21"/>
                      <w:szCs w:val="21"/>
                    </w:rPr>
                    <w:t>1</w:t>
                  </w:r>
                </w:p>
              </w:tc>
              <w:tc>
                <w:tcPr>
                  <w:tcW w:w="2140" w:type="dxa"/>
                  <w:vMerge w:val="restart"/>
                  <w:vAlign w:val="center"/>
                </w:tcPr>
                <w:p>
                  <w:pPr>
                    <w:jc w:val="center"/>
                    <w:rPr>
                      <w:sz w:val="21"/>
                      <w:szCs w:val="21"/>
                    </w:rPr>
                  </w:pPr>
                  <w:r>
                    <w:rPr>
                      <w:rFonts w:hint="eastAsia"/>
                      <w:sz w:val="21"/>
                      <w:szCs w:val="21"/>
                    </w:rPr>
                    <w:t>印刷机械</w:t>
                  </w:r>
                  <w:r>
                    <w:rPr>
                      <w:sz w:val="21"/>
                      <w:szCs w:val="21"/>
                    </w:rPr>
                    <w:t>制造车间</w:t>
                  </w:r>
                </w:p>
              </w:tc>
              <w:tc>
                <w:tcPr>
                  <w:tcW w:w="1476" w:type="dxa"/>
                  <w:vAlign w:val="center"/>
                </w:tcPr>
                <w:p>
                  <w:pPr>
                    <w:jc w:val="center"/>
                    <w:rPr>
                      <w:sz w:val="21"/>
                      <w:szCs w:val="21"/>
                    </w:rPr>
                  </w:pPr>
                  <w:r>
                    <w:rPr>
                      <w:rFonts w:hint="eastAsia"/>
                      <w:sz w:val="21"/>
                      <w:szCs w:val="21"/>
                    </w:rPr>
                    <w:t>台钻</w:t>
                  </w:r>
                </w:p>
              </w:tc>
              <w:tc>
                <w:tcPr>
                  <w:tcW w:w="880" w:type="dxa"/>
                  <w:vAlign w:val="center"/>
                </w:tcPr>
                <w:p>
                  <w:pPr>
                    <w:jc w:val="center"/>
                    <w:rPr>
                      <w:sz w:val="21"/>
                      <w:szCs w:val="21"/>
                    </w:rPr>
                  </w:pPr>
                  <w:r>
                    <w:rPr>
                      <w:sz w:val="21"/>
                      <w:szCs w:val="21"/>
                    </w:rPr>
                    <w:t>2</w:t>
                  </w:r>
                  <w:r>
                    <w:rPr>
                      <w:rFonts w:hint="eastAsia"/>
                      <w:sz w:val="21"/>
                      <w:szCs w:val="21"/>
                    </w:rPr>
                    <w:t>台</w:t>
                  </w:r>
                </w:p>
              </w:tc>
              <w:tc>
                <w:tcPr>
                  <w:tcW w:w="1448" w:type="dxa"/>
                  <w:vAlign w:val="center"/>
                </w:tcPr>
                <w:p>
                  <w:pPr>
                    <w:jc w:val="center"/>
                    <w:rPr>
                      <w:sz w:val="21"/>
                      <w:szCs w:val="21"/>
                    </w:rPr>
                  </w:pPr>
                  <w:r>
                    <w:rPr>
                      <w:rFonts w:hint="eastAsia"/>
                      <w:sz w:val="21"/>
                      <w:szCs w:val="21"/>
                    </w:rPr>
                    <w:t>台钻</w:t>
                  </w:r>
                </w:p>
              </w:tc>
              <w:tc>
                <w:tcPr>
                  <w:tcW w:w="908" w:type="dxa"/>
                  <w:vAlign w:val="center"/>
                </w:tcPr>
                <w:p>
                  <w:pPr>
                    <w:jc w:val="center"/>
                    <w:rPr>
                      <w:sz w:val="21"/>
                      <w:szCs w:val="21"/>
                    </w:rPr>
                  </w:pPr>
                  <w:r>
                    <w:rPr>
                      <w:sz w:val="21"/>
                      <w:szCs w:val="21"/>
                    </w:rPr>
                    <w:t>2</w:t>
                  </w:r>
                  <w:r>
                    <w:rPr>
                      <w:rFonts w:hint="eastAsia"/>
                      <w:sz w:val="21"/>
                      <w:szCs w:val="21"/>
                    </w:rPr>
                    <w:t>台</w:t>
                  </w:r>
                </w:p>
              </w:tc>
              <w:tc>
                <w:tcPr>
                  <w:tcW w:w="1452" w:type="dxa"/>
                  <w:vAlign w:val="center"/>
                </w:tcPr>
                <w:p>
                  <w:pPr>
                    <w:widowControl/>
                    <w:snapToGrid w:val="0"/>
                    <w:jc w:val="center"/>
                    <w:textAlignment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340" w:hRule="atLeast"/>
                <w:jc w:val="center"/>
              </w:trPr>
              <w:tc>
                <w:tcPr>
                  <w:tcW w:w="702" w:type="dxa"/>
                  <w:vAlign w:val="center"/>
                </w:tcPr>
                <w:p>
                  <w:pPr>
                    <w:adjustRightInd w:val="0"/>
                    <w:snapToGrid w:val="0"/>
                    <w:jc w:val="center"/>
                    <w:rPr>
                      <w:sz w:val="21"/>
                      <w:szCs w:val="21"/>
                    </w:rPr>
                  </w:pPr>
                  <w:r>
                    <w:rPr>
                      <w:sz w:val="21"/>
                      <w:szCs w:val="21"/>
                    </w:rPr>
                    <w:t>2</w:t>
                  </w:r>
                </w:p>
              </w:tc>
              <w:tc>
                <w:tcPr>
                  <w:tcW w:w="2140" w:type="dxa"/>
                  <w:vMerge w:val="continue"/>
                  <w:vAlign w:val="center"/>
                </w:tcPr>
                <w:p>
                  <w:pPr>
                    <w:widowControl/>
                    <w:snapToGrid w:val="0"/>
                    <w:jc w:val="center"/>
                    <w:textAlignment w:val="center"/>
                    <w:rPr>
                      <w:sz w:val="21"/>
                      <w:szCs w:val="21"/>
                    </w:rPr>
                  </w:pPr>
                </w:p>
              </w:tc>
              <w:tc>
                <w:tcPr>
                  <w:tcW w:w="1476" w:type="dxa"/>
                  <w:vAlign w:val="center"/>
                </w:tcPr>
                <w:p>
                  <w:pPr>
                    <w:jc w:val="center"/>
                    <w:rPr>
                      <w:sz w:val="21"/>
                      <w:szCs w:val="21"/>
                    </w:rPr>
                  </w:pPr>
                  <w:r>
                    <w:rPr>
                      <w:rFonts w:hint="eastAsia"/>
                      <w:sz w:val="21"/>
                      <w:szCs w:val="21"/>
                    </w:rPr>
                    <w:t>电焊机</w:t>
                  </w:r>
                </w:p>
              </w:tc>
              <w:tc>
                <w:tcPr>
                  <w:tcW w:w="880" w:type="dxa"/>
                  <w:vAlign w:val="center"/>
                </w:tcPr>
                <w:p>
                  <w:pPr>
                    <w:jc w:val="center"/>
                    <w:rPr>
                      <w:sz w:val="21"/>
                      <w:szCs w:val="21"/>
                    </w:rPr>
                  </w:pPr>
                  <w:r>
                    <w:rPr>
                      <w:sz w:val="21"/>
                      <w:szCs w:val="21"/>
                    </w:rPr>
                    <w:t>1</w:t>
                  </w:r>
                  <w:r>
                    <w:rPr>
                      <w:rFonts w:hint="eastAsia"/>
                      <w:sz w:val="21"/>
                      <w:szCs w:val="21"/>
                    </w:rPr>
                    <w:t>台</w:t>
                  </w:r>
                </w:p>
              </w:tc>
              <w:tc>
                <w:tcPr>
                  <w:tcW w:w="1448" w:type="dxa"/>
                  <w:vAlign w:val="center"/>
                </w:tcPr>
                <w:p>
                  <w:pPr>
                    <w:jc w:val="center"/>
                    <w:rPr>
                      <w:sz w:val="21"/>
                      <w:szCs w:val="21"/>
                    </w:rPr>
                  </w:pPr>
                  <w:r>
                    <w:rPr>
                      <w:rFonts w:hint="eastAsia"/>
                      <w:sz w:val="21"/>
                      <w:szCs w:val="21"/>
                    </w:rPr>
                    <w:t>电焊机</w:t>
                  </w:r>
                </w:p>
              </w:tc>
              <w:tc>
                <w:tcPr>
                  <w:tcW w:w="908" w:type="dxa"/>
                  <w:vAlign w:val="center"/>
                </w:tcPr>
                <w:p>
                  <w:pPr>
                    <w:jc w:val="center"/>
                    <w:rPr>
                      <w:sz w:val="21"/>
                      <w:szCs w:val="21"/>
                    </w:rPr>
                  </w:pPr>
                  <w:r>
                    <w:rPr>
                      <w:sz w:val="21"/>
                      <w:szCs w:val="21"/>
                    </w:rPr>
                    <w:t>1</w:t>
                  </w:r>
                  <w:r>
                    <w:rPr>
                      <w:rFonts w:hint="eastAsia"/>
                      <w:sz w:val="21"/>
                      <w:szCs w:val="21"/>
                    </w:rPr>
                    <w:t>台</w:t>
                  </w:r>
                </w:p>
              </w:tc>
              <w:tc>
                <w:tcPr>
                  <w:tcW w:w="1452" w:type="dxa"/>
                  <w:vAlign w:val="center"/>
                </w:tcPr>
                <w:p>
                  <w:pPr>
                    <w:widowControl/>
                    <w:snapToGrid w:val="0"/>
                    <w:jc w:val="center"/>
                    <w:textAlignment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340" w:hRule="atLeast"/>
                <w:jc w:val="center"/>
              </w:trPr>
              <w:tc>
                <w:tcPr>
                  <w:tcW w:w="702" w:type="dxa"/>
                  <w:vAlign w:val="center"/>
                </w:tcPr>
                <w:p>
                  <w:pPr>
                    <w:adjustRightInd w:val="0"/>
                    <w:snapToGrid w:val="0"/>
                    <w:jc w:val="center"/>
                    <w:rPr>
                      <w:sz w:val="21"/>
                      <w:szCs w:val="21"/>
                    </w:rPr>
                  </w:pPr>
                  <w:r>
                    <w:rPr>
                      <w:sz w:val="21"/>
                      <w:szCs w:val="21"/>
                    </w:rPr>
                    <w:t>3</w:t>
                  </w:r>
                </w:p>
              </w:tc>
              <w:tc>
                <w:tcPr>
                  <w:tcW w:w="2140" w:type="dxa"/>
                  <w:vMerge w:val="continue"/>
                  <w:vAlign w:val="center"/>
                </w:tcPr>
                <w:p>
                  <w:pPr>
                    <w:widowControl/>
                    <w:snapToGrid w:val="0"/>
                    <w:jc w:val="center"/>
                    <w:textAlignment w:val="center"/>
                    <w:rPr>
                      <w:sz w:val="21"/>
                      <w:szCs w:val="21"/>
                    </w:rPr>
                  </w:pPr>
                </w:p>
              </w:tc>
              <w:tc>
                <w:tcPr>
                  <w:tcW w:w="1476" w:type="dxa"/>
                  <w:vAlign w:val="center"/>
                </w:tcPr>
                <w:p>
                  <w:pPr>
                    <w:jc w:val="center"/>
                    <w:rPr>
                      <w:sz w:val="21"/>
                      <w:szCs w:val="21"/>
                    </w:rPr>
                  </w:pPr>
                  <w:r>
                    <w:rPr>
                      <w:rFonts w:hint="eastAsia"/>
                      <w:sz w:val="21"/>
                      <w:szCs w:val="21"/>
                    </w:rPr>
                    <w:t>写真机</w:t>
                  </w:r>
                </w:p>
              </w:tc>
              <w:tc>
                <w:tcPr>
                  <w:tcW w:w="880" w:type="dxa"/>
                  <w:vAlign w:val="center"/>
                </w:tcPr>
                <w:p>
                  <w:pPr>
                    <w:jc w:val="center"/>
                    <w:rPr>
                      <w:sz w:val="21"/>
                      <w:szCs w:val="21"/>
                    </w:rPr>
                  </w:pPr>
                  <w:r>
                    <w:rPr>
                      <w:sz w:val="21"/>
                      <w:szCs w:val="21"/>
                    </w:rPr>
                    <w:t>1</w:t>
                  </w:r>
                  <w:r>
                    <w:rPr>
                      <w:rFonts w:hint="eastAsia"/>
                      <w:sz w:val="21"/>
                      <w:szCs w:val="21"/>
                    </w:rPr>
                    <w:t>台</w:t>
                  </w:r>
                </w:p>
              </w:tc>
              <w:tc>
                <w:tcPr>
                  <w:tcW w:w="1448" w:type="dxa"/>
                  <w:vAlign w:val="center"/>
                </w:tcPr>
                <w:p>
                  <w:pPr>
                    <w:jc w:val="center"/>
                    <w:rPr>
                      <w:sz w:val="21"/>
                      <w:szCs w:val="21"/>
                    </w:rPr>
                  </w:pPr>
                  <w:r>
                    <w:rPr>
                      <w:rFonts w:hint="eastAsia"/>
                      <w:sz w:val="21"/>
                      <w:szCs w:val="21"/>
                    </w:rPr>
                    <w:t>写真机</w:t>
                  </w:r>
                </w:p>
              </w:tc>
              <w:tc>
                <w:tcPr>
                  <w:tcW w:w="908" w:type="dxa"/>
                  <w:vAlign w:val="center"/>
                </w:tcPr>
                <w:p>
                  <w:pPr>
                    <w:jc w:val="center"/>
                    <w:rPr>
                      <w:sz w:val="21"/>
                      <w:szCs w:val="21"/>
                    </w:rPr>
                  </w:pPr>
                  <w:r>
                    <w:rPr>
                      <w:sz w:val="21"/>
                      <w:szCs w:val="21"/>
                    </w:rPr>
                    <w:t>1</w:t>
                  </w:r>
                  <w:r>
                    <w:rPr>
                      <w:rFonts w:hint="eastAsia"/>
                      <w:sz w:val="21"/>
                      <w:szCs w:val="21"/>
                    </w:rPr>
                    <w:t>台</w:t>
                  </w:r>
                </w:p>
              </w:tc>
              <w:tc>
                <w:tcPr>
                  <w:tcW w:w="1452" w:type="dxa"/>
                  <w:vAlign w:val="center"/>
                </w:tcPr>
                <w:p>
                  <w:pPr>
                    <w:widowControl/>
                    <w:snapToGrid w:val="0"/>
                    <w:jc w:val="center"/>
                    <w:textAlignment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340" w:hRule="atLeast"/>
                <w:jc w:val="center"/>
              </w:trPr>
              <w:tc>
                <w:tcPr>
                  <w:tcW w:w="702" w:type="dxa"/>
                  <w:vAlign w:val="center"/>
                </w:tcPr>
                <w:p>
                  <w:pPr>
                    <w:adjustRightInd w:val="0"/>
                    <w:snapToGrid w:val="0"/>
                    <w:jc w:val="center"/>
                    <w:rPr>
                      <w:sz w:val="21"/>
                      <w:szCs w:val="21"/>
                    </w:rPr>
                  </w:pPr>
                  <w:r>
                    <w:rPr>
                      <w:sz w:val="21"/>
                      <w:szCs w:val="21"/>
                    </w:rPr>
                    <w:t>4</w:t>
                  </w:r>
                </w:p>
              </w:tc>
              <w:tc>
                <w:tcPr>
                  <w:tcW w:w="2140" w:type="dxa"/>
                  <w:vMerge w:val="restart"/>
                  <w:vAlign w:val="center"/>
                </w:tcPr>
                <w:p>
                  <w:pPr>
                    <w:jc w:val="center"/>
                    <w:rPr>
                      <w:sz w:val="21"/>
                      <w:szCs w:val="21"/>
                    </w:rPr>
                  </w:pPr>
                  <w:r>
                    <w:rPr>
                      <w:rFonts w:hint="eastAsia"/>
                      <w:sz w:val="21"/>
                      <w:szCs w:val="21"/>
                    </w:rPr>
                    <w:t>展览展示展板制作</w:t>
                  </w:r>
                  <w:r>
                    <w:rPr>
                      <w:sz w:val="21"/>
                      <w:szCs w:val="21"/>
                    </w:rPr>
                    <w:t>车间</w:t>
                  </w:r>
                </w:p>
              </w:tc>
              <w:tc>
                <w:tcPr>
                  <w:tcW w:w="1476" w:type="dxa"/>
                  <w:vAlign w:val="center"/>
                </w:tcPr>
                <w:p>
                  <w:pPr>
                    <w:jc w:val="center"/>
                    <w:rPr>
                      <w:sz w:val="21"/>
                      <w:szCs w:val="21"/>
                    </w:rPr>
                  </w:pPr>
                  <w:r>
                    <w:rPr>
                      <w:rFonts w:hint="eastAsia"/>
                      <w:sz w:val="21"/>
                      <w:szCs w:val="21"/>
                    </w:rPr>
                    <w:t>精密</w:t>
                  </w:r>
                  <w:r>
                    <w:rPr>
                      <w:sz w:val="21"/>
                      <w:szCs w:val="21"/>
                    </w:rPr>
                    <w:t>锯</w:t>
                  </w:r>
                </w:p>
              </w:tc>
              <w:tc>
                <w:tcPr>
                  <w:tcW w:w="880" w:type="dxa"/>
                  <w:vAlign w:val="center"/>
                </w:tcPr>
                <w:p>
                  <w:pPr>
                    <w:jc w:val="center"/>
                    <w:rPr>
                      <w:sz w:val="21"/>
                      <w:szCs w:val="21"/>
                    </w:rPr>
                  </w:pPr>
                  <w:r>
                    <w:rPr>
                      <w:sz w:val="21"/>
                      <w:szCs w:val="21"/>
                    </w:rPr>
                    <w:t>2</w:t>
                  </w:r>
                  <w:r>
                    <w:rPr>
                      <w:rFonts w:hint="eastAsia"/>
                      <w:sz w:val="21"/>
                      <w:szCs w:val="21"/>
                    </w:rPr>
                    <w:t>台</w:t>
                  </w:r>
                </w:p>
              </w:tc>
              <w:tc>
                <w:tcPr>
                  <w:tcW w:w="1448" w:type="dxa"/>
                  <w:vAlign w:val="center"/>
                </w:tcPr>
                <w:p>
                  <w:pPr>
                    <w:jc w:val="center"/>
                    <w:rPr>
                      <w:sz w:val="21"/>
                      <w:szCs w:val="21"/>
                    </w:rPr>
                  </w:pPr>
                  <w:r>
                    <w:rPr>
                      <w:rFonts w:hint="eastAsia"/>
                      <w:sz w:val="21"/>
                      <w:szCs w:val="21"/>
                    </w:rPr>
                    <w:t>精密</w:t>
                  </w:r>
                  <w:r>
                    <w:rPr>
                      <w:sz w:val="21"/>
                      <w:szCs w:val="21"/>
                    </w:rPr>
                    <w:t>锯</w:t>
                  </w:r>
                </w:p>
              </w:tc>
              <w:tc>
                <w:tcPr>
                  <w:tcW w:w="908" w:type="dxa"/>
                  <w:vAlign w:val="center"/>
                </w:tcPr>
                <w:p>
                  <w:pPr>
                    <w:jc w:val="center"/>
                    <w:rPr>
                      <w:sz w:val="21"/>
                      <w:szCs w:val="21"/>
                    </w:rPr>
                  </w:pPr>
                  <w:r>
                    <w:rPr>
                      <w:sz w:val="21"/>
                      <w:szCs w:val="21"/>
                    </w:rPr>
                    <w:t>2</w:t>
                  </w:r>
                  <w:r>
                    <w:rPr>
                      <w:rFonts w:hint="eastAsia"/>
                      <w:sz w:val="21"/>
                      <w:szCs w:val="21"/>
                    </w:rPr>
                    <w:t>台</w:t>
                  </w:r>
                </w:p>
              </w:tc>
              <w:tc>
                <w:tcPr>
                  <w:tcW w:w="1452" w:type="dxa"/>
                  <w:vAlign w:val="center"/>
                </w:tcPr>
                <w:p>
                  <w:pPr>
                    <w:widowControl/>
                    <w:snapToGrid w:val="0"/>
                    <w:jc w:val="center"/>
                    <w:textAlignment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340" w:hRule="atLeast"/>
                <w:jc w:val="center"/>
              </w:trPr>
              <w:tc>
                <w:tcPr>
                  <w:tcW w:w="702" w:type="dxa"/>
                  <w:vAlign w:val="center"/>
                </w:tcPr>
                <w:p>
                  <w:pPr>
                    <w:adjustRightInd w:val="0"/>
                    <w:snapToGrid w:val="0"/>
                    <w:jc w:val="center"/>
                    <w:rPr>
                      <w:sz w:val="21"/>
                      <w:szCs w:val="21"/>
                    </w:rPr>
                  </w:pPr>
                  <w:r>
                    <w:rPr>
                      <w:sz w:val="21"/>
                      <w:szCs w:val="21"/>
                    </w:rPr>
                    <w:t>5</w:t>
                  </w:r>
                </w:p>
              </w:tc>
              <w:tc>
                <w:tcPr>
                  <w:tcW w:w="2140" w:type="dxa"/>
                  <w:vMerge w:val="continue"/>
                  <w:vAlign w:val="center"/>
                </w:tcPr>
                <w:p>
                  <w:pPr>
                    <w:widowControl/>
                    <w:snapToGrid w:val="0"/>
                    <w:jc w:val="center"/>
                    <w:textAlignment w:val="center"/>
                    <w:rPr>
                      <w:sz w:val="21"/>
                      <w:szCs w:val="21"/>
                    </w:rPr>
                  </w:pPr>
                </w:p>
              </w:tc>
              <w:tc>
                <w:tcPr>
                  <w:tcW w:w="1476" w:type="dxa"/>
                  <w:vAlign w:val="center"/>
                </w:tcPr>
                <w:p>
                  <w:pPr>
                    <w:jc w:val="center"/>
                    <w:rPr>
                      <w:sz w:val="21"/>
                      <w:szCs w:val="21"/>
                    </w:rPr>
                  </w:pPr>
                  <w:r>
                    <w:rPr>
                      <w:rFonts w:hint="eastAsia"/>
                      <w:sz w:val="21"/>
                      <w:szCs w:val="21"/>
                    </w:rPr>
                    <w:t>雕刻机</w:t>
                  </w:r>
                </w:p>
              </w:tc>
              <w:tc>
                <w:tcPr>
                  <w:tcW w:w="880" w:type="dxa"/>
                  <w:vAlign w:val="center"/>
                </w:tcPr>
                <w:p>
                  <w:pPr>
                    <w:jc w:val="center"/>
                    <w:rPr>
                      <w:sz w:val="21"/>
                      <w:szCs w:val="21"/>
                    </w:rPr>
                  </w:pPr>
                  <w:r>
                    <w:rPr>
                      <w:sz w:val="21"/>
                      <w:szCs w:val="21"/>
                    </w:rPr>
                    <w:t>1</w:t>
                  </w:r>
                  <w:r>
                    <w:rPr>
                      <w:rFonts w:hint="eastAsia"/>
                      <w:sz w:val="21"/>
                      <w:szCs w:val="21"/>
                    </w:rPr>
                    <w:t>台</w:t>
                  </w:r>
                </w:p>
              </w:tc>
              <w:tc>
                <w:tcPr>
                  <w:tcW w:w="1448" w:type="dxa"/>
                  <w:vAlign w:val="center"/>
                </w:tcPr>
                <w:p>
                  <w:pPr>
                    <w:jc w:val="center"/>
                    <w:rPr>
                      <w:sz w:val="21"/>
                      <w:szCs w:val="21"/>
                    </w:rPr>
                  </w:pPr>
                  <w:r>
                    <w:rPr>
                      <w:rFonts w:hint="eastAsia"/>
                      <w:sz w:val="21"/>
                      <w:szCs w:val="21"/>
                    </w:rPr>
                    <w:t>雕刻机</w:t>
                  </w:r>
                </w:p>
              </w:tc>
              <w:tc>
                <w:tcPr>
                  <w:tcW w:w="908" w:type="dxa"/>
                  <w:vAlign w:val="center"/>
                </w:tcPr>
                <w:p>
                  <w:pPr>
                    <w:jc w:val="center"/>
                    <w:rPr>
                      <w:sz w:val="21"/>
                      <w:szCs w:val="21"/>
                    </w:rPr>
                  </w:pPr>
                  <w:r>
                    <w:rPr>
                      <w:sz w:val="21"/>
                      <w:szCs w:val="21"/>
                    </w:rPr>
                    <w:t>1</w:t>
                  </w:r>
                  <w:r>
                    <w:rPr>
                      <w:rFonts w:hint="eastAsia"/>
                      <w:sz w:val="21"/>
                      <w:szCs w:val="21"/>
                    </w:rPr>
                    <w:t>台</w:t>
                  </w:r>
                </w:p>
              </w:tc>
              <w:tc>
                <w:tcPr>
                  <w:tcW w:w="1452" w:type="dxa"/>
                  <w:vAlign w:val="center"/>
                </w:tcPr>
                <w:p>
                  <w:pPr>
                    <w:adjustRightInd w:val="0"/>
                    <w:snapToGrid w:val="0"/>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340" w:hRule="atLeast"/>
                <w:jc w:val="center"/>
              </w:trPr>
              <w:tc>
                <w:tcPr>
                  <w:tcW w:w="702" w:type="dxa"/>
                  <w:vAlign w:val="center"/>
                </w:tcPr>
                <w:p>
                  <w:pPr>
                    <w:adjustRightInd w:val="0"/>
                    <w:snapToGrid w:val="0"/>
                    <w:jc w:val="center"/>
                    <w:rPr>
                      <w:sz w:val="21"/>
                      <w:szCs w:val="21"/>
                    </w:rPr>
                  </w:pPr>
                  <w:r>
                    <w:rPr>
                      <w:sz w:val="21"/>
                      <w:szCs w:val="21"/>
                    </w:rPr>
                    <w:t>6</w:t>
                  </w:r>
                </w:p>
              </w:tc>
              <w:tc>
                <w:tcPr>
                  <w:tcW w:w="2140" w:type="dxa"/>
                  <w:vMerge w:val="continue"/>
                  <w:vAlign w:val="center"/>
                </w:tcPr>
                <w:p>
                  <w:pPr>
                    <w:widowControl/>
                    <w:snapToGrid w:val="0"/>
                    <w:jc w:val="center"/>
                    <w:textAlignment w:val="center"/>
                    <w:rPr>
                      <w:sz w:val="21"/>
                      <w:szCs w:val="21"/>
                    </w:rPr>
                  </w:pPr>
                </w:p>
              </w:tc>
              <w:tc>
                <w:tcPr>
                  <w:tcW w:w="1476" w:type="dxa"/>
                  <w:vAlign w:val="center"/>
                </w:tcPr>
                <w:p>
                  <w:pPr>
                    <w:jc w:val="center"/>
                    <w:rPr>
                      <w:sz w:val="21"/>
                      <w:szCs w:val="21"/>
                    </w:rPr>
                  </w:pPr>
                  <w:r>
                    <w:rPr>
                      <w:rFonts w:hint="eastAsia"/>
                      <w:sz w:val="21"/>
                      <w:szCs w:val="21"/>
                    </w:rPr>
                    <w:t>电锯</w:t>
                  </w:r>
                </w:p>
              </w:tc>
              <w:tc>
                <w:tcPr>
                  <w:tcW w:w="880" w:type="dxa"/>
                  <w:vAlign w:val="center"/>
                </w:tcPr>
                <w:p>
                  <w:pPr>
                    <w:jc w:val="center"/>
                    <w:rPr>
                      <w:sz w:val="21"/>
                      <w:szCs w:val="21"/>
                    </w:rPr>
                  </w:pPr>
                  <w:r>
                    <w:rPr>
                      <w:rFonts w:hint="eastAsia"/>
                      <w:sz w:val="21"/>
                      <w:szCs w:val="21"/>
                    </w:rPr>
                    <w:t>2台</w:t>
                  </w:r>
                </w:p>
              </w:tc>
              <w:tc>
                <w:tcPr>
                  <w:tcW w:w="1448" w:type="dxa"/>
                  <w:vAlign w:val="center"/>
                </w:tcPr>
                <w:p>
                  <w:pPr>
                    <w:jc w:val="center"/>
                    <w:rPr>
                      <w:sz w:val="21"/>
                      <w:szCs w:val="21"/>
                    </w:rPr>
                  </w:pPr>
                  <w:r>
                    <w:rPr>
                      <w:rFonts w:hint="eastAsia"/>
                      <w:sz w:val="21"/>
                      <w:szCs w:val="21"/>
                    </w:rPr>
                    <w:t>电锯</w:t>
                  </w:r>
                </w:p>
              </w:tc>
              <w:tc>
                <w:tcPr>
                  <w:tcW w:w="908" w:type="dxa"/>
                  <w:vAlign w:val="center"/>
                </w:tcPr>
                <w:p>
                  <w:pPr>
                    <w:jc w:val="center"/>
                    <w:rPr>
                      <w:sz w:val="21"/>
                      <w:szCs w:val="21"/>
                    </w:rPr>
                  </w:pPr>
                  <w:r>
                    <w:rPr>
                      <w:rFonts w:hint="eastAsia"/>
                      <w:sz w:val="21"/>
                      <w:szCs w:val="21"/>
                    </w:rPr>
                    <w:t>2台</w:t>
                  </w:r>
                </w:p>
              </w:tc>
              <w:tc>
                <w:tcPr>
                  <w:tcW w:w="1452" w:type="dxa"/>
                  <w:vAlign w:val="center"/>
                </w:tcPr>
                <w:p>
                  <w:pPr>
                    <w:adjustRightInd w:val="0"/>
                    <w:snapToGrid w:val="0"/>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340" w:hRule="atLeast"/>
                <w:jc w:val="center"/>
              </w:trPr>
              <w:tc>
                <w:tcPr>
                  <w:tcW w:w="702" w:type="dxa"/>
                  <w:vAlign w:val="center"/>
                </w:tcPr>
                <w:p>
                  <w:pPr>
                    <w:adjustRightInd w:val="0"/>
                    <w:snapToGrid w:val="0"/>
                    <w:jc w:val="center"/>
                    <w:rPr>
                      <w:sz w:val="21"/>
                      <w:szCs w:val="21"/>
                    </w:rPr>
                  </w:pPr>
                  <w:r>
                    <w:rPr>
                      <w:sz w:val="21"/>
                      <w:szCs w:val="21"/>
                    </w:rPr>
                    <w:t>7</w:t>
                  </w:r>
                </w:p>
              </w:tc>
              <w:tc>
                <w:tcPr>
                  <w:tcW w:w="2140" w:type="dxa"/>
                  <w:vMerge w:val="continue"/>
                  <w:vAlign w:val="center"/>
                </w:tcPr>
                <w:p>
                  <w:pPr>
                    <w:widowControl/>
                    <w:snapToGrid w:val="0"/>
                    <w:jc w:val="center"/>
                    <w:textAlignment w:val="center"/>
                    <w:rPr>
                      <w:sz w:val="21"/>
                      <w:szCs w:val="21"/>
                    </w:rPr>
                  </w:pPr>
                </w:p>
              </w:tc>
              <w:tc>
                <w:tcPr>
                  <w:tcW w:w="1476" w:type="dxa"/>
                  <w:vAlign w:val="center"/>
                </w:tcPr>
                <w:p>
                  <w:pPr>
                    <w:jc w:val="center"/>
                    <w:rPr>
                      <w:sz w:val="21"/>
                      <w:szCs w:val="21"/>
                    </w:rPr>
                  </w:pPr>
                  <w:r>
                    <w:rPr>
                      <w:rFonts w:hint="eastAsia"/>
                      <w:sz w:val="21"/>
                      <w:szCs w:val="21"/>
                    </w:rPr>
                    <w:t>空压机</w:t>
                  </w:r>
                </w:p>
              </w:tc>
              <w:tc>
                <w:tcPr>
                  <w:tcW w:w="880" w:type="dxa"/>
                  <w:vAlign w:val="center"/>
                </w:tcPr>
                <w:p>
                  <w:pPr>
                    <w:jc w:val="center"/>
                    <w:rPr>
                      <w:sz w:val="21"/>
                      <w:szCs w:val="21"/>
                    </w:rPr>
                  </w:pPr>
                  <w:r>
                    <w:rPr>
                      <w:rFonts w:hint="eastAsia"/>
                      <w:sz w:val="21"/>
                      <w:szCs w:val="21"/>
                    </w:rPr>
                    <w:t>2台</w:t>
                  </w:r>
                </w:p>
              </w:tc>
              <w:tc>
                <w:tcPr>
                  <w:tcW w:w="1448" w:type="dxa"/>
                  <w:vAlign w:val="center"/>
                </w:tcPr>
                <w:p>
                  <w:pPr>
                    <w:jc w:val="center"/>
                    <w:rPr>
                      <w:sz w:val="21"/>
                      <w:szCs w:val="21"/>
                    </w:rPr>
                  </w:pPr>
                  <w:r>
                    <w:rPr>
                      <w:rFonts w:hint="eastAsia"/>
                      <w:sz w:val="21"/>
                      <w:szCs w:val="21"/>
                    </w:rPr>
                    <w:t>空压机</w:t>
                  </w:r>
                </w:p>
              </w:tc>
              <w:tc>
                <w:tcPr>
                  <w:tcW w:w="908" w:type="dxa"/>
                  <w:vAlign w:val="center"/>
                </w:tcPr>
                <w:p>
                  <w:pPr>
                    <w:jc w:val="center"/>
                    <w:rPr>
                      <w:sz w:val="21"/>
                      <w:szCs w:val="21"/>
                    </w:rPr>
                  </w:pPr>
                  <w:r>
                    <w:rPr>
                      <w:rFonts w:hint="eastAsia"/>
                      <w:sz w:val="21"/>
                      <w:szCs w:val="21"/>
                      <w:lang w:val="en-US" w:eastAsia="zh-CN"/>
                    </w:rPr>
                    <w:t>3</w:t>
                  </w:r>
                  <w:r>
                    <w:rPr>
                      <w:rFonts w:hint="eastAsia"/>
                      <w:sz w:val="21"/>
                      <w:szCs w:val="21"/>
                    </w:rPr>
                    <w:t>台</w:t>
                  </w:r>
                </w:p>
              </w:tc>
              <w:tc>
                <w:tcPr>
                  <w:tcW w:w="1452" w:type="dxa"/>
                  <w:vAlign w:val="center"/>
                </w:tcPr>
                <w:p>
                  <w:pPr>
                    <w:widowControl/>
                    <w:snapToGrid w:val="0"/>
                    <w:jc w:val="center"/>
                    <w:textAlignment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实际新增</w:t>
                  </w:r>
                </w:p>
                <w:p>
                  <w:pPr>
                    <w:widowControl/>
                    <w:snapToGrid w:val="0"/>
                    <w:jc w:val="center"/>
                    <w:textAlignment w:val="center"/>
                    <w:rPr>
                      <w:sz w:val="21"/>
                      <w:szCs w:val="21"/>
                    </w:rPr>
                  </w:pPr>
                  <w:r>
                    <w:rPr>
                      <w:rFonts w:hint="default" w:ascii="Times New Roman" w:hAnsi="Times New Roman" w:cs="Times New Roman"/>
                      <w:sz w:val="21"/>
                      <w:szCs w:val="21"/>
                      <w:lang w:eastAsia="zh-CN"/>
                    </w:rPr>
                    <w:t>一台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tcMar>
                    <w:top w:w="15" w:type="dxa"/>
                    <w:left w:w="15" w:type="dxa"/>
                    <w:bottom w:w="15" w:type="dxa"/>
                    <w:right w:w="15" w:type="dxa"/>
                  </w:tcMar>
                  <w:vAlign w:val="center"/>
                </w:tcPr>
                <w:p>
                  <w:pPr>
                    <w:widowControl/>
                    <w:snapToGrid w:val="0"/>
                    <w:jc w:val="center"/>
                    <w:textAlignment w:val="center"/>
                    <w:rPr>
                      <w:sz w:val="21"/>
                      <w:szCs w:val="21"/>
                    </w:rPr>
                  </w:pPr>
                  <w:r>
                    <w:rPr>
                      <w:sz w:val="21"/>
                      <w:szCs w:val="21"/>
                    </w:rPr>
                    <w:t>8</w:t>
                  </w:r>
                </w:p>
              </w:tc>
              <w:tc>
                <w:tcPr>
                  <w:tcW w:w="2140" w:type="dxa"/>
                  <w:vMerge w:val="restart"/>
                  <w:vAlign w:val="center"/>
                </w:tcPr>
                <w:p>
                  <w:pPr>
                    <w:jc w:val="center"/>
                    <w:rPr>
                      <w:sz w:val="21"/>
                      <w:szCs w:val="21"/>
                    </w:rPr>
                  </w:pPr>
                  <w:r>
                    <w:rPr>
                      <w:sz w:val="21"/>
                      <w:szCs w:val="21"/>
                    </w:rPr>
                    <w:t>环保设备</w:t>
                  </w:r>
                </w:p>
              </w:tc>
              <w:tc>
                <w:tcPr>
                  <w:tcW w:w="1476" w:type="dxa"/>
                  <w:tcMar>
                    <w:top w:w="15" w:type="dxa"/>
                    <w:left w:w="15" w:type="dxa"/>
                    <w:bottom w:w="15" w:type="dxa"/>
                    <w:right w:w="15" w:type="dxa"/>
                  </w:tcMar>
                  <w:vAlign w:val="center"/>
                </w:tcPr>
                <w:p>
                  <w:pPr>
                    <w:jc w:val="center"/>
                    <w:rPr>
                      <w:sz w:val="21"/>
                      <w:szCs w:val="21"/>
                    </w:rPr>
                  </w:pPr>
                  <w:r>
                    <w:rPr>
                      <w:sz w:val="21"/>
                      <w:szCs w:val="21"/>
                    </w:rPr>
                    <w:t>布袋除尘器</w:t>
                  </w:r>
                </w:p>
              </w:tc>
              <w:tc>
                <w:tcPr>
                  <w:tcW w:w="880" w:type="dxa"/>
                  <w:tcMar>
                    <w:top w:w="15" w:type="dxa"/>
                    <w:left w:w="15" w:type="dxa"/>
                    <w:bottom w:w="15" w:type="dxa"/>
                    <w:right w:w="15" w:type="dxa"/>
                  </w:tcMar>
                  <w:vAlign w:val="center"/>
                </w:tcPr>
                <w:p>
                  <w:pPr>
                    <w:jc w:val="center"/>
                    <w:rPr>
                      <w:sz w:val="21"/>
                      <w:szCs w:val="21"/>
                    </w:rPr>
                  </w:pPr>
                  <w:r>
                    <w:rPr>
                      <w:sz w:val="21"/>
                      <w:szCs w:val="21"/>
                    </w:rPr>
                    <w:t>1</w:t>
                  </w:r>
                  <w:r>
                    <w:rPr>
                      <w:rFonts w:hint="eastAsia"/>
                      <w:sz w:val="21"/>
                      <w:szCs w:val="21"/>
                    </w:rPr>
                    <w:t>台</w:t>
                  </w:r>
                </w:p>
              </w:tc>
              <w:tc>
                <w:tcPr>
                  <w:tcW w:w="1448" w:type="dxa"/>
                  <w:tcMar>
                    <w:top w:w="15" w:type="dxa"/>
                    <w:left w:w="15" w:type="dxa"/>
                    <w:bottom w:w="15" w:type="dxa"/>
                    <w:right w:w="15" w:type="dxa"/>
                  </w:tcMar>
                  <w:vAlign w:val="center"/>
                </w:tcPr>
                <w:p>
                  <w:pPr>
                    <w:jc w:val="center"/>
                    <w:rPr>
                      <w:sz w:val="21"/>
                      <w:szCs w:val="21"/>
                    </w:rPr>
                  </w:pPr>
                  <w:r>
                    <w:rPr>
                      <w:sz w:val="21"/>
                      <w:szCs w:val="21"/>
                    </w:rPr>
                    <w:t>布袋除尘器</w:t>
                  </w:r>
                </w:p>
              </w:tc>
              <w:tc>
                <w:tcPr>
                  <w:tcW w:w="908" w:type="dxa"/>
                  <w:tcMar>
                    <w:top w:w="15" w:type="dxa"/>
                    <w:left w:w="15" w:type="dxa"/>
                    <w:bottom w:w="15" w:type="dxa"/>
                    <w:right w:w="15" w:type="dxa"/>
                  </w:tcMar>
                  <w:vAlign w:val="center"/>
                </w:tcPr>
                <w:p>
                  <w:pPr>
                    <w:jc w:val="center"/>
                    <w:rPr>
                      <w:sz w:val="21"/>
                      <w:szCs w:val="21"/>
                    </w:rPr>
                  </w:pPr>
                  <w:r>
                    <w:rPr>
                      <w:sz w:val="21"/>
                      <w:szCs w:val="21"/>
                    </w:rPr>
                    <w:t>1</w:t>
                  </w:r>
                  <w:r>
                    <w:rPr>
                      <w:rFonts w:hint="eastAsia"/>
                      <w:sz w:val="21"/>
                      <w:szCs w:val="21"/>
                    </w:rPr>
                    <w:t>台</w:t>
                  </w:r>
                </w:p>
              </w:tc>
              <w:tc>
                <w:tcPr>
                  <w:tcW w:w="1461" w:type="dxa"/>
                  <w:gridSpan w:val="2"/>
                  <w:tcMar>
                    <w:top w:w="15" w:type="dxa"/>
                    <w:left w:w="15" w:type="dxa"/>
                    <w:bottom w:w="15" w:type="dxa"/>
                    <w:right w:w="15" w:type="dxa"/>
                  </w:tcMar>
                  <w:vAlign w:val="center"/>
                </w:tcPr>
                <w:p>
                  <w:pPr>
                    <w:adjustRightInd w:val="0"/>
                    <w:snapToGrid w:val="0"/>
                    <w:jc w:val="center"/>
                    <w:rPr>
                      <w:sz w:val="21"/>
                      <w:szCs w:val="21"/>
                    </w:rPr>
                  </w:pPr>
                  <w:r>
                    <w:rPr>
                      <w:rFonts w:hint="eastAsia"/>
                      <w:sz w:val="21"/>
                      <w:szCs w:val="21"/>
                    </w:rPr>
                    <w:t>与环评一致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tcMar>
                    <w:top w:w="15" w:type="dxa"/>
                    <w:left w:w="15" w:type="dxa"/>
                    <w:bottom w:w="15" w:type="dxa"/>
                    <w:right w:w="15" w:type="dxa"/>
                  </w:tcMar>
                  <w:vAlign w:val="center"/>
                </w:tcPr>
                <w:p>
                  <w:pPr>
                    <w:widowControl/>
                    <w:snapToGrid w:val="0"/>
                    <w:jc w:val="center"/>
                    <w:textAlignment w:val="center"/>
                    <w:rPr>
                      <w:sz w:val="21"/>
                      <w:szCs w:val="21"/>
                    </w:rPr>
                  </w:pPr>
                  <w:r>
                    <w:rPr>
                      <w:sz w:val="21"/>
                      <w:szCs w:val="21"/>
                    </w:rPr>
                    <w:t>9</w:t>
                  </w:r>
                </w:p>
              </w:tc>
              <w:tc>
                <w:tcPr>
                  <w:tcW w:w="2140" w:type="dxa"/>
                  <w:vMerge w:val="continue"/>
                </w:tcPr>
                <w:p>
                  <w:pPr>
                    <w:widowControl/>
                    <w:snapToGrid w:val="0"/>
                    <w:jc w:val="center"/>
                    <w:textAlignment w:val="center"/>
                    <w:rPr>
                      <w:sz w:val="21"/>
                      <w:szCs w:val="21"/>
                    </w:rPr>
                  </w:pPr>
                </w:p>
              </w:tc>
              <w:tc>
                <w:tcPr>
                  <w:tcW w:w="1476" w:type="dxa"/>
                  <w:tcMar>
                    <w:top w:w="15" w:type="dxa"/>
                    <w:left w:w="15" w:type="dxa"/>
                    <w:bottom w:w="15" w:type="dxa"/>
                    <w:right w:w="15" w:type="dxa"/>
                  </w:tcMar>
                  <w:vAlign w:val="center"/>
                </w:tcPr>
                <w:p>
                  <w:pPr>
                    <w:jc w:val="center"/>
                    <w:rPr>
                      <w:sz w:val="21"/>
                      <w:szCs w:val="21"/>
                    </w:rPr>
                  </w:pPr>
                  <w:r>
                    <w:rPr>
                      <w:rFonts w:hint="eastAsia"/>
                      <w:sz w:val="21"/>
                      <w:szCs w:val="21"/>
                    </w:rPr>
                    <w:t>移动式焊接烟尘净化器</w:t>
                  </w:r>
                </w:p>
              </w:tc>
              <w:tc>
                <w:tcPr>
                  <w:tcW w:w="880" w:type="dxa"/>
                  <w:tcMar>
                    <w:top w:w="15" w:type="dxa"/>
                    <w:left w:w="15" w:type="dxa"/>
                    <w:bottom w:w="15" w:type="dxa"/>
                    <w:right w:w="15" w:type="dxa"/>
                  </w:tcMar>
                  <w:vAlign w:val="center"/>
                </w:tcPr>
                <w:p>
                  <w:pPr>
                    <w:jc w:val="center"/>
                    <w:rPr>
                      <w:sz w:val="21"/>
                      <w:szCs w:val="21"/>
                    </w:rPr>
                  </w:pPr>
                  <w:r>
                    <w:rPr>
                      <w:rFonts w:hint="eastAsia"/>
                      <w:sz w:val="21"/>
                      <w:szCs w:val="21"/>
                    </w:rPr>
                    <w:t>1台</w:t>
                  </w:r>
                </w:p>
              </w:tc>
              <w:tc>
                <w:tcPr>
                  <w:tcW w:w="1448" w:type="dxa"/>
                  <w:tcMar>
                    <w:top w:w="15" w:type="dxa"/>
                    <w:left w:w="15" w:type="dxa"/>
                    <w:bottom w:w="15" w:type="dxa"/>
                    <w:right w:w="15" w:type="dxa"/>
                  </w:tcMar>
                  <w:vAlign w:val="center"/>
                </w:tcPr>
                <w:p>
                  <w:pPr>
                    <w:jc w:val="center"/>
                    <w:rPr>
                      <w:sz w:val="21"/>
                      <w:szCs w:val="21"/>
                    </w:rPr>
                  </w:pPr>
                  <w:r>
                    <w:rPr>
                      <w:rFonts w:hint="eastAsia"/>
                      <w:sz w:val="21"/>
                      <w:szCs w:val="21"/>
                    </w:rPr>
                    <w:t>移动式焊接烟尘净化器</w:t>
                  </w:r>
                </w:p>
              </w:tc>
              <w:tc>
                <w:tcPr>
                  <w:tcW w:w="908" w:type="dxa"/>
                  <w:tcMar>
                    <w:top w:w="15" w:type="dxa"/>
                    <w:left w:w="15" w:type="dxa"/>
                    <w:bottom w:w="15" w:type="dxa"/>
                    <w:right w:w="15" w:type="dxa"/>
                  </w:tcMar>
                  <w:vAlign w:val="center"/>
                </w:tcPr>
                <w:p>
                  <w:pPr>
                    <w:jc w:val="center"/>
                    <w:rPr>
                      <w:sz w:val="21"/>
                      <w:szCs w:val="21"/>
                    </w:rPr>
                  </w:pPr>
                  <w:r>
                    <w:rPr>
                      <w:rFonts w:hint="eastAsia"/>
                      <w:sz w:val="21"/>
                      <w:szCs w:val="21"/>
                    </w:rPr>
                    <w:t>1台</w:t>
                  </w:r>
                </w:p>
              </w:tc>
              <w:tc>
                <w:tcPr>
                  <w:tcW w:w="1461" w:type="dxa"/>
                  <w:gridSpan w:val="2"/>
                  <w:tcMar>
                    <w:top w:w="15" w:type="dxa"/>
                    <w:left w:w="15" w:type="dxa"/>
                    <w:bottom w:w="15" w:type="dxa"/>
                    <w:right w:w="15" w:type="dxa"/>
                  </w:tcMar>
                  <w:vAlign w:val="center"/>
                </w:tcPr>
                <w:p>
                  <w:pPr>
                    <w:adjustRightInd w:val="0"/>
                    <w:snapToGrid w:val="0"/>
                    <w:jc w:val="center"/>
                    <w:rPr>
                      <w:sz w:val="21"/>
                      <w:szCs w:val="21"/>
                    </w:rPr>
                  </w:pPr>
                  <w:r>
                    <w:rPr>
                      <w:rFonts w:hint="eastAsia"/>
                      <w:sz w:val="21"/>
                      <w:szCs w:val="21"/>
                    </w:rPr>
                    <w:t>与环评一致</w:t>
                  </w:r>
                </w:p>
              </w:tc>
            </w:tr>
          </w:tbl>
          <w:p>
            <w:pPr>
              <w:pStyle w:val="45"/>
              <w:adjustRightInd/>
              <w:spacing w:before="240" w:beforeLines="100" w:after="60"/>
              <w:rPr>
                <w:rFonts w:ascii="Times New Roman" w:eastAsiaTheme="minorEastAsia"/>
                <w:b/>
              </w:rPr>
            </w:pPr>
            <w:r>
              <w:rPr>
                <w:rFonts w:ascii="Times New Roman" w:eastAsiaTheme="minorEastAsia"/>
                <w:b/>
              </w:rPr>
              <w:t>表2-3  项目产品方案及规模一览表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414"/>
              <w:gridCol w:w="2267"/>
              <w:gridCol w:w="1752"/>
              <w:gridCol w:w="1507"/>
              <w:gridCol w:w="206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9" w:hRule="atLeast"/>
                <w:tblHeader/>
                <w:jc w:val="center"/>
              </w:trPr>
              <w:tc>
                <w:tcPr>
                  <w:tcW w:w="785" w:type="pct"/>
                </w:tcPr>
                <w:p>
                  <w:pPr>
                    <w:widowControl/>
                    <w:jc w:val="center"/>
                    <w:rPr>
                      <w:b/>
                      <w:kern w:val="0"/>
                      <w:sz w:val="21"/>
                      <w:szCs w:val="21"/>
                    </w:rPr>
                  </w:pPr>
                  <w:r>
                    <w:rPr>
                      <w:rFonts w:hint="eastAsia"/>
                      <w:b/>
                      <w:kern w:val="0"/>
                      <w:sz w:val="21"/>
                      <w:szCs w:val="21"/>
                    </w:rPr>
                    <w:t>序号</w:t>
                  </w:r>
                </w:p>
              </w:tc>
              <w:tc>
                <w:tcPr>
                  <w:tcW w:w="1259" w:type="pct"/>
                  <w:vAlign w:val="center"/>
                </w:tcPr>
                <w:p>
                  <w:pPr>
                    <w:widowControl/>
                    <w:jc w:val="center"/>
                    <w:rPr>
                      <w:b/>
                      <w:kern w:val="0"/>
                      <w:sz w:val="21"/>
                      <w:szCs w:val="21"/>
                    </w:rPr>
                  </w:pPr>
                  <w:r>
                    <w:rPr>
                      <w:b/>
                      <w:kern w:val="0"/>
                      <w:sz w:val="21"/>
                      <w:szCs w:val="21"/>
                    </w:rPr>
                    <w:t>产品名称</w:t>
                  </w:r>
                </w:p>
              </w:tc>
              <w:tc>
                <w:tcPr>
                  <w:tcW w:w="973" w:type="pct"/>
                  <w:vAlign w:val="center"/>
                </w:tcPr>
                <w:p>
                  <w:pPr>
                    <w:widowControl/>
                    <w:jc w:val="center"/>
                    <w:rPr>
                      <w:b/>
                      <w:kern w:val="0"/>
                      <w:sz w:val="21"/>
                      <w:szCs w:val="21"/>
                    </w:rPr>
                  </w:pPr>
                  <w:r>
                    <w:rPr>
                      <w:b/>
                      <w:kern w:val="0"/>
                      <w:sz w:val="21"/>
                      <w:szCs w:val="21"/>
                    </w:rPr>
                    <w:t>年产量</w:t>
                  </w:r>
                </w:p>
              </w:tc>
              <w:tc>
                <w:tcPr>
                  <w:tcW w:w="837" w:type="pct"/>
                </w:tcPr>
                <w:p>
                  <w:pPr>
                    <w:widowControl/>
                    <w:jc w:val="center"/>
                    <w:rPr>
                      <w:b/>
                      <w:kern w:val="0"/>
                      <w:sz w:val="21"/>
                      <w:szCs w:val="21"/>
                    </w:rPr>
                  </w:pPr>
                  <w:r>
                    <w:rPr>
                      <w:rFonts w:hint="eastAsia"/>
                      <w:b/>
                      <w:kern w:val="0"/>
                      <w:sz w:val="21"/>
                      <w:szCs w:val="21"/>
                    </w:rPr>
                    <w:t>备注</w:t>
                  </w:r>
                </w:p>
              </w:tc>
              <w:tc>
                <w:tcPr>
                  <w:tcW w:w="1146" w:type="pct"/>
                </w:tcPr>
                <w:p>
                  <w:pPr>
                    <w:widowControl/>
                    <w:jc w:val="center"/>
                    <w:rPr>
                      <w:b/>
                      <w:kern w:val="0"/>
                      <w:sz w:val="21"/>
                      <w:szCs w:val="21"/>
                    </w:rPr>
                  </w:pPr>
                  <w:r>
                    <w:rPr>
                      <w:rFonts w:hint="eastAsia"/>
                      <w:b/>
                      <w:kern w:val="0"/>
                      <w:sz w:val="21"/>
                      <w:szCs w:val="21"/>
                    </w:rPr>
                    <w:t>实际情况</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785" w:type="pct"/>
                </w:tcPr>
                <w:p>
                  <w:pPr>
                    <w:spacing w:line="240" w:lineRule="atLeast"/>
                    <w:jc w:val="center"/>
                    <w:rPr>
                      <w:kern w:val="0"/>
                      <w:sz w:val="21"/>
                      <w:szCs w:val="21"/>
                    </w:rPr>
                  </w:pPr>
                  <w:r>
                    <w:rPr>
                      <w:rFonts w:hint="eastAsia"/>
                      <w:kern w:val="0"/>
                      <w:sz w:val="21"/>
                      <w:szCs w:val="21"/>
                    </w:rPr>
                    <w:t>1</w:t>
                  </w:r>
                </w:p>
              </w:tc>
              <w:tc>
                <w:tcPr>
                  <w:tcW w:w="1259" w:type="pct"/>
                  <w:vAlign w:val="center"/>
                </w:tcPr>
                <w:p>
                  <w:pPr>
                    <w:spacing w:line="240" w:lineRule="atLeast"/>
                    <w:jc w:val="center"/>
                    <w:rPr>
                      <w:kern w:val="0"/>
                      <w:sz w:val="21"/>
                      <w:szCs w:val="21"/>
                    </w:rPr>
                  </w:pPr>
                  <w:r>
                    <w:rPr>
                      <w:rFonts w:hint="eastAsia"/>
                      <w:kern w:val="0"/>
                      <w:sz w:val="21"/>
                      <w:szCs w:val="21"/>
                    </w:rPr>
                    <w:t>印刷机</w:t>
                  </w:r>
                </w:p>
              </w:tc>
              <w:tc>
                <w:tcPr>
                  <w:tcW w:w="973" w:type="pct"/>
                  <w:vAlign w:val="center"/>
                </w:tcPr>
                <w:p>
                  <w:pPr>
                    <w:spacing w:line="240" w:lineRule="atLeast"/>
                    <w:jc w:val="center"/>
                    <w:rPr>
                      <w:sz w:val="21"/>
                      <w:szCs w:val="21"/>
                    </w:rPr>
                  </w:pPr>
                  <w:r>
                    <w:rPr>
                      <w:kern w:val="0"/>
                      <w:sz w:val="21"/>
                      <w:szCs w:val="21"/>
                    </w:rPr>
                    <w:t>100</w:t>
                  </w:r>
                  <w:r>
                    <w:rPr>
                      <w:rFonts w:hint="eastAsia"/>
                      <w:kern w:val="0"/>
                      <w:sz w:val="21"/>
                      <w:szCs w:val="21"/>
                    </w:rPr>
                    <w:t>台</w:t>
                  </w:r>
                </w:p>
              </w:tc>
              <w:tc>
                <w:tcPr>
                  <w:tcW w:w="837" w:type="pct"/>
                </w:tcPr>
                <w:p>
                  <w:pPr>
                    <w:spacing w:line="240" w:lineRule="atLeast"/>
                    <w:jc w:val="center"/>
                    <w:rPr>
                      <w:kern w:val="0"/>
                      <w:sz w:val="21"/>
                      <w:szCs w:val="21"/>
                    </w:rPr>
                  </w:pPr>
                  <w:r>
                    <w:rPr>
                      <w:rFonts w:hint="eastAsia"/>
                      <w:kern w:val="0"/>
                      <w:sz w:val="21"/>
                      <w:szCs w:val="21"/>
                    </w:rPr>
                    <w:t>仅</w:t>
                  </w:r>
                  <w:r>
                    <w:rPr>
                      <w:kern w:val="0"/>
                      <w:sz w:val="21"/>
                      <w:szCs w:val="21"/>
                    </w:rPr>
                    <w:t>涉及组装</w:t>
                  </w:r>
                </w:p>
              </w:tc>
              <w:tc>
                <w:tcPr>
                  <w:tcW w:w="1146" w:type="pct"/>
                </w:tcPr>
                <w:p>
                  <w:pPr>
                    <w:spacing w:line="240" w:lineRule="atLeast"/>
                    <w:jc w:val="center"/>
                    <w:rPr>
                      <w:kern w:val="0"/>
                      <w:sz w:val="21"/>
                      <w:szCs w:val="21"/>
                    </w:rPr>
                  </w:pPr>
                  <w:r>
                    <w:rPr>
                      <w:rFonts w:hint="eastAsia"/>
                      <w:sz w:val="21"/>
                      <w:szCs w:val="21"/>
                    </w:rPr>
                    <w:t>与环评及批复一致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86" w:hRule="atLeast"/>
                <w:jc w:val="center"/>
              </w:trPr>
              <w:tc>
                <w:tcPr>
                  <w:tcW w:w="785" w:type="pct"/>
                </w:tcPr>
                <w:p>
                  <w:pPr>
                    <w:spacing w:line="240" w:lineRule="atLeast"/>
                    <w:jc w:val="center"/>
                    <w:rPr>
                      <w:kern w:val="0"/>
                      <w:sz w:val="21"/>
                      <w:szCs w:val="21"/>
                    </w:rPr>
                  </w:pPr>
                  <w:r>
                    <w:rPr>
                      <w:rFonts w:hint="eastAsia"/>
                      <w:kern w:val="0"/>
                      <w:sz w:val="21"/>
                      <w:szCs w:val="21"/>
                    </w:rPr>
                    <w:t>2</w:t>
                  </w:r>
                </w:p>
              </w:tc>
              <w:tc>
                <w:tcPr>
                  <w:tcW w:w="1259" w:type="pct"/>
                  <w:vAlign w:val="center"/>
                </w:tcPr>
                <w:p>
                  <w:pPr>
                    <w:spacing w:line="240" w:lineRule="atLeast"/>
                    <w:jc w:val="center"/>
                    <w:rPr>
                      <w:kern w:val="0"/>
                      <w:sz w:val="21"/>
                      <w:szCs w:val="21"/>
                    </w:rPr>
                  </w:pPr>
                  <w:r>
                    <w:rPr>
                      <w:rFonts w:hint="eastAsia"/>
                      <w:kern w:val="0"/>
                      <w:sz w:val="21"/>
                      <w:szCs w:val="21"/>
                    </w:rPr>
                    <w:t>展览展示展板</w:t>
                  </w:r>
                </w:p>
              </w:tc>
              <w:tc>
                <w:tcPr>
                  <w:tcW w:w="973" w:type="pct"/>
                  <w:vAlign w:val="center"/>
                </w:tcPr>
                <w:p>
                  <w:pPr>
                    <w:spacing w:line="240" w:lineRule="atLeast"/>
                    <w:jc w:val="center"/>
                    <w:rPr>
                      <w:sz w:val="21"/>
                      <w:szCs w:val="21"/>
                    </w:rPr>
                  </w:pPr>
                  <w:r>
                    <w:rPr>
                      <w:kern w:val="0"/>
                      <w:sz w:val="21"/>
                      <w:szCs w:val="21"/>
                    </w:rPr>
                    <w:t>1000</w:t>
                  </w:r>
                  <w:r>
                    <w:rPr>
                      <w:rFonts w:hint="eastAsia"/>
                      <w:kern w:val="0"/>
                      <w:sz w:val="21"/>
                      <w:szCs w:val="21"/>
                    </w:rPr>
                    <w:t>套</w:t>
                  </w:r>
                </w:p>
              </w:tc>
              <w:tc>
                <w:tcPr>
                  <w:tcW w:w="837" w:type="pct"/>
                </w:tcPr>
                <w:p>
                  <w:pPr>
                    <w:spacing w:line="240" w:lineRule="atLeast"/>
                    <w:jc w:val="center"/>
                    <w:rPr>
                      <w:kern w:val="0"/>
                      <w:sz w:val="21"/>
                      <w:szCs w:val="21"/>
                    </w:rPr>
                  </w:pPr>
                  <w:r>
                    <w:rPr>
                      <w:rFonts w:hint="eastAsia"/>
                      <w:kern w:val="0"/>
                      <w:sz w:val="21"/>
                      <w:szCs w:val="21"/>
                    </w:rPr>
                    <w:t>/</w:t>
                  </w:r>
                </w:p>
              </w:tc>
              <w:tc>
                <w:tcPr>
                  <w:tcW w:w="1146" w:type="pct"/>
                </w:tcPr>
                <w:p>
                  <w:pPr>
                    <w:spacing w:line="240" w:lineRule="atLeast"/>
                    <w:jc w:val="center"/>
                    <w:rPr>
                      <w:kern w:val="0"/>
                      <w:sz w:val="21"/>
                      <w:szCs w:val="21"/>
                    </w:rPr>
                  </w:pPr>
                  <w:r>
                    <w:rPr>
                      <w:rFonts w:hint="eastAsia"/>
                      <w:sz w:val="21"/>
                      <w:szCs w:val="21"/>
                    </w:rPr>
                    <w:t>与环评及批复一致</w:t>
                  </w:r>
                </w:p>
              </w:tc>
            </w:tr>
          </w:tbl>
          <w:p>
            <w:pPr>
              <w:adjustRightInd w:val="0"/>
              <w:snapToGrid w:val="0"/>
              <w:spacing w:before="120" w:beforeLines="50" w:line="360" w:lineRule="auto"/>
              <w:jc w:val="center"/>
              <w:rPr>
                <w:b/>
                <w:sz w:val="24"/>
              </w:rPr>
            </w:pPr>
            <w:r>
              <w:drawing>
                <wp:inline distT="0" distB="0" distL="0" distR="0">
                  <wp:extent cx="2792095" cy="1970405"/>
                  <wp:effectExtent l="0" t="0" r="825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9"/>
                          <a:stretch>
                            <a:fillRect/>
                          </a:stretch>
                        </pic:blipFill>
                        <pic:spPr>
                          <a:xfrm>
                            <a:off x="0" y="0"/>
                            <a:ext cx="2805526" cy="1980005"/>
                          </a:xfrm>
                          <a:prstGeom prst="rect">
                            <a:avLst/>
                          </a:prstGeom>
                        </pic:spPr>
                      </pic:pic>
                    </a:graphicData>
                  </a:graphic>
                </wp:inline>
              </w:drawing>
            </w:r>
            <w:r>
              <w:t xml:space="preserve"> </w:t>
            </w:r>
            <w:r>
              <w:drawing>
                <wp:inline distT="0" distB="0" distL="0" distR="0">
                  <wp:extent cx="2846705" cy="197104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0"/>
                          <a:stretch>
                            <a:fillRect/>
                          </a:stretch>
                        </pic:blipFill>
                        <pic:spPr>
                          <a:xfrm>
                            <a:off x="0" y="0"/>
                            <a:ext cx="2856228" cy="1977466"/>
                          </a:xfrm>
                          <a:prstGeom prst="rect">
                            <a:avLst/>
                          </a:prstGeom>
                        </pic:spPr>
                      </pic:pic>
                    </a:graphicData>
                  </a:graphic>
                </wp:inline>
              </w:drawing>
            </w:r>
          </w:p>
          <w:p>
            <w:pPr>
              <w:adjustRightInd w:val="0"/>
              <w:snapToGrid w:val="0"/>
              <w:spacing w:line="360" w:lineRule="auto"/>
              <w:ind w:firstLine="1800" w:firstLineChars="750"/>
              <w:rPr>
                <w:szCs w:val="21"/>
              </w:rPr>
            </w:pPr>
            <w:r>
              <w:rPr>
                <w:rFonts w:hint="eastAsia"/>
                <w:szCs w:val="21"/>
              </w:rPr>
              <w:t>展览展示</w:t>
            </w:r>
            <w:r>
              <w:rPr>
                <w:szCs w:val="21"/>
              </w:rPr>
              <w:t>展板</w:t>
            </w:r>
            <w:r>
              <w:rPr>
                <w:rFonts w:hint="eastAsia"/>
                <w:szCs w:val="21"/>
              </w:rPr>
              <w:t xml:space="preserve">                               </w:t>
            </w:r>
            <w:r>
              <w:rPr>
                <w:szCs w:val="21"/>
              </w:rPr>
              <w:t xml:space="preserve"> </w:t>
            </w:r>
            <w:r>
              <w:rPr>
                <w:rFonts w:hint="eastAsia"/>
                <w:szCs w:val="21"/>
              </w:rPr>
              <w:t>印刷机</w:t>
            </w:r>
          </w:p>
          <w:p>
            <w:pPr>
              <w:pStyle w:val="2"/>
              <w:bidi w:val="0"/>
            </w:pPr>
            <w:bookmarkStart w:id="19" w:name="_Toc28388"/>
            <w:r>
              <w:t>2.</w:t>
            </w:r>
            <w:r>
              <w:rPr>
                <w:rFonts w:hint="eastAsia"/>
              </w:rPr>
              <w:t>4原辅材料消耗</w:t>
            </w:r>
            <w:bookmarkEnd w:id="19"/>
          </w:p>
          <w:p>
            <w:pPr>
              <w:adjustRightInd w:val="0"/>
              <w:snapToGrid w:val="0"/>
              <w:spacing w:line="360" w:lineRule="auto"/>
              <w:ind w:firstLine="480" w:firstLineChars="200"/>
              <w:rPr>
                <w:bCs/>
                <w:snapToGrid w:val="0"/>
                <w:sz w:val="24"/>
              </w:rPr>
            </w:pPr>
            <w:r>
              <w:rPr>
                <w:rFonts w:hint="eastAsia"/>
                <w:bCs/>
                <w:snapToGrid w:val="0"/>
                <w:sz w:val="24"/>
              </w:rPr>
              <w:t>本项目主要原辅料使用表见表</w:t>
            </w:r>
            <w:r>
              <w:rPr>
                <w:bCs/>
                <w:snapToGrid w:val="0"/>
                <w:sz w:val="24"/>
              </w:rPr>
              <w:t>2-</w:t>
            </w:r>
            <w:r>
              <w:rPr>
                <w:rFonts w:hint="eastAsia"/>
                <w:bCs/>
                <w:snapToGrid w:val="0"/>
                <w:sz w:val="24"/>
              </w:rPr>
              <w:t>4。</w:t>
            </w:r>
          </w:p>
          <w:p>
            <w:pPr>
              <w:spacing w:line="360" w:lineRule="auto"/>
              <w:ind w:firstLine="482" w:firstLineChars="200"/>
              <w:jc w:val="center"/>
            </w:pPr>
            <w:r>
              <w:rPr>
                <w:rFonts w:hint="eastAsia"/>
                <w:b/>
                <w:snapToGrid w:val="0"/>
                <w:szCs w:val="30"/>
              </w:rPr>
              <w:t>表</w:t>
            </w:r>
            <w:r>
              <w:rPr>
                <w:b/>
                <w:snapToGrid w:val="0"/>
                <w:szCs w:val="30"/>
              </w:rPr>
              <w:t>2-</w:t>
            </w:r>
            <w:r>
              <w:rPr>
                <w:rFonts w:hint="eastAsia"/>
                <w:b/>
                <w:snapToGrid w:val="0"/>
                <w:szCs w:val="30"/>
              </w:rPr>
              <w:t>4</w:t>
            </w:r>
            <w:r>
              <w:rPr>
                <w:b/>
                <w:snapToGrid w:val="0"/>
                <w:szCs w:val="30"/>
              </w:rPr>
              <w:t xml:space="preserve">  </w:t>
            </w:r>
            <w:r>
              <w:rPr>
                <w:rFonts w:hint="eastAsia"/>
                <w:b/>
                <w:snapToGrid w:val="0"/>
                <w:szCs w:val="30"/>
              </w:rPr>
              <w:t>原辅材料使用表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384"/>
              <w:gridCol w:w="1500"/>
              <w:gridCol w:w="915"/>
              <w:gridCol w:w="825"/>
              <w:gridCol w:w="765"/>
              <w:gridCol w:w="1006"/>
              <w:gridCol w:w="794"/>
              <w:gridCol w:w="1136"/>
              <w:gridCol w:w="68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8" w:type="pct"/>
                  <w:noWrap/>
                  <w:vAlign w:val="center"/>
                </w:tcPr>
                <w:p>
                  <w:pPr>
                    <w:jc w:val="center"/>
                    <w:rPr>
                      <w:sz w:val="21"/>
                      <w:szCs w:val="21"/>
                    </w:rPr>
                  </w:pPr>
                  <w:r>
                    <w:rPr>
                      <w:rFonts w:hint="eastAsia"/>
                      <w:sz w:val="21"/>
                      <w:szCs w:val="21"/>
                    </w:rPr>
                    <w:t>车间</w:t>
                  </w:r>
                  <w:r>
                    <w:rPr>
                      <w:sz w:val="21"/>
                      <w:szCs w:val="21"/>
                    </w:rPr>
                    <w:t>名称</w:t>
                  </w:r>
                </w:p>
              </w:tc>
              <w:tc>
                <w:tcPr>
                  <w:tcW w:w="832" w:type="pct"/>
                  <w:noWrap/>
                  <w:vAlign w:val="center"/>
                </w:tcPr>
                <w:p>
                  <w:pPr>
                    <w:widowControl/>
                    <w:jc w:val="center"/>
                    <w:rPr>
                      <w:kern w:val="0"/>
                      <w:sz w:val="21"/>
                      <w:szCs w:val="21"/>
                    </w:rPr>
                  </w:pPr>
                  <w:r>
                    <w:rPr>
                      <w:kern w:val="0"/>
                      <w:sz w:val="21"/>
                      <w:szCs w:val="21"/>
                    </w:rPr>
                    <w:t>材料名称</w:t>
                  </w:r>
                </w:p>
              </w:tc>
              <w:tc>
                <w:tcPr>
                  <w:tcW w:w="1390" w:type="pct"/>
                  <w:gridSpan w:val="3"/>
                  <w:noWrap/>
                  <w:vAlign w:val="center"/>
                </w:tcPr>
                <w:p>
                  <w:pPr>
                    <w:widowControl/>
                    <w:jc w:val="center"/>
                    <w:rPr>
                      <w:kern w:val="0"/>
                      <w:sz w:val="21"/>
                      <w:szCs w:val="21"/>
                    </w:rPr>
                  </w:pPr>
                  <w:r>
                    <w:rPr>
                      <w:rFonts w:hint="eastAsia"/>
                      <w:kern w:val="0"/>
                      <w:sz w:val="21"/>
                      <w:szCs w:val="21"/>
                    </w:rPr>
                    <w:t>设计年消耗量</w:t>
                  </w:r>
                </w:p>
              </w:tc>
              <w:tc>
                <w:tcPr>
                  <w:tcW w:w="999" w:type="pct"/>
                  <w:gridSpan w:val="2"/>
                  <w:vAlign w:val="center"/>
                </w:tcPr>
                <w:p>
                  <w:pPr>
                    <w:widowControl/>
                    <w:adjustRightInd w:val="0"/>
                    <w:jc w:val="center"/>
                    <w:rPr>
                      <w:kern w:val="0"/>
                      <w:sz w:val="21"/>
                      <w:szCs w:val="21"/>
                    </w:rPr>
                  </w:pPr>
                  <w:r>
                    <w:rPr>
                      <w:rFonts w:hint="eastAsia" w:cs="Times New Roman"/>
                      <w:kern w:val="0"/>
                      <w:sz w:val="21"/>
                      <w:szCs w:val="21"/>
                      <w:lang w:eastAsia="zh-CN"/>
                    </w:rPr>
                    <w:t>调试期间</w:t>
                  </w:r>
                  <w:r>
                    <w:rPr>
                      <w:rFonts w:hint="default" w:ascii="Times New Roman" w:hAnsi="Times New Roman" w:cs="Times New Roman"/>
                      <w:kern w:val="0"/>
                      <w:sz w:val="21"/>
                      <w:szCs w:val="21"/>
                    </w:rPr>
                    <w:t>使用量</w:t>
                  </w:r>
                </w:p>
              </w:tc>
              <w:tc>
                <w:tcPr>
                  <w:tcW w:w="630" w:type="pct"/>
                  <w:vAlign w:val="center"/>
                </w:tcPr>
                <w:p>
                  <w:pPr>
                    <w:widowControl/>
                    <w:jc w:val="center"/>
                    <w:rPr>
                      <w:kern w:val="0"/>
                      <w:sz w:val="21"/>
                      <w:szCs w:val="21"/>
                    </w:rPr>
                  </w:pPr>
                  <w:r>
                    <w:rPr>
                      <w:rFonts w:hint="eastAsia"/>
                      <w:kern w:val="0"/>
                      <w:sz w:val="21"/>
                      <w:szCs w:val="21"/>
                    </w:rPr>
                    <w:t>运输方式</w:t>
                  </w:r>
                </w:p>
              </w:tc>
              <w:tc>
                <w:tcPr>
                  <w:tcW w:w="377" w:type="pct"/>
                  <w:vAlign w:val="center"/>
                </w:tcPr>
                <w:p>
                  <w:pPr>
                    <w:widowControl/>
                    <w:jc w:val="center"/>
                    <w:rPr>
                      <w:kern w:val="0"/>
                      <w:sz w:val="21"/>
                      <w:szCs w:val="21"/>
                    </w:rPr>
                  </w:pPr>
                  <w:r>
                    <w:rPr>
                      <w:rFonts w:hint="eastAsia"/>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44" w:hRule="atLeast"/>
              </w:trPr>
              <w:tc>
                <w:tcPr>
                  <w:tcW w:w="768" w:type="pct"/>
                  <w:vMerge w:val="restart"/>
                  <w:vAlign w:val="center"/>
                </w:tcPr>
                <w:p>
                  <w:pPr>
                    <w:widowControl/>
                    <w:jc w:val="center"/>
                    <w:rPr>
                      <w:kern w:val="0"/>
                      <w:sz w:val="21"/>
                      <w:szCs w:val="21"/>
                    </w:rPr>
                  </w:pPr>
                  <w:r>
                    <w:rPr>
                      <w:rFonts w:hint="eastAsia"/>
                      <w:sz w:val="21"/>
                      <w:szCs w:val="21"/>
                    </w:rPr>
                    <w:t>印刷机械</w:t>
                  </w:r>
                  <w:r>
                    <w:rPr>
                      <w:sz w:val="21"/>
                      <w:szCs w:val="21"/>
                    </w:rPr>
                    <w:t>制造车间</w:t>
                  </w:r>
                </w:p>
              </w:tc>
              <w:tc>
                <w:tcPr>
                  <w:tcW w:w="832" w:type="pct"/>
                  <w:noWrap/>
                  <w:vAlign w:val="center"/>
                </w:tcPr>
                <w:p>
                  <w:pPr>
                    <w:widowControl/>
                    <w:jc w:val="center"/>
                    <w:rPr>
                      <w:kern w:val="0"/>
                      <w:sz w:val="21"/>
                      <w:szCs w:val="21"/>
                    </w:rPr>
                  </w:pPr>
                  <w:r>
                    <w:rPr>
                      <w:rFonts w:hint="eastAsia"/>
                      <w:kern w:val="0"/>
                      <w:sz w:val="21"/>
                      <w:szCs w:val="21"/>
                    </w:rPr>
                    <w:t>电器控制</w:t>
                  </w:r>
                  <w:r>
                    <w:rPr>
                      <w:kern w:val="0"/>
                      <w:sz w:val="21"/>
                      <w:szCs w:val="21"/>
                    </w:rPr>
                    <w:t>部件</w:t>
                  </w:r>
                </w:p>
              </w:tc>
              <w:tc>
                <w:tcPr>
                  <w:tcW w:w="1390" w:type="pct"/>
                  <w:gridSpan w:val="3"/>
                  <w:noWrap/>
                  <w:vAlign w:val="center"/>
                </w:tcPr>
                <w:p>
                  <w:pPr>
                    <w:widowControl/>
                    <w:jc w:val="center"/>
                    <w:rPr>
                      <w:kern w:val="0"/>
                      <w:sz w:val="21"/>
                      <w:szCs w:val="21"/>
                    </w:rPr>
                  </w:pPr>
                  <w:r>
                    <w:rPr>
                      <w:kern w:val="0"/>
                      <w:sz w:val="21"/>
                      <w:szCs w:val="21"/>
                    </w:rPr>
                    <w:t>100</w:t>
                  </w:r>
                  <w:r>
                    <w:rPr>
                      <w:rFonts w:hint="eastAsia"/>
                      <w:kern w:val="0"/>
                      <w:sz w:val="21"/>
                      <w:szCs w:val="21"/>
                    </w:rPr>
                    <w:t>套</w:t>
                  </w:r>
                </w:p>
              </w:tc>
              <w:tc>
                <w:tcPr>
                  <w:tcW w:w="999" w:type="pct"/>
                  <w:gridSpan w:val="2"/>
                  <w:vAlign w:val="center"/>
                </w:tcPr>
                <w:p>
                  <w:pPr>
                    <w:widowControl/>
                    <w:jc w:val="center"/>
                    <w:rPr>
                      <w:kern w:val="0"/>
                      <w:sz w:val="21"/>
                      <w:szCs w:val="21"/>
                    </w:rPr>
                  </w:pPr>
                  <w:r>
                    <w:rPr>
                      <w:rFonts w:hint="default" w:ascii="Times New Roman" w:hAnsi="Times New Roman" w:cs="Times New Roman"/>
                      <w:kern w:val="0"/>
                      <w:sz w:val="21"/>
                      <w:szCs w:val="21"/>
                    </w:rPr>
                    <w:t>10套</w:t>
                  </w:r>
                </w:p>
              </w:tc>
              <w:tc>
                <w:tcPr>
                  <w:tcW w:w="630" w:type="pct"/>
                  <w:vAlign w:val="center"/>
                </w:tcPr>
                <w:p>
                  <w:pPr>
                    <w:widowControl/>
                    <w:jc w:val="center"/>
                    <w:rPr>
                      <w:kern w:val="0"/>
                      <w:sz w:val="21"/>
                      <w:szCs w:val="21"/>
                    </w:rPr>
                  </w:pPr>
                  <w:r>
                    <w:rPr>
                      <w:rFonts w:hint="eastAsia"/>
                      <w:kern w:val="0"/>
                      <w:sz w:val="21"/>
                      <w:szCs w:val="21"/>
                    </w:rPr>
                    <w:t>汽车运输</w:t>
                  </w:r>
                </w:p>
              </w:tc>
              <w:tc>
                <w:tcPr>
                  <w:tcW w:w="377" w:type="pct"/>
                  <w:vAlign w:val="center"/>
                </w:tcPr>
                <w:p>
                  <w:pPr>
                    <w:widowControl/>
                    <w:jc w:val="center"/>
                    <w:rPr>
                      <w:kern w:val="0"/>
                      <w:sz w:val="21"/>
                      <w:szCs w:val="21"/>
                    </w:rPr>
                  </w:pPr>
                  <w:r>
                    <w:rPr>
                      <w:rFonts w:hint="eastAsia"/>
                      <w:kern w:val="0"/>
                      <w:sz w:val="21"/>
                      <w:szCs w:val="21"/>
                    </w:rPr>
                    <w:t>常规</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8" w:type="pct"/>
                  <w:vMerge w:val="continue"/>
                  <w:vAlign w:val="center"/>
                </w:tcPr>
                <w:p>
                  <w:pPr>
                    <w:widowControl/>
                    <w:jc w:val="center"/>
                    <w:rPr>
                      <w:kern w:val="0"/>
                      <w:sz w:val="21"/>
                      <w:szCs w:val="21"/>
                    </w:rPr>
                  </w:pPr>
                </w:p>
              </w:tc>
              <w:tc>
                <w:tcPr>
                  <w:tcW w:w="832" w:type="pct"/>
                  <w:noWrap/>
                  <w:vAlign w:val="center"/>
                </w:tcPr>
                <w:p>
                  <w:pPr>
                    <w:widowControl/>
                    <w:jc w:val="center"/>
                    <w:rPr>
                      <w:kern w:val="0"/>
                      <w:sz w:val="21"/>
                      <w:szCs w:val="21"/>
                    </w:rPr>
                  </w:pPr>
                  <w:r>
                    <w:rPr>
                      <w:rFonts w:hint="eastAsia"/>
                      <w:kern w:val="0"/>
                      <w:sz w:val="21"/>
                      <w:szCs w:val="21"/>
                    </w:rPr>
                    <w:t>机械部件</w:t>
                  </w:r>
                </w:p>
              </w:tc>
              <w:tc>
                <w:tcPr>
                  <w:tcW w:w="1390" w:type="pct"/>
                  <w:gridSpan w:val="3"/>
                  <w:noWrap/>
                  <w:vAlign w:val="center"/>
                </w:tcPr>
                <w:p>
                  <w:pPr>
                    <w:widowControl/>
                    <w:jc w:val="center"/>
                    <w:rPr>
                      <w:kern w:val="0"/>
                      <w:sz w:val="21"/>
                      <w:szCs w:val="21"/>
                    </w:rPr>
                  </w:pPr>
                  <w:r>
                    <w:rPr>
                      <w:kern w:val="0"/>
                      <w:sz w:val="21"/>
                      <w:szCs w:val="21"/>
                    </w:rPr>
                    <w:t>100</w:t>
                  </w:r>
                  <w:r>
                    <w:rPr>
                      <w:rFonts w:hint="eastAsia"/>
                      <w:kern w:val="0"/>
                      <w:sz w:val="21"/>
                      <w:szCs w:val="21"/>
                    </w:rPr>
                    <w:t>套</w:t>
                  </w:r>
                </w:p>
              </w:tc>
              <w:tc>
                <w:tcPr>
                  <w:tcW w:w="999" w:type="pct"/>
                  <w:gridSpan w:val="2"/>
                  <w:vAlign w:val="center"/>
                </w:tcPr>
                <w:p>
                  <w:pPr>
                    <w:widowControl/>
                    <w:jc w:val="center"/>
                    <w:rPr>
                      <w:kern w:val="0"/>
                      <w:sz w:val="21"/>
                      <w:szCs w:val="21"/>
                    </w:rPr>
                  </w:pPr>
                  <w:r>
                    <w:rPr>
                      <w:rFonts w:hint="default" w:ascii="Times New Roman" w:hAnsi="Times New Roman" w:cs="Times New Roman"/>
                      <w:kern w:val="0"/>
                      <w:sz w:val="21"/>
                      <w:szCs w:val="21"/>
                    </w:rPr>
                    <w:t>10套</w:t>
                  </w:r>
                </w:p>
              </w:tc>
              <w:tc>
                <w:tcPr>
                  <w:tcW w:w="630" w:type="pct"/>
                  <w:vAlign w:val="center"/>
                </w:tcPr>
                <w:p>
                  <w:pPr>
                    <w:jc w:val="center"/>
                    <w:rPr>
                      <w:sz w:val="21"/>
                      <w:szCs w:val="21"/>
                    </w:rPr>
                  </w:pPr>
                  <w:r>
                    <w:rPr>
                      <w:rFonts w:hint="eastAsia"/>
                      <w:kern w:val="0"/>
                      <w:sz w:val="21"/>
                      <w:szCs w:val="21"/>
                    </w:rPr>
                    <w:t>汽车运输</w:t>
                  </w:r>
                </w:p>
              </w:tc>
              <w:tc>
                <w:tcPr>
                  <w:tcW w:w="377" w:type="pct"/>
                  <w:vAlign w:val="center"/>
                </w:tcPr>
                <w:p>
                  <w:pPr>
                    <w:jc w:val="center"/>
                    <w:rPr>
                      <w:kern w:val="0"/>
                      <w:sz w:val="21"/>
                      <w:szCs w:val="21"/>
                    </w:rPr>
                  </w:pPr>
                  <w:r>
                    <w:rPr>
                      <w:rFonts w:hint="eastAsia"/>
                      <w:kern w:val="0"/>
                      <w:sz w:val="21"/>
                      <w:szCs w:val="21"/>
                    </w:rPr>
                    <w:t>常规</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8" w:type="pct"/>
                  <w:vMerge w:val="continue"/>
                  <w:vAlign w:val="center"/>
                </w:tcPr>
                <w:p>
                  <w:pPr>
                    <w:widowControl/>
                    <w:jc w:val="center"/>
                    <w:rPr>
                      <w:kern w:val="0"/>
                      <w:sz w:val="21"/>
                      <w:szCs w:val="21"/>
                    </w:rPr>
                  </w:pPr>
                </w:p>
              </w:tc>
              <w:tc>
                <w:tcPr>
                  <w:tcW w:w="832" w:type="pct"/>
                  <w:noWrap/>
                  <w:vAlign w:val="center"/>
                </w:tcPr>
                <w:p>
                  <w:pPr>
                    <w:widowControl/>
                    <w:jc w:val="center"/>
                    <w:rPr>
                      <w:kern w:val="0"/>
                      <w:sz w:val="21"/>
                      <w:szCs w:val="21"/>
                    </w:rPr>
                  </w:pPr>
                  <w:r>
                    <w:rPr>
                      <w:rFonts w:hint="eastAsia"/>
                      <w:kern w:val="0"/>
                      <w:sz w:val="21"/>
                      <w:szCs w:val="21"/>
                    </w:rPr>
                    <w:t>外壳</w:t>
                  </w:r>
                </w:p>
              </w:tc>
              <w:tc>
                <w:tcPr>
                  <w:tcW w:w="1390" w:type="pct"/>
                  <w:gridSpan w:val="3"/>
                  <w:noWrap/>
                  <w:vAlign w:val="center"/>
                </w:tcPr>
                <w:p>
                  <w:pPr>
                    <w:widowControl/>
                    <w:jc w:val="center"/>
                    <w:rPr>
                      <w:kern w:val="0"/>
                      <w:sz w:val="21"/>
                      <w:szCs w:val="21"/>
                    </w:rPr>
                  </w:pPr>
                  <w:r>
                    <w:rPr>
                      <w:kern w:val="0"/>
                      <w:sz w:val="21"/>
                      <w:szCs w:val="21"/>
                    </w:rPr>
                    <w:t>100</w:t>
                  </w:r>
                  <w:r>
                    <w:rPr>
                      <w:rFonts w:hint="eastAsia"/>
                      <w:kern w:val="0"/>
                      <w:sz w:val="21"/>
                      <w:szCs w:val="21"/>
                    </w:rPr>
                    <w:t>套</w:t>
                  </w:r>
                </w:p>
              </w:tc>
              <w:tc>
                <w:tcPr>
                  <w:tcW w:w="999" w:type="pct"/>
                  <w:gridSpan w:val="2"/>
                  <w:vAlign w:val="center"/>
                </w:tcPr>
                <w:p>
                  <w:pPr>
                    <w:widowControl/>
                    <w:jc w:val="center"/>
                    <w:rPr>
                      <w:kern w:val="0"/>
                      <w:sz w:val="21"/>
                      <w:szCs w:val="21"/>
                    </w:rPr>
                  </w:pPr>
                  <w:r>
                    <w:rPr>
                      <w:rFonts w:hint="default" w:ascii="Times New Roman" w:hAnsi="Times New Roman" w:cs="Times New Roman"/>
                      <w:kern w:val="0"/>
                      <w:sz w:val="21"/>
                      <w:szCs w:val="21"/>
                    </w:rPr>
                    <w:t>10套</w:t>
                  </w:r>
                </w:p>
              </w:tc>
              <w:tc>
                <w:tcPr>
                  <w:tcW w:w="630" w:type="pct"/>
                  <w:vAlign w:val="center"/>
                </w:tcPr>
                <w:p>
                  <w:pPr>
                    <w:jc w:val="center"/>
                    <w:rPr>
                      <w:sz w:val="21"/>
                      <w:szCs w:val="21"/>
                    </w:rPr>
                  </w:pPr>
                  <w:r>
                    <w:rPr>
                      <w:rFonts w:hint="eastAsia"/>
                      <w:kern w:val="0"/>
                      <w:sz w:val="21"/>
                      <w:szCs w:val="21"/>
                    </w:rPr>
                    <w:t>汽车运输</w:t>
                  </w:r>
                </w:p>
              </w:tc>
              <w:tc>
                <w:tcPr>
                  <w:tcW w:w="377" w:type="pct"/>
                  <w:vAlign w:val="center"/>
                </w:tcPr>
                <w:p>
                  <w:pPr>
                    <w:jc w:val="center"/>
                    <w:rPr>
                      <w:kern w:val="0"/>
                      <w:sz w:val="21"/>
                      <w:szCs w:val="21"/>
                    </w:rPr>
                  </w:pPr>
                  <w:r>
                    <w:rPr>
                      <w:rFonts w:hint="eastAsia"/>
                      <w:kern w:val="0"/>
                      <w:sz w:val="21"/>
                      <w:szCs w:val="21"/>
                    </w:rPr>
                    <w:t>常规</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8" w:type="pct"/>
                  <w:vMerge w:val="continue"/>
                  <w:vAlign w:val="center"/>
                </w:tcPr>
                <w:p>
                  <w:pPr>
                    <w:widowControl/>
                    <w:jc w:val="center"/>
                    <w:rPr>
                      <w:kern w:val="0"/>
                      <w:sz w:val="21"/>
                      <w:szCs w:val="21"/>
                    </w:rPr>
                  </w:pPr>
                </w:p>
              </w:tc>
              <w:tc>
                <w:tcPr>
                  <w:tcW w:w="832" w:type="pct"/>
                  <w:noWrap/>
                  <w:vAlign w:val="center"/>
                </w:tcPr>
                <w:p>
                  <w:pPr>
                    <w:widowControl/>
                    <w:jc w:val="center"/>
                    <w:rPr>
                      <w:kern w:val="0"/>
                      <w:sz w:val="21"/>
                      <w:szCs w:val="21"/>
                    </w:rPr>
                  </w:pPr>
                  <w:r>
                    <w:rPr>
                      <w:rFonts w:hint="eastAsia"/>
                      <w:kern w:val="0"/>
                      <w:sz w:val="21"/>
                      <w:szCs w:val="21"/>
                    </w:rPr>
                    <w:t>五金组装</w:t>
                  </w:r>
                  <w:r>
                    <w:rPr>
                      <w:kern w:val="0"/>
                      <w:sz w:val="21"/>
                      <w:szCs w:val="21"/>
                    </w:rPr>
                    <w:t>件</w:t>
                  </w:r>
                </w:p>
              </w:tc>
              <w:tc>
                <w:tcPr>
                  <w:tcW w:w="1390" w:type="pct"/>
                  <w:gridSpan w:val="3"/>
                  <w:noWrap/>
                  <w:vAlign w:val="center"/>
                </w:tcPr>
                <w:p>
                  <w:pPr>
                    <w:widowControl/>
                    <w:jc w:val="center"/>
                    <w:rPr>
                      <w:kern w:val="0"/>
                      <w:sz w:val="21"/>
                      <w:szCs w:val="21"/>
                    </w:rPr>
                  </w:pPr>
                  <w:r>
                    <w:rPr>
                      <w:rFonts w:hint="eastAsia"/>
                      <w:kern w:val="0"/>
                      <w:sz w:val="21"/>
                      <w:szCs w:val="21"/>
                    </w:rPr>
                    <w:t>若干</w:t>
                  </w:r>
                </w:p>
              </w:tc>
              <w:tc>
                <w:tcPr>
                  <w:tcW w:w="999" w:type="pct"/>
                  <w:gridSpan w:val="2"/>
                  <w:vAlign w:val="center"/>
                </w:tcPr>
                <w:p>
                  <w:pPr>
                    <w:widowControl/>
                    <w:jc w:val="center"/>
                    <w:rPr>
                      <w:kern w:val="0"/>
                      <w:sz w:val="21"/>
                      <w:szCs w:val="21"/>
                    </w:rPr>
                  </w:pPr>
                  <w:r>
                    <w:rPr>
                      <w:rFonts w:hint="default" w:ascii="Times New Roman" w:hAnsi="Times New Roman" w:cs="Times New Roman"/>
                      <w:kern w:val="0"/>
                      <w:sz w:val="21"/>
                      <w:szCs w:val="21"/>
                    </w:rPr>
                    <w:t>若干</w:t>
                  </w:r>
                </w:p>
              </w:tc>
              <w:tc>
                <w:tcPr>
                  <w:tcW w:w="630" w:type="pct"/>
                  <w:vAlign w:val="center"/>
                </w:tcPr>
                <w:p>
                  <w:pPr>
                    <w:jc w:val="center"/>
                    <w:rPr>
                      <w:sz w:val="21"/>
                      <w:szCs w:val="21"/>
                    </w:rPr>
                  </w:pPr>
                  <w:r>
                    <w:rPr>
                      <w:rFonts w:hint="eastAsia"/>
                      <w:kern w:val="0"/>
                      <w:sz w:val="21"/>
                      <w:szCs w:val="21"/>
                    </w:rPr>
                    <w:t>汽车运输</w:t>
                  </w:r>
                </w:p>
              </w:tc>
              <w:tc>
                <w:tcPr>
                  <w:tcW w:w="377" w:type="pct"/>
                  <w:vAlign w:val="center"/>
                </w:tcPr>
                <w:p>
                  <w:pPr>
                    <w:jc w:val="center"/>
                    <w:rPr>
                      <w:kern w:val="0"/>
                      <w:sz w:val="21"/>
                      <w:szCs w:val="21"/>
                    </w:rPr>
                  </w:pPr>
                  <w:r>
                    <w:rPr>
                      <w:rFonts w:hint="eastAsia"/>
                      <w:kern w:val="0"/>
                      <w:sz w:val="21"/>
                      <w:szCs w:val="21"/>
                    </w:rPr>
                    <w:t>常规</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8" w:type="pct"/>
                  <w:vMerge w:val="continue"/>
                  <w:vAlign w:val="center"/>
                </w:tcPr>
                <w:p>
                  <w:pPr>
                    <w:widowControl/>
                    <w:jc w:val="center"/>
                    <w:rPr>
                      <w:kern w:val="0"/>
                      <w:sz w:val="21"/>
                      <w:szCs w:val="21"/>
                    </w:rPr>
                  </w:pPr>
                </w:p>
              </w:tc>
              <w:tc>
                <w:tcPr>
                  <w:tcW w:w="832" w:type="pct"/>
                  <w:noWrap/>
                  <w:vAlign w:val="center"/>
                </w:tcPr>
                <w:p>
                  <w:pPr>
                    <w:widowControl/>
                    <w:jc w:val="center"/>
                    <w:rPr>
                      <w:kern w:val="0"/>
                      <w:sz w:val="21"/>
                      <w:szCs w:val="21"/>
                    </w:rPr>
                  </w:pPr>
                  <w:r>
                    <w:rPr>
                      <w:rFonts w:hint="eastAsia"/>
                      <w:kern w:val="0"/>
                      <w:sz w:val="21"/>
                      <w:szCs w:val="21"/>
                    </w:rPr>
                    <w:t>焊条</w:t>
                  </w:r>
                </w:p>
              </w:tc>
              <w:tc>
                <w:tcPr>
                  <w:tcW w:w="1390" w:type="pct"/>
                  <w:gridSpan w:val="3"/>
                  <w:noWrap/>
                  <w:vAlign w:val="center"/>
                </w:tcPr>
                <w:p>
                  <w:pPr>
                    <w:widowControl/>
                    <w:jc w:val="center"/>
                    <w:rPr>
                      <w:kern w:val="0"/>
                      <w:sz w:val="21"/>
                      <w:szCs w:val="21"/>
                    </w:rPr>
                  </w:pPr>
                  <w:r>
                    <w:rPr>
                      <w:kern w:val="0"/>
                      <w:sz w:val="21"/>
                      <w:szCs w:val="21"/>
                    </w:rPr>
                    <w:t>5</w:t>
                  </w:r>
                  <w:r>
                    <w:rPr>
                      <w:rFonts w:hint="eastAsia"/>
                      <w:kern w:val="0"/>
                      <w:sz w:val="21"/>
                      <w:szCs w:val="21"/>
                    </w:rPr>
                    <w:t>0kg</w:t>
                  </w:r>
                </w:p>
              </w:tc>
              <w:tc>
                <w:tcPr>
                  <w:tcW w:w="999" w:type="pct"/>
                  <w:gridSpan w:val="2"/>
                  <w:vAlign w:val="center"/>
                </w:tcPr>
                <w:p>
                  <w:pPr>
                    <w:widowControl/>
                    <w:jc w:val="center"/>
                    <w:rPr>
                      <w:kern w:val="0"/>
                      <w:sz w:val="21"/>
                      <w:szCs w:val="21"/>
                    </w:rPr>
                  </w:pPr>
                  <w:r>
                    <w:rPr>
                      <w:rFonts w:hint="default" w:ascii="Times New Roman" w:hAnsi="Times New Roman" w:cs="Times New Roman"/>
                      <w:kern w:val="0"/>
                      <w:sz w:val="21"/>
                      <w:szCs w:val="21"/>
                    </w:rPr>
                    <w:t>5kg</w:t>
                  </w:r>
                </w:p>
              </w:tc>
              <w:tc>
                <w:tcPr>
                  <w:tcW w:w="630" w:type="pct"/>
                  <w:vAlign w:val="center"/>
                </w:tcPr>
                <w:p>
                  <w:pPr>
                    <w:jc w:val="center"/>
                    <w:rPr>
                      <w:sz w:val="21"/>
                      <w:szCs w:val="21"/>
                    </w:rPr>
                  </w:pPr>
                  <w:r>
                    <w:rPr>
                      <w:rFonts w:hint="eastAsia"/>
                      <w:kern w:val="0"/>
                      <w:sz w:val="21"/>
                      <w:szCs w:val="21"/>
                    </w:rPr>
                    <w:t>汽车运输</w:t>
                  </w:r>
                </w:p>
              </w:tc>
              <w:tc>
                <w:tcPr>
                  <w:tcW w:w="377" w:type="pct"/>
                  <w:vAlign w:val="center"/>
                </w:tcPr>
                <w:p>
                  <w:pPr>
                    <w:jc w:val="center"/>
                    <w:rPr>
                      <w:kern w:val="0"/>
                      <w:sz w:val="21"/>
                      <w:szCs w:val="21"/>
                    </w:rPr>
                  </w:pPr>
                  <w:r>
                    <w:rPr>
                      <w:rFonts w:hint="eastAsia"/>
                      <w:kern w:val="0"/>
                      <w:sz w:val="21"/>
                      <w:szCs w:val="21"/>
                    </w:rPr>
                    <w:t>常规</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8" w:type="pct"/>
                  <w:vMerge w:val="restart"/>
                  <w:noWrap/>
                  <w:vAlign w:val="center"/>
                </w:tcPr>
                <w:p>
                  <w:pPr>
                    <w:jc w:val="center"/>
                    <w:rPr>
                      <w:sz w:val="21"/>
                      <w:szCs w:val="21"/>
                    </w:rPr>
                  </w:pPr>
                  <w:r>
                    <w:rPr>
                      <w:rFonts w:hint="eastAsia"/>
                      <w:sz w:val="21"/>
                      <w:szCs w:val="21"/>
                    </w:rPr>
                    <w:t>展览展示展板制作</w:t>
                  </w:r>
                  <w:r>
                    <w:rPr>
                      <w:sz w:val="21"/>
                      <w:szCs w:val="21"/>
                    </w:rPr>
                    <w:t>车间</w:t>
                  </w:r>
                </w:p>
              </w:tc>
              <w:tc>
                <w:tcPr>
                  <w:tcW w:w="832" w:type="pct"/>
                  <w:noWrap/>
                  <w:vAlign w:val="center"/>
                </w:tcPr>
                <w:p>
                  <w:pPr>
                    <w:widowControl/>
                    <w:jc w:val="center"/>
                    <w:rPr>
                      <w:kern w:val="0"/>
                      <w:sz w:val="21"/>
                      <w:szCs w:val="21"/>
                    </w:rPr>
                  </w:pPr>
                  <w:r>
                    <w:rPr>
                      <w:rFonts w:hint="eastAsia"/>
                      <w:kern w:val="0"/>
                      <w:sz w:val="21"/>
                      <w:szCs w:val="21"/>
                    </w:rPr>
                    <w:t>多层板板材</w:t>
                  </w:r>
                </w:p>
              </w:tc>
              <w:tc>
                <w:tcPr>
                  <w:tcW w:w="508" w:type="pct"/>
                  <w:vMerge w:val="restart"/>
                  <w:vAlign w:val="center"/>
                </w:tcPr>
                <w:p>
                  <w:pPr>
                    <w:widowControl/>
                    <w:jc w:val="center"/>
                    <w:rPr>
                      <w:kern w:val="0"/>
                      <w:sz w:val="21"/>
                      <w:szCs w:val="21"/>
                    </w:rPr>
                  </w:pPr>
                  <w:r>
                    <w:rPr>
                      <w:rFonts w:hint="eastAsia"/>
                      <w:kern w:val="0"/>
                      <w:sz w:val="21"/>
                      <w:szCs w:val="21"/>
                    </w:rPr>
                    <w:t>2.4m×</w:t>
                  </w:r>
                  <w:r>
                    <w:rPr>
                      <w:kern w:val="0"/>
                      <w:sz w:val="21"/>
                      <w:szCs w:val="21"/>
                    </w:rPr>
                    <w:t>1.2</w:t>
                  </w:r>
                  <w:r>
                    <w:rPr>
                      <w:rFonts w:hint="eastAsia"/>
                      <w:kern w:val="0"/>
                      <w:sz w:val="21"/>
                      <w:szCs w:val="21"/>
                    </w:rPr>
                    <w:t>m×0.08 m</w:t>
                  </w:r>
                </w:p>
              </w:tc>
              <w:tc>
                <w:tcPr>
                  <w:tcW w:w="458" w:type="pct"/>
                  <w:noWrap/>
                  <w:vAlign w:val="center"/>
                </w:tcPr>
                <w:p>
                  <w:pPr>
                    <w:widowControl/>
                    <w:jc w:val="center"/>
                    <w:rPr>
                      <w:kern w:val="0"/>
                      <w:sz w:val="21"/>
                      <w:szCs w:val="21"/>
                    </w:rPr>
                  </w:pPr>
                  <w:r>
                    <w:rPr>
                      <w:rFonts w:hint="eastAsia"/>
                      <w:kern w:val="0"/>
                      <w:sz w:val="21"/>
                      <w:szCs w:val="21"/>
                    </w:rPr>
                    <w:t>12000张</w:t>
                  </w:r>
                </w:p>
              </w:tc>
              <w:tc>
                <w:tcPr>
                  <w:tcW w:w="424" w:type="pct"/>
                  <w:vAlign w:val="center"/>
                </w:tcPr>
                <w:p>
                  <w:pPr>
                    <w:widowControl/>
                    <w:jc w:val="center"/>
                    <w:rPr>
                      <w:kern w:val="0"/>
                      <w:sz w:val="21"/>
                      <w:szCs w:val="21"/>
                    </w:rPr>
                  </w:pPr>
                  <w:r>
                    <w:rPr>
                      <w:kern w:val="0"/>
                      <w:sz w:val="21"/>
                      <w:szCs w:val="21"/>
                    </w:rPr>
                    <w:t>2765m</w:t>
                  </w:r>
                  <w:r>
                    <w:rPr>
                      <w:kern w:val="0"/>
                      <w:sz w:val="21"/>
                      <w:szCs w:val="21"/>
                      <w:vertAlign w:val="superscript"/>
                    </w:rPr>
                    <w:t>3</w:t>
                  </w:r>
                  <w:r>
                    <w:rPr>
                      <w:kern w:val="0"/>
                      <w:sz w:val="21"/>
                      <w:szCs w:val="21"/>
                    </w:rPr>
                    <w:t>/a</w:t>
                  </w:r>
                </w:p>
              </w:tc>
              <w:tc>
                <w:tcPr>
                  <w:tcW w:w="558" w:type="pct"/>
                  <w:vAlign w:val="center"/>
                </w:tcPr>
                <w:p>
                  <w:pPr>
                    <w:widowControl/>
                    <w:jc w:val="center"/>
                    <w:rPr>
                      <w:kern w:val="0"/>
                      <w:sz w:val="21"/>
                      <w:szCs w:val="21"/>
                    </w:rPr>
                  </w:pPr>
                  <w:r>
                    <w:rPr>
                      <w:rFonts w:hint="default" w:ascii="Times New Roman" w:hAnsi="Times New Roman" w:cs="Times New Roman"/>
                      <w:kern w:val="0"/>
                      <w:sz w:val="21"/>
                      <w:szCs w:val="21"/>
                    </w:rPr>
                    <w:t>1200张</w:t>
                  </w:r>
                </w:p>
              </w:tc>
              <w:tc>
                <w:tcPr>
                  <w:tcW w:w="440" w:type="pct"/>
                  <w:vAlign w:val="center"/>
                </w:tcPr>
                <w:p>
                  <w:pPr>
                    <w:widowControl/>
                    <w:jc w:val="center"/>
                    <w:rPr>
                      <w:kern w:val="0"/>
                      <w:sz w:val="21"/>
                      <w:szCs w:val="21"/>
                    </w:rPr>
                  </w:pPr>
                  <w:r>
                    <w:rPr>
                      <w:rFonts w:hint="default" w:ascii="Times New Roman" w:hAnsi="Times New Roman" w:cs="Times New Roman"/>
                      <w:kern w:val="0"/>
                      <w:sz w:val="21"/>
                      <w:szCs w:val="21"/>
                    </w:rPr>
                    <w:t>276</w:t>
                  </w:r>
                  <w:r>
                    <w:rPr>
                      <w:rFonts w:hint="eastAsia" w:cs="Times New Roman"/>
                      <w:kern w:val="0"/>
                      <w:sz w:val="21"/>
                      <w:szCs w:val="21"/>
                      <w:lang w:val="en-US" w:eastAsia="zh-CN"/>
                    </w:rPr>
                    <w:t>.</w:t>
                  </w:r>
                  <w:r>
                    <w:rPr>
                      <w:rFonts w:hint="default" w:ascii="Times New Roman" w:hAnsi="Times New Roman" w:cs="Times New Roman"/>
                      <w:kern w:val="0"/>
                      <w:sz w:val="21"/>
                      <w:szCs w:val="21"/>
                    </w:rPr>
                    <w:t>5m</w:t>
                  </w:r>
                  <w:r>
                    <w:rPr>
                      <w:rFonts w:hint="default" w:ascii="Times New Roman" w:hAnsi="Times New Roman" w:cs="Times New Roman"/>
                      <w:kern w:val="0"/>
                      <w:sz w:val="21"/>
                      <w:szCs w:val="21"/>
                      <w:vertAlign w:val="superscript"/>
                    </w:rPr>
                    <w:t>3</w:t>
                  </w:r>
                </w:p>
              </w:tc>
              <w:tc>
                <w:tcPr>
                  <w:tcW w:w="630" w:type="pct"/>
                  <w:vAlign w:val="center"/>
                </w:tcPr>
                <w:p>
                  <w:pPr>
                    <w:jc w:val="center"/>
                    <w:rPr>
                      <w:sz w:val="21"/>
                      <w:szCs w:val="21"/>
                      <w:highlight w:val="yellow"/>
                    </w:rPr>
                  </w:pPr>
                  <w:r>
                    <w:rPr>
                      <w:rFonts w:hint="eastAsia"/>
                      <w:kern w:val="0"/>
                      <w:sz w:val="21"/>
                      <w:szCs w:val="21"/>
                    </w:rPr>
                    <w:t>汽车运输</w:t>
                  </w:r>
                </w:p>
              </w:tc>
              <w:tc>
                <w:tcPr>
                  <w:tcW w:w="377" w:type="pct"/>
                  <w:vAlign w:val="center"/>
                </w:tcPr>
                <w:p>
                  <w:pPr>
                    <w:jc w:val="center"/>
                    <w:rPr>
                      <w:kern w:val="0"/>
                      <w:sz w:val="21"/>
                      <w:szCs w:val="21"/>
                    </w:rPr>
                  </w:pPr>
                  <w:r>
                    <w:rPr>
                      <w:rFonts w:hint="eastAsia"/>
                      <w:kern w:val="0"/>
                      <w:sz w:val="21"/>
                      <w:szCs w:val="21"/>
                    </w:rPr>
                    <w:t>常规</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68" w:type="pct"/>
                  <w:vMerge w:val="continue"/>
                  <w:noWrap/>
                  <w:vAlign w:val="center"/>
                </w:tcPr>
                <w:p>
                  <w:pPr>
                    <w:jc w:val="center"/>
                    <w:rPr>
                      <w:sz w:val="21"/>
                      <w:szCs w:val="21"/>
                    </w:rPr>
                  </w:pPr>
                </w:p>
              </w:tc>
              <w:tc>
                <w:tcPr>
                  <w:tcW w:w="832" w:type="pct"/>
                  <w:noWrap/>
                  <w:vAlign w:val="center"/>
                </w:tcPr>
                <w:p>
                  <w:pPr>
                    <w:widowControl/>
                    <w:jc w:val="center"/>
                    <w:rPr>
                      <w:kern w:val="0"/>
                      <w:sz w:val="21"/>
                      <w:szCs w:val="21"/>
                    </w:rPr>
                  </w:pPr>
                  <w:r>
                    <w:rPr>
                      <w:rFonts w:hint="eastAsia"/>
                      <w:kern w:val="0"/>
                      <w:sz w:val="21"/>
                      <w:szCs w:val="21"/>
                    </w:rPr>
                    <w:t>高密度</w:t>
                  </w:r>
                  <w:r>
                    <w:rPr>
                      <w:kern w:val="0"/>
                      <w:sz w:val="21"/>
                      <w:szCs w:val="21"/>
                    </w:rPr>
                    <w:t>板材</w:t>
                  </w:r>
                </w:p>
              </w:tc>
              <w:tc>
                <w:tcPr>
                  <w:tcW w:w="508" w:type="pct"/>
                  <w:vMerge w:val="continue"/>
                  <w:vAlign w:val="center"/>
                </w:tcPr>
                <w:p>
                  <w:pPr>
                    <w:widowControl/>
                    <w:jc w:val="center"/>
                    <w:rPr>
                      <w:kern w:val="0"/>
                      <w:sz w:val="21"/>
                      <w:szCs w:val="21"/>
                    </w:rPr>
                  </w:pPr>
                </w:p>
              </w:tc>
              <w:tc>
                <w:tcPr>
                  <w:tcW w:w="458" w:type="pct"/>
                  <w:noWrap/>
                  <w:vAlign w:val="center"/>
                </w:tcPr>
                <w:p>
                  <w:pPr>
                    <w:widowControl/>
                    <w:jc w:val="center"/>
                    <w:rPr>
                      <w:kern w:val="0"/>
                      <w:sz w:val="21"/>
                      <w:szCs w:val="21"/>
                    </w:rPr>
                  </w:pPr>
                  <w:r>
                    <w:rPr>
                      <w:rFonts w:hint="eastAsia"/>
                      <w:kern w:val="0"/>
                      <w:sz w:val="21"/>
                      <w:szCs w:val="21"/>
                    </w:rPr>
                    <w:t>3000张</w:t>
                  </w:r>
                </w:p>
              </w:tc>
              <w:tc>
                <w:tcPr>
                  <w:tcW w:w="424" w:type="pct"/>
                  <w:vAlign w:val="center"/>
                </w:tcPr>
                <w:p>
                  <w:pPr>
                    <w:widowControl/>
                    <w:jc w:val="center"/>
                    <w:rPr>
                      <w:kern w:val="0"/>
                      <w:sz w:val="21"/>
                      <w:szCs w:val="21"/>
                    </w:rPr>
                  </w:pPr>
                  <w:r>
                    <w:rPr>
                      <w:kern w:val="0"/>
                      <w:sz w:val="21"/>
                      <w:szCs w:val="21"/>
                    </w:rPr>
                    <w:t>692</w:t>
                  </w:r>
                </w:p>
                <w:p>
                  <w:pPr>
                    <w:widowControl/>
                    <w:jc w:val="center"/>
                    <w:rPr>
                      <w:kern w:val="0"/>
                      <w:sz w:val="21"/>
                      <w:szCs w:val="21"/>
                    </w:rPr>
                  </w:pPr>
                  <w:r>
                    <w:rPr>
                      <w:kern w:val="0"/>
                      <w:sz w:val="21"/>
                      <w:szCs w:val="21"/>
                    </w:rPr>
                    <w:t>m</w:t>
                  </w:r>
                  <w:r>
                    <w:rPr>
                      <w:kern w:val="0"/>
                      <w:sz w:val="21"/>
                      <w:szCs w:val="21"/>
                      <w:vertAlign w:val="superscript"/>
                    </w:rPr>
                    <w:t>3</w:t>
                  </w:r>
                  <w:r>
                    <w:rPr>
                      <w:kern w:val="0"/>
                      <w:sz w:val="21"/>
                      <w:szCs w:val="21"/>
                    </w:rPr>
                    <w:t>/a</w:t>
                  </w:r>
                </w:p>
              </w:tc>
              <w:tc>
                <w:tcPr>
                  <w:tcW w:w="558" w:type="pct"/>
                  <w:vAlign w:val="center"/>
                </w:tcPr>
                <w:p>
                  <w:pPr>
                    <w:widowControl/>
                    <w:jc w:val="center"/>
                    <w:rPr>
                      <w:kern w:val="0"/>
                      <w:sz w:val="21"/>
                      <w:szCs w:val="21"/>
                    </w:rPr>
                  </w:pPr>
                  <w:r>
                    <w:rPr>
                      <w:rFonts w:hint="default" w:ascii="Times New Roman" w:hAnsi="Times New Roman" w:cs="Times New Roman"/>
                      <w:kern w:val="0"/>
                      <w:sz w:val="21"/>
                      <w:szCs w:val="21"/>
                    </w:rPr>
                    <w:t>300张</w:t>
                  </w:r>
                </w:p>
              </w:tc>
              <w:tc>
                <w:tcPr>
                  <w:tcW w:w="440" w:type="pct"/>
                  <w:vAlign w:val="center"/>
                </w:tcPr>
                <w:p>
                  <w:pPr>
                    <w:widowControl/>
                    <w:jc w:val="center"/>
                    <w:rPr>
                      <w:kern w:val="0"/>
                      <w:sz w:val="21"/>
                      <w:szCs w:val="21"/>
                    </w:rPr>
                  </w:pPr>
                  <w:r>
                    <w:rPr>
                      <w:rFonts w:hint="default" w:ascii="Times New Roman" w:hAnsi="Times New Roman" w:cs="Times New Roman"/>
                      <w:kern w:val="0"/>
                      <w:sz w:val="21"/>
                      <w:szCs w:val="21"/>
                    </w:rPr>
                    <w:t>69</w:t>
                  </w:r>
                  <w:r>
                    <w:rPr>
                      <w:rFonts w:hint="eastAsia" w:cs="Times New Roman"/>
                      <w:kern w:val="0"/>
                      <w:sz w:val="21"/>
                      <w:szCs w:val="21"/>
                      <w:lang w:val="en-US" w:eastAsia="zh-CN"/>
                    </w:rPr>
                    <w:t>.</w:t>
                  </w:r>
                  <w:r>
                    <w:rPr>
                      <w:rFonts w:hint="default" w:ascii="Times New Roman" w:hAnsi="Times New Roman" w:cs="Times New Roman"/>
                      <w:kern w:val="0"/>
                      <w:sz w:val="21"/>
                      <w:szCs w:val="21"/>
                    </w:rPr>
                    <w:t>2m</w:t>
                  </w:r>
                  <w:r>
                    <w:rPr>
                      <w:rFonts w:hint="default" w:ascii="Times New Roman" w:hAnsi="Times New Roman" w:cs="Times New Roman"/>
                      <w:kern w:val="0"/>
                      <w:sz w:val="21"/>
                      <w:szCs w:val="21"/>
                      <w:vertAlign w:val="superscript"/>
                    </w:rPr>
                    <w:t>3</w:t>
                  </w:r>
                </w:p>
              </w:tc>
              <w:tc>
                <w:tcPr>
                  <w:tcW w:w="630" w:type="pct"/>
                  <w:vAlign w:val="center"/>
                </w:tcPr>
                <w:p>
                  <w:pPr>
                    <w:jc w:val="center"/>
                    <w:rPr>
                      <w:kern w:val="0"/>
                      <w:sz w:val="21"/>
                      <w:szCs w:val="21"/>
                      <w:highlight w:val="yellow"/>
                    </w:rPr>
                  </w:pPr>
                  <w:r>
                    <w:rPr>
                      <w:rFonts w:hint="eastAsia"/>
                      <w:kern w:val="0"/>
                      <w:sz w:val="21"/>
                      <w:szCs w:val="21"/>
                    </w:rPr>
                    <w:t>汽车运输</w:t>
                  </w:r>
                </w:p>
              </w:tc>
              <w:tc>
                <w:tcPr>
                  <w:tcW w:w="377" w:type="pct"/>
                  <w:vAlign w:val="center"/>
                </w:tcPr>
                <w:p>
                  <w:pPr>
                    <w:jc w:val="center"/>
                    <w:rPr>
                      <w:kern w:val="0"/>
                      <w:sz w:val="21"/>
                      <w:szCs w:val="21"/>
                    </w:rPr>
                  </w:pPr>
                  <w:r>
                    <w:rPr>
                      <w:rFonts w:hint="eastAsia"/>
                      <w:kern w:val="0"/>
                      <w:sz w:val="21"/>
                      <w:szCs w:val="21"/>
                    </w:rPr>
                    <w:t>常规</w:t>
                  </w:r>
                </w:p>
              </w:tc>
            </w:tr>
          </w:tbl>
          <w:p>
            <w:pPr>
              <w:pStyle w:val="2"/>
              <w:bidi w:val="0"/>
            </w:pPr>
            <w:bookmarkStart w:id="20" w:name="_Toc14148"/>
            <w:r>
              <w:t>2.</w:t>
            </w:r>
            <w:r>
              <w:rPr>
                <w:rFonts w:hint="eastAsia"/>
              </w:rPr>
              <w:t>5水源及水平衡</w:t>
            </w:r>
            <w:bookmarkEnd w:id="20"/>
          </w:p>
          <w:p>
            <w:pPr>
              <w:adjustRightInd w:val="0"/>
              <w:snapToGrid w:val="0"/>
              <w:spacing w:line="360" w:lineRule="auto"/>
              <w:ind w:firstLine="480" w:firstLineChars="200"/>
              <w:rPr>
                <w:sz w:val="24"/>
              </w:rPr>
            </w:pPr>
            <w:r>
              <w:rPr>
                <w:sz w:val="24"/>
              </w:rPr>
              <w:t>（1）给水</w:t>
            </w:r>
          </w:p>
          <w:p>
            <w:pPr>
              <w:adjustRightInd w:val="0"/>
              <w:snapToGrid w:val="0"/>
              <w:spacing w:line="360" w:lineRule="auto"/>
              <w:ind w:firstLine="488" w:firstLineChars="200"/>
              <w:rPr>
                <w:spacing w:val="2"/>
                <w:sz w:val="24"/>
              </w:rPr>
            </w:pPr>
            <w:r>
              <w:rPr>
                <w:spacing w:val="2"/>
                <w:sz w:val="24"/>
              </w:rPr>
              <w:t>本项目供水为</w:t>
            </w:r>
            <w:r>
              <w:rPr>
                <w:rFonts w:hint="eastAsia"/>
                <w:spacing w:val="2"/>
                <w:sz w:val="24"/>
              </w:rPr>
              <w:t>厂区原有水井</w:t>
            </w:r>
            <w:r>
              <w:rPr>
                <w:spacing w:val="2"/>
                <w:sz w:val="24"/>
              </w:rPr>
              <w:t>供给。</w:t>
            </w:r>
          </w:p>
          <w:p>
            <w:pPr>
              <w:adjustRightInd w:val="0"/>
              <w:snapToGrid w:val="0"/>
              <w:spacing w:line="360" w:lineRule="auto"/>
              <w:ind w:firstLine="480" w:firstLineChars="200"/>
              <w:rPr>
                <w:spacing w:val="2"/>
                <w:sz w:val="24"/>
              </w:rPr>
            </w:pPr>
            <w:r>
              <w:rPr>
                <w:rFonts w:hint="eastAsia"/>
                <w:sz w:val="24"/>
              </w:rPr>
              <w:t>本项</w:t>
            </w:r>
            <w:r>
              <w:rPr>
                <w:sz w:val="24"/>
              </w:rPr>
              <w:t>目</w:t>
            </w:r>
            <w:r>
              <w:rPr>
                <w:rFonts w:hint="eastAsia"/>
                <w:sz w:val="24"/>
              </w:rPr>
              <w:t>用水</w:t>
            </w:r>
            <w:r>
              <w:rPr>
                <w:sz w:val="24"/>
              </w:rPr>
              <w:t>主要为工作人员的生活</w:t>
            </w:r>
            <w:r>
              <w:rPr>
                <w:rFonts w:hint="eastAsia"/>
                <w:sz w:val="24"/>
              </w:rPr>
              <w:t>用水</w:t>
            </w:r>
            <w:r>
              <w:rPr>
                <w:sz w:val="24"/>
              </w:rPr>
              <w:t>，</w:t>
            </w:r>
            <w:r>
              <w:rPr>
                <w:rFonts w:hint="eastAsia"/>
                <w:sz w:val="24"/>
              </w:rPr>
              <w:t>项目劳动定员</w:t>
            </w:r>
            <w:r>
              <w:rPr>
                <w:sz w:val="24"/>
              </w:rPr>
              <w:t>30</w:t>
            </w:r>
            <w:r>
              <w:rPr>
                <w:rFonts w:hint="eastAsia"/>
                <w:sz w:val="24"/>
              </w:rPr>
              <w:t>人</w:t>
            </w:r>
            <w:r>
              <w:rPr>
                <w:sz w:val="24"/>
              </w:rPr>
              <w:t>，</w:t>
            </w:r>
            <w:r>
              <w:rPr>
                <w:rFonts w:hint="eastAsia"/>
                <w:sz w:val="24"/>
              </w:rPr>
              <w:t>设食堂不提供</w:t>
            </w:r>
            <w:r>
              <w:rPr>
                <w:sz w:val="24"/>
              </w:rPr>
              <w:t>住宿，</w:t>
            </w:r>
            <w:r>
              <w:rPr>
                <w:rFonts w:hint="eastAsia"/>
                <w:sz w:val="24"/>
              </w:rPr>
              <w:t>员工</w:t>
            </w:r>
            <w:r>
              <w:rPr>
                <w:sz w:val="24"/>
              </w:rPr>
              <w:t>用水仅为办公用水，参照《陕西省行业用水定额》（DB 61/T 943-2014），职工</w:t>
            </w:r>
            <w:r>
              <w:rPr>
                <w:rFonts w:hint="eastAsia"/>
                <w:sz w:val="24"/>
              </w:rPr>
              <w:t>生活</w:t>
            </w:r>
            <w:r>
              <w:rPr>
                <w:sz w:val="24"/>
              </w:rPr>
              <w:t>用水取50L/人·d，</w:t>
            </w:r>
            <w:r>
              <w:rPr>
                <w:rFonts w:hint="eastAsia"/>
                <w:sz w:val="24"/>
              </w:rPr>
              <w:t>生活用水量</w:t>
            </w:r>
            <w:r>
              <w:rPr>
                <w:sz w:val="24"/>
              </w:rPr>
              <w:t>为1.5m</w:t>
            </w:r>
            <w:r>
              <w:rPr>
                <w:sz w:val="24"/>
                <w:vertAlign w:val="superscript"/>
              </w:rPr>
              <w:t>3</w:t>
            </w:r>
            <w:r>
              <w:rPr>
                <w:sz w:val="24"/>
              </w:rPr>
              <w:t>/d（450m</w:t>
            </w:r>
            <w:r>
              <w:rPr>
                <w:sz w:val="24"/>
                <w:vertAlign w:val="superscript"/>
              </w:rPr>
              <w:t>3</w:t>
            </w:r>
            <w:r>
              <w:rPr>
                <w:sz w:val="24"/>
              </w:rPr>
              <w:t>/a）。产污系数按80%计，则污水产生量为1.20m</w:t>
            </w:r>
            <w:r>
              <w:rPr>
                <w:sz w:val="24"/>
                <w:vertAlign w:val="superscript"/>
              </w:rPr>
              <w:t>3</w:t>
            </w:r>
            <w:r>
              <w:rPr>
                <w:sz w:val="24"/>
              </w:rPr>
              <w:t>/d</w:t>
            </w:r>
            <w:r>
              <w:rPr>
                <w:rFonts w:hint="eastAsia"/>
                <w:sz w:val="24"/>
              </w:rPr>
              <w:t>（</w:t>
            </w:r>
            <w:r>
              <w:rPr>
                <w:sz w:val="24"/>
              </w:rPr>
              <w:t>350m</w:t>
            </w:r>
            <w:r>
              <w:rPr>
                <w:sz w:val="24"/>
                <w:vertAlign w:val="superscript"/>
              </w:rPr>
              <w:t>3</w:t>
            </w:r>
            <w:r>
              <w:rPr>
                <w:sz w:val="24"/>
              </w:rPr>
              <w:t>/a</w:t>
            </w:r>
            <w:r>
              <w:rPr>
                <w:rFonts w:hint="eastAsia"/>
                <w:sz w:val="24"/>
              </w:rPr>
              <w:t>）</w:t>
            </w:r>
            <w:r>
              <w:rPr>
                <w:sz w:val="24"/>
              </w:rPr>
              <w:t>。</w:t>
            </w:r>
          </w:p>
          <w:p>
            <w:pPr>
              <w:adjustRightInd w:val="0"/>
              <w:snapToGrid w:val="0"/>
              <w:spacing w:line="360" w:lineRule="auto"/>
              <w:ind w:firstLine="480" w:firstLineChars="200"/>
              <w:rPr>
                <w:sz w:val="24"/>
              </w:rPr>
            </w:pPr>
            <w:r>
              <w:rPr>
                <w:sz w:val="24"/>
              </w:rPr>
              <w:t>（2）排水</w:t>
            </w:r>
          </w:p>
          <w:p>
            <w:pPr>
              <w:adjustRightInd w:val="0"/>
              <w:snapToGrid w:val="0"/>
              <w:spacing w:line="360" w:lineRule="auto"/>
              <w:ind w:firstLine="480" w:firstLineChars="200"/>
              <w:rPr>
                <w:spacing w:val="2"/>
                <w:sz w:val="24"/>
              </w:rPr>
            </w:pPr>
            <w:r>
              <w:rPr>
                <w:rFonts w:hint="eastAsia"/>
                <w:sz w:val="24"/>
              </w:rPr>
              <w:t>本项目</w:t>
            </w:r>
            <w:r>
              <w:rPr>
                <w:sz w:val="24"/>
              </w:rPr>
              <w:t>无生产废水产生</w:t>
            </w:r>
            <w:r>
              <w:rPr>
                <w:rFonts w:hint="eastAsia"/>
                <w:sz w:val="24"/>
              </w:rPr>
              <w:t>。</w:t>
            </w:r>
            <w:r>
              <w:rPr>
                <w:sz w:val="24"/>
              </w:rPr>
              <w:t>食堂废水经</w:t>
            </w:r>
            <w:r>
              <w:rPr>
                <w:rFonts w:hint="eastAsia"/>
                <w:sz w:val="24"/>
              </w:rPr>
              <w:t>油水分离器</w:t>
            </w:r>
            <w:r>
              <w:rPr>
                <w:sz w:val="24"/>
              </w:rPr>
              <w:t>处理后与生活污水一块进入化粪池处理，定期清掏，由周围农田综合利用。</w:t>
            </w:r>
            <w:r>
              <w:rPr>
                <w:spacing w:val="2"/>
                <w:sz w:val="24"/>
              </w:rPr>
              <w:t>项目无废水外排。</w:t>
            </w:r>
          </w:p>
          <w:p>
            <w:pPr>
              <w:adjustRightInd w:val="0"/>
              <w:snapToGrid w:val="0"/>
              <w:spacing w:line="360" w:lineRule="auto"/>
              <w:ind w:firstLine="480" w:firstLineChars="200"/>
              <w:rPr>
                <w:sz w:val="24"/>
              </w:rPr>
            </w:pPr>
            <w:r>
              <w:rPr>
                <w:sz w:val="24"/>
              </w:rPr>
              <w:t>本项目具体用排水情况详见表</w:t>
            </w:r>
            <w:r>
              <w:rPr>
                <w:rFonts w:hint="eastAsia"/>
                <w:sz w:val="24"/>
              </w:rPr>
              <w:t>2</w:t>
            </w:r>
            <w:r>
              <w:rPr>
                <w:sz w:val="24"/>
              </w:rPr>
              <w:t>-</w:t>
            </w:r>
            <w:r>
              <w:rPr>
                <w:rFonts w:hint="eastAsia"/>
                <w:sz w:val="24"/>
              </w:rPr>
              <w:t>5</w:t>
            </w:r>
            <w:r>
              <w:rPr>
                <w:sz w:val="24"/>
              </w:rPr>
              <w:t>，水平衡图见图</w:t>
            </w:r>
            <w:r>
              <w:rPr>
                <w:rFonts w:hint="eastAsia"/>
                <w:sz w:val="24"/>
              </w:rPr>
              <w:t>2</w:t>
            </w:r>
            <w:r>
              <w:rPr>
                <w:sz w:val="24"/>
              </w:rPr>
              <w:t>-1。</w:t>
            </w:r>
          </w:p>
          <w:p>
            <w:pPr>
              <w:pStyle w:val="45"/>
              <w:spacing w:before="60" w:after="60"/>
              <w:rPr>
                <w:rFonts w:ascii="Times New Roman" w:eastAsiaTheme="minorEastAsia"/>
                <w:b/>
              </w:rPr>
            </w:pPr>
            <w:r>
              <w:rPr>
                <w:rFonts w:ascii="Times New Roman" w:eastAsiaTheme="minorEastAsia"/>
                <w:b/>
              </w:rPr>
              <w:t>表2-5   项目给排水情况一览表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1163"/>
              <w:gridCol w:w="1561"/>
              <w:gridCol w:w="758"/>
              <w:gridCol w:w="1394"/>
              <w:gridCol w:w="1830"/>
              <w:gridCol w:w="1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291" w:type="pct"/>
                  <w:gridSpan w:val="2"/>
                  <w:vAlign w:val="center"/>
                </w:tcPr>
                <w:p>
                  <w:pPr>
                    <w:adjustRightInd w:val="0"/>
                    <w:snapToGrid w:val="0"/>
                    <w:jc w:val="center"/>
                    <w:rPr>
                      <w:sz w:val="21"/>
                      <w:szCs w:val="21"/>
                    </w:rPr>
                  </w:pPr>
                  <w:r>
                    <w:rPr>
                      <w:sz w:val="21"/>
                      <w:szCs w:val="21"/>
                    </w:rPr>
                    <w:t>用水单位</w:t>
                  </w:r>
                </w:p>
              </w:tc>
              <w:tc>
                <w:tcPr>
                  <w:tcW w:w="867" w:type="pct"/>
                  <w:vAlign w:val="center"/>
                </w:tcPr>
                <w:p>
                  <w:pPr>
                    <w:adjustRightInd w:val="0"/>
                    <w:snapToGrid w:val="0"/>
                    <w:jc w:val="center"/>
                    <w:rPr>
                      <w:sz w:val="21"/>
                      <w:szCs w:val="21"/>
                    </w:rPr>
                  </w:pPr>
                  <w:r>
                    <w:rPr>
                      <w:sz w:val="21"/>
                      <w:szCs w:val="21"/>
                    </w:rPr>
                    <w:t>用水定额</w:t>
                  </w:r>
                </w:p>
              </w:tc>
              <w:tc>
                <w:tcPr>
                  <w:tcW w:w="421" w:type="pct"/>
                  <w:vAlign w:val="center"/>
                </w:tcPr>
                <w:p>
                  <w:pPr>
                    <w:adjustRightInd w:val="0"/>
                    <w:snapToGrid w:val="0"/>
                    <w:jc w:val="center"/>
                    <w:rPr>
                      <w:sz w:val="21"/>
                      <w:szCs w:val="21"/>
                    </w:rPr>
                  </w:pPr>
                  <w:r>
                    <w:rPr>
                      <w:sz w:val="21"/>
                      <w:szCs w:val="21"/>
                    </w:rPr>
                    <w:t>规模</w:t>
                  </w:r>
                </w:p>
              </w:tc>
              <w:tc>
                <w:tcPr>
                  <w:tcW w:w="774" w:type="pct"/>
                  <w:vAlign w:val="center"/>
                </w:tcPr>
                <w:p>
                  <w:pPr>
                    <w:adjustRightInd w:val="0"/>
                    <w:snapToGrid w:val="0"/>
                    <w:jc w:val="center"/>
                    <w:rPr>
                      <w:sz w:val="21"/>
                      <w:szCs w:val="21"/>
                    </w:rPr>
                  </w:pPr>
                  <w:r>
                    <w:rPr>
                      <w:sz w:val="21"/>
                      <w:szCs w:val="21"/>
                    </w:rPr>
                    <w:t>新鲜用水量</w:t>
                  </w:r>
                </w:p>
                <w:p>
                  <w:pPr>
                    <w:adjustRightInd w:val="0"/>
                    <w:snapToGrid w:val="0"/>
                    <w:jc w:val="center"/>
                    <w:rPr>
                      <w:sz w:val="21"/>
                      <w:szCs w:val="21"/>
                    </w:rPr>
                  </w:pPr>
                  <w:r>
                    <w:rPr>
                      <w:sz w:val="21"/>
                      <w:szCs w:val="21"/>
                    </w:rPr>
                    <w:t>（m</w:t>
                  </w:r>
                  <w:r>
                    <w:rPr>
                      <w:sz w:val="21"/>
                      <w:szCs w:val="21"/>
                      <w:vertAlign w:val="superscript"/>
                    </w:rPr>
                    <w:t>3</w:t>
                  </w:r>
                  <w:r>
                    <w:rPr>
                      <w:sz w:val="21"/>
                      <w:szCs w:val="21"/>
                    </w:rPr>
                    <w:t>/d）</w:t>
                  </w:r>
                </w:p>
              </w:tc>
              <w:tc>
                <w:tcPr>
                  <w:tcW w:w="1016" w:type="pct"/>
                  <w:vAlign w:val="center"/>
                </w:tcPr>
                <w:p>
                  <w:pPr>
                    <w:adjustRightInd w:val="0"/>
                    <w:snapToGrid w:val="0"/>
                    <w:jc w:val="center"/>
                    <w:rPr>
                      <w:sz w:val="21"/>
                      <w:szCs w:val="21"/>
                    </w:rPr>
                  </w:pPr>
                  <w:r>
                    <w:rPr>
                      <w:sz w:val="21"/>
                      <w:szCs w:val="21"/>
                    </w:rPr>
                    <w:t>损耗量（m</w:t>
                  </w:r>
                  <w:r>
                    <w:rPr>
                      <w:sz w:val="21"/>
                      <w:szCs w:val="21"/>
                      <w:vertAlign w:val="superscript"/>
                    </w:rPr>
                    <w:t>3</w:t>
                  </w:r>
                  <w:r>
                    <w:rPr>
                      <w:sz w:val="21"/>
                      <w:szCs w:val="21"/>
                    </w:rPr>
                    <w:t>/d）</w:t>
                  </w:r>
                </w:p>
              </w:tc>
              <w:tc>
                <w:tcPr>
                  <w:tcW w:w="631" w:type="pct"/>
                  <w:vAlign w:val="center"/>
                </w:tcPr>
                <w:p>
                  <w:pPr>
                    <w:adjustRightInd w:val="0"/>
                    <w:snapToGrid w:val="0"/>
                    <w:jc w:val="center"/>
                    <w:rPr>
                      <w:sz w:val="21"/>
                      <w:szCs w:val="21"/>
                    </w:rPr>
                  </w:pPr>
                  <w:r>
                    <w:rPr>
                      <w:sz w:val="21"/>
                      <w:szCs w:val="21"/>
                    </w:rPr>
                    <w:t>排</w:t>
                  </w:r>
                  <w:r>
                    <w:rPr>
                      <w:rFonts w:hint="eastAsia"/>
                      <w:sz w:val="21"/>
                      <w:szCs w:val="21"/>
                    </w:rPr>
                    <w:t>放</w:t>
                  </w:r>
                  <w:r>
                    <w:rPr>
                      <w:sz w:val="21"/>
                      <w:szCs w:val="21"/>
                    </w:rPr>
                    <w:t>量</w:t>
                  </w:r>
                </w:p>
                <w:p>
                  <w:pPr>
                    <w:adjustRightInd w:val="0"/>
                    <w:snapToGrid w:val="0"/>
                    <w:jc w:val="center"/>
                    <w:rPr>
                      <w:sz w:val="21"/>
                      <w:szCs w:val="21"/>
                    </w:rPr>
                  </w:pPr>
                  <w:r>
                    <w:rPr>
                      <w:sz w:val="21"/>
                      <w:szCs w:val="21"/>
                    </w:rPr>
                    <w:t>（m</w:t>
                  </w:r>
                  <w:r>
                    <w:rPr>
                      <w:sz w:val="21"/>
                      <w:szCs w:val="21"/>
                      <w:vertAlign w:val="superscript"/>
                    </w:rPr>
                    <w:t>3</w:t>
                  </w:r>
                  <w:r>
                    <w:rPr>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645" w:type="pct"/>
                  <w:vMerge w:val="restart"/>
                  <w:vAlign w:val="center"/>
                </w:tcPr>
                <w:p>
                  <w:pPr>
                    <w:adjustRightInd w:val="0"/>
                    <w:snapToGrid w:val="0"/>
                    <w:jc w:val="center"/>
                    <w:rPr>
                      <w:sz w:val="21"/>
                      <w:szCs w:val="21"/>
                    </w:rPr>
                  </w:pPr>
                  <w:r>
                    <w:rPr>
                      <w:sz w:val="21"/>
                      <w:szCs w:val="21"/>
                    </w:rPr>
                    <w:t>生活用水</w:t>
                  </w:r>
                </w:p>
              </w:tc>
              <w:tc>
                <w:tcPr>
                  <w:tcW w:w="645" w:type="pct"/>
                  <w:vAlign w:val="center"/>
                </w:tcPr>
                <w:p>
                  <w:pPr>
                    <w:widowControl/>
                    <w:jc w:val="center"/>
                    <w:rPr>
                      <w:sz w:val="21"/>
                      <w:szCs w:val="21"/>
                    </w:rPr>
                  </w:pPr>
                  <w:r>
                    <w:rPr>
                      <w:sz w:val="21"/>
                      <w:szCs w:val="21"/>
                    </w:rPr>
                    <w:t>办公生活</w:t>
                  </w:r>
                </w:p>
              </w:tc>
              <w:tc>
                <w:tcPr>
                  <w:tcW w:w="867" w:type="pct"/>
                  <w:vAlign w:val="center"/>
                </w:tcPr>
                <w:p>
                  <w:pPr>
                    <w:adjustRightInd w:val="0"/>
                    <w:snapToGrid w:val="0"/>
                    <w:jc w:val="center"/>
                    <w:rPr>
                      <w:sz w:val="21"/>
                      <w:szCs w:val="21"/>
                    </w:rPr>
                  </w:pPr>
                  <w:r>
                    <w:rPr>
                      <w:sz w:val="21"/>
                      <w:szCs w:val="21"/>
                    </w:rPr>
                    <w:t>35L/（人·d）</w:t>
                  </w:r>
                </w:p>
              </w:tc>
              <w:tc>
                <w:tcPr>
                  <w:tcW w:w="421" w:type="pct"/>
                  <w:vAlign w:val="center"/>
                </w:tcPr>
                <w:p>
                  <w:pPr>
                    <w:adjustRightInd w:val="0"/>
                    <w:snapToGrid w:val="0"/>
                    <w:jc w:val="center"/>
                    <w:rPr>
                      <w:sz w:val="21"/>
                      <w:szCs w:val="21"/>
                    </w:rPr>
                  </w:pPr>
                  <w:r>
                    <w:rPr>
                      <w:sz w:val="21"/>
                      <w:szCs w:val="21"/>
                    </w:rPr>
                    <w:t>30人</w:t>
                  </w:r>
                </w:p>
              </w:tc>
              <w:tc>
                <w:tcPr>
                  <w:tcW w:w="774" w:type="pct"/>
                  <w:vAlign w:val="center"/>
                </w:tcPr>
                <w:p>
                  <w:pPr>
                    <w:adjustRightInd w:val="0"/>
                    <w:snapToGrid w:val="0"/>
                    <w:jc w:val="center"/>
                    <w:rPr>
                      <w:sz w:val="21"/>
                      <w:szCs w:val="21"/>
                    </w:rPr>
                  </w:pPr>
                  <w:r>
                    <w:rPr>
                      <w:sz w:val="21"/>
                      <w:szCs w:val="21"/>
                    </w:rPr>
                    <w:t>1.05</w:t>
                  </w:r>
                </w:p>
              </w:tc>
              <w:tc>
                <w:tcPr>
                  <w:tcW w:w="1016" w:type="pct"/>
                  <w:vAlign w:val="center"/>
                </w:tcPr>
                <w:p>
                  <w:pPr>
                    <w:adjustRightInd w:val="0"/>
                    <w:snapToGrid w:val="0"/>
                    <w:jc w:val="center"/>
                    <w:rPr>
                      <w:sz w:val="21"/>
                      <w:szCs w:val="21"/>
                    </w:rPr>
                  </w:pPr>
                  <w:r>
                    <w:rPr>
                      <w:sz w:val="21"/>
                      <w:szCs w:val="21"/>
                    </w:rPr>
                    <w:t>0.21</w:t>
                  </w:r>
                </w:p>
              </w:tc>
              <w:tc>
                <w:tcPr>
                  <w:tcW w:w="631" w:type="pct"/>
                  <w:vAlign w:val="center"/>
                </w:tcPr>
                <w:p>
                  <w:pPr>
                    <w:adjustRightInd w:val="0"/>
                    <w:snapToGrid w:val="0"/>
                    <w:jc w:val="center"/>
                    <w:rPr>
                      <w:sz w:val="21"/>
                      <w:szCs w:val="21"/>
                    </w:rPr>
                  </w:pPr>
                  <w:r>
                    <w:rPr>
                      <w:sz w:val="21"/>
                      <w:szCs w:val="21"/>
                    </w:rPr>
                    <w:t>0.84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645" w:type="pct"/>
                  <w:vMerge w:val="continue"/>
                  <w:vAlign w:val="center"/>
                </w:tcPr>
                <w:p>
                  <w:pPr>
                    <w:adjustRightInd w:val="0"/>
                    <w:snapToGrid w:val="0"/>
                    <w:jc w:val="center"/>
                    <w:rPr>
                      <w:sz w:val="21"/>
                      <w:szCs w:val="21"/>
                    </w:rPr>
                  </w:pPr>
                </w:p>
              </w:tc>
              <w:tc>
                <w:tcPr>
                  <w:tcW w:w="645" w:type="pct"/>
                  <w:vAlign w:val="center"/>
                </w:tcPr>
                <w:p>
                  <w:pPr>
                    <w:widowControl/>
                    <w:jc w:val="center"/>
                    <w:rPr>
                      <w:sz w:val="21"/>
                      <w:szCs w:val="21"/>
                    </w:rPr>
                  </w:pPr>
                  <w:r>
                    <w:rPr>
                      <w:sz w:val="21"/>
                      <w:szCs w:val="21"/>
                    </w:rPr>
                    <w:t>食堂用水</w:t>
                  </w:r>
                </w:p>
              </w:tc>
              <w:tc>
                <w:tcPr>
                  <w:tcW w:w="867" w:type="pct"/>
                  <w:vAlign w:val="center"/>
                </w:tcPr>
                <w:p>
                  <w:pPr>
                    <w:adjustRightInd w:val="0"/>
                    <w:snapToGrid w:val="0"/>
                    <w:jc w:val="center"/>
                    <w:rPr>
                      <w:sz w:val="21"/>
                      <w:szCs w:val="21"/>
                    </w:rPr>
                  </w:pPr>
                  <w:r>
                    <w:rPr>
                      <w:sz w:val="21"/>
                      <w:szCs w:val="21"/>
                    </w:rPr>
                    <w:t>15L/（人·d）</w:t>
                  </w:r>
                </w:p>
              </w:tc>
              <w:tc>
                <w:tcPr>
                  <w:tcW w:w="421" w:type="pct"/>
                  <w:vAlign w:val="center"/>
                </w:tcPr>
                <w:p>
                  <w:pPr>
                    <w:adjustRightInd w:val="0"/>
                    <w:snapToGrid w:val="0"/>
                    <w:jc w:val="center"/>
                    <w:rPr>
                      <w:sz w:val="21"/>
                      <w:szCs w:val="21"/>
                    </w:rPr>
                  </w:pPr>
                  <w:r>
                    <w:rPr>
                      <w:sz w:val="21"/>
                      <w:szCs w:val="21"/>
                    </w:rPr>
                    <w:t>30人</w:t>
                  </w:r>
                </w:p>
              </w:tc>
              <w:tc>
                <w:tcPr>
                  <w:tcW w:w="774" w:type="pct"/>
                  <w:vAlign w:val="center"/>
                </w:tcPr>
                <w:p>
                  <w:pPr>
                    <w:adjustRightInd w:val="0"/>
                    <w:snapToGrid w:val="0"/>
                    <w:jc w:val="center"/>
                    <w:rPr>
                      <w:sz w:val="21"/>
                      <w:szCs w:val="21"/>
                    </w:rPr>
                  </w:pPr>
                  <w:r>
                    <w:rPr>
                      <w:sz w:val="21"/>
                      <w:szCs w:val="21"/>
                    </w:rPr>
                    <w:t>0.45</w:t>
                  </w:r>
                </w:p>
              </w:tc>
              <w:tc>
                <w:tcPr>
                  <w:tcW w:w="1016" w:type="pct"/>
                  <w:vAlign w:val="center"/>
                </w:tcPr>
                <w:p>
                  <w:pPr>
                    <w:adjustRightInd w:val="0"/>
                    <w:snapToGrid w:val="0"/>
                    <w:jc w:val="center"/>
                    <w:rPr>
                      <w:sz w:val="21"/>
                      <w:szCs w:val="21"/>
                    </w:rPr>
                  </w:pPr>
                  <w:r>
                    <w:rPr>
                      <w:sz w:val="21"/>
                      <w:szCs w:val="21"/>
                    </w:rPr>
                    <w:t>0.09</w:t>
                  </w:r>
                </w:p>
              </w:tc>
              <w:tc>
                <w:tcPr>
                  <w:tcW w:w="631" w:type="pct"/>
                  <w:vAlign w:val="center"/>
                </w:tcPr>
                <w:p>
                  <w:pPr>
                    <w:adjustRightInd w:val="0"/>
                    <w:snapToGrid w:val="0"/>
                    <w:jc w:val="center"/>
                    <w:rPr>
                      <w:sz w:val="21"/>
                      <w:szCs w:val="21"/>
                    </w:rPr>
                  </w:pPr>
                  <w:r>
                    <w:rPr>
                      <w:rFonts w:hint="eastAsia"/>
                      <w:sz w:val="21"/>
                      <w:szCs w:val="21"/>
                    </w:rPr>
                    <w:t>0.</w:t>
                  </w:r>
                  <w:r>
                    <w:rPr>
                      <w:sz w:val="21"/>
                      <w:szCs w:val="21"/>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2157" w:type="pct"/>
                  <w:gridSpan w:val="3"/>
                  <w:vAlign w:val="center"/>
                </w:tcPr>
                <w:p>
                  <w:pPr>
                    <w:adjustRightInd w:val="0"/>
                    <w:snapToGrid w:val="0"/>
                    <w:jc w:val="center"/>
                    <w:rPr>
                      <w:sz w:val="21"/>
                      <w:szCs w:val="21"/>
                    </w:rPr>
                  </w:pPr>
                  <w:r>
                    <w:rPr>
                      <w:sz w:val="21"/>
                      <w:szCs w:val="21"/>
                    </w:rPr>
                    <w:t>合计</w:t>
                  </w:r>
                </w:p>
              </w:tc>
              <w:tc>
                <w:tcPr>
                  <w:tcW w:w="421" w:type="pct"/>
                  <w:vAlign w:val="center"/>
                </w:tcPr>
                <w:p>
                  <w:pPr>
                    <w:adjustRightInd w:val="0"/>
                    <w:snapToGrid w:val="0"/>
                    <w:jc w:val="center"/>
                    <w:rPr>
                      <w:sz w:val="21"/>
                      <w:szCs w:val="21"/>
                    </w:rPr>
                  </w:pPr>
                  <w:r>
                    <w:rPr>
                      <w:sz w:val="21"/>
                      <w:szCs w:val="21"/>
                    </w:rPr>
                    <w:t>/</w:t>
                  </w:r>
                </w:p>
              </w:tc>
              <w:tc>
                <w:tcPr>
                  <w:tcW w:w="774" w:type="pct"/>
                  <w:vAlign w:val="center"/>
                </w:tcPr>
                <w:p>
                  <w:pPr>
                    <w:adjustRightInd w:val="0"/>
                    <w:snapToGrid w:val="0"/>
                    <w:jc w:val="center"/>
                    <w:rPr>
                      <w:sz w:val="21"/>
                      <w:szCs w:val="21"/>
                    </w:rPr>
                  </w:pPr>
                  <w:r>
                    <w:rPr>
                      <w:sz w:val="21"/>
                      <w:szCs w:val="21"/>
                    </w:rPr>
                    <w:t>1.50</w:t>
                  </w:r>
                </w:p>
              </w:tc>
              <w:tc>
                <w:tcPr>
                  <w:tcW w:w="1016" w:type="pct"/>
                  <w:vAlign w:val="center"/>
                </w:tcPr>
                <w:p>
                  <w:pPr>
                    <w:adjustRightInd w:val="0"/>
                    <w:snapToGrid w:val="0"/>
                    <w:jc w:val="center"/>
                    <w:rPr>
                      <w:sz w:val="21"/>
                      <w:szCs w:val="21"/>
                    </w:rPr>
                  </w:pPr>
                  <w:r>
                    <w:rPr>
                      <w:rFonts w:hint="eastAsia"/>
                      <w:sz w:val="21"/>
                      <w:szCs w:val="21"/>
                    </w:rPr>
                    <w:t>0.</w:t>
                  </w:r>
                  <w:r>
                    <w:rPr>
                      <w:sz w:val="21"/>
                      <w:szCs w:val="21"/>
                    </w:rPr>
                    <w:t>30</w:t>
                  </w:r>
                </w:p>
              </w:tc>
              <w:tc>
                <w:tcPr>
                  <w:tcW w:w="631" w:type="pct"/>
                  <w:vAlign w:val="center"/>
                </w:tcPr>
                <w:p>
                  <w:pPr>
                    <w:adjustRightInd w:val="0"/>
                    <w:snapToGrid w:val="0"/>
                    <w:jc w:val="center"/>
                    <w:rPr>
                      <w:sz w:val="21"/>
                      <w:szCs w:val="21"/>
                    </w:rPr>
                  </w:pPr>
                  <w:r>
                    <w:rPr>
                      <w:sz w:val="21"/>
                      <w:szCs w:val="21"/>
                    </w:rPr>
                    <w:t>1.20</w:t>
                  </w:r>
                </w:p>
              </w:tc>
            </w:tr>
          </w:tbl>
          <w:p>
            <w:pPr>
              <w:adjustRightInd w:val="0"/>
              <w:snapToGrid w:val="0"/>
              <w:spacing w:line="360" w:lineRule="auto"/>
              <w:jc w:val="center"/>
            </w:pPr>
            <w:r>
              <w:drawing>
                <wp:inline distT="0" distB="0" distL="0" distR="0">
                  <wp:extent cx="5085080" cy="1075055"/>
                  <wp:effectExtent l="0" t="0" r="127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085080" cy="1075055"/>
                          </a:xfrm>
                          <a:prstGeom prst="rect">
                            <a:avLst/>
                          </a:prstGeom>
                          <a:noFill/>
                          <a:ln>
                            <a:noFill/>
                          </a:ln>
                        </pic:spPr>
                      </pic:pic>
                    </a:graphicData>
                  </a:graphic>
                </wp:inline>
              </w:drawing>
            </w:r>
          </w:p>
          <w:p>
            <w:pPr>
              <w:adjustRightInd w:val="0"/>
              <w:snapToGrid w:val="0"/>
              <w:spacing w:line="360" w:lineRule="auto"/>
              <w:jc w:val="center"/>
              <w:rPr>
                <w:b/>
              </w:rPr>
            </w:pPr>
            <w:r>
              <w:rPr>
                <w:b/>
              </w:rPr>
              <w:t xml:space="preserve"> 图</w:t>
            </w:r>
            <w:r>
              <w:rPr>
                <w:rFonts w:hint="eastAsia"/>
                <w:b/>
              </w:rPr>
              <w:t>2</w:t>
            </w:r>
            <w:r>
              <w:rPr>
                <w:b/>
              </w:rPr>
              <w:t>-1    项目水平衡图     m</w:t>
            </w:r>
            <w:r>
              <w:rPr>
                <w:b/>
                <w:vertAlign w:val="superscript"/>
              </w:rPr>
              <w:t>3</w:t>
            </w:r>
            <w:r>
              <w:rPr>
                <w:b/>
              </w:rPr>
              <w:t>/d</w:t>
            </w:r>
          </w:p>
          <w:p>
            <w:pPr>
              <w:pStyle w:val="2"/>
              <w:bidi w:val="0"/>
            </w:pPr>
            <w:bookmarkStart w:id="21" w:name="_Toc22208"/>
            <w:r>
              <w:t>2.</w:t>
            </w:r>
            <w:r>
              <w:rPr>
                <w:rFonts w:hint="eastAsia"/>
              </w:rPr>
              <w:t>6主要工艺流程及产污环节</w:t>
            </w:r>
            <w:bookmarkEnd w:id="21"/>
          </w:p>
          <w:p>
            <w:pPr>
              <w:pStyle w:val="22"/>
              <w:spacing w:line="360" w:lineRule="auto"/>
              <w:ind w:left="0" w:leftChars="0" w:firstLine="600" w:firstLineChars="250"/>
            </w:pPr>
            <w:r>
              <w:rPr>
                <w:rFonts w:hint="eastAsia"/>
                <w:sz w:val="24"/>
              </w:rPr>
              <w:t>本项目年产1000张展览展示展板，100台印刷机，项目</w:t>
            </w:r>
            <w:r>
              <w:rPr>
                <w:sz w:val="24"/>
              </w:rPr>
              <w:t>运营期的工艺流程如下：</w:t>
            </w:r>
          </w:p>
          <w:p>
            <w:pPr>
              <w:spacing w:line="360" w:lineRule="auto"/>
              <w:ind w:firstLine="480" w:firstLineChars="200"/>
              <w:rPr>
                <w:sz w:val="24"/>
              </w:rPr>
            </w:pPr>
            <w:r>
              <w:rPr>
                <w:sz w:val="24"/>
              </w:rPr>
              <w:t>（1）</w:t>
            </w:r>
            <w:r>
              <w:rPr>
                <w:rFonts w:hint="eastAsia"/>
                <w:sz w:val="24"/>
              </w:rPr>
              <w:t>展览展示展板</w:t>
            </w:r>
            <w:r>
              <w:rPr>
                <w:sz w:val="24"/>
              </w:rPr>
              <w:t>生产工艺</w:t>
            </w:r>
          </w:p>
          <w:p>
            <w:pPr>
              <w:adjustRightInd w:val="0"/>
              <w:snapToGrid w:val="0"/>
              <w:spacing w:line="360" w:lineRule="auto"/>
            </w:pPr>
            <w:r>
              <w:drawing>
                <wp:inline distT="0" distB="0" distL="0" distR="0">
                  <wp:extent cx="5269865" cy="840105"/>
                  <wp:effectExtent l="0" t="0" r="6985"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69865" cy="840105"/>
                          </a:xfrm>
                          <a:prstGeom prst="rect">
                            <a:avLst/>
                          </a:prstGeom>
                          <a:noFill/>
                          <a:ln>
                            <a:noFill/>
                          </a:ln>
                        </pic:spPr>
                      </pic:pic>
                    </a:graphicData>
                  </a:graphic>
                </wp:inline>
              </w:drawing>
            </w:r>
          </w:p>
          <w:p>
            <w:pPr>
              <w:spacing w:line="360" w:lineRule="auto"/>
              <w:ind w:firstLine="482" w:firstLineChars="200"/>
              <w:jc w:val="center"/>
              <w:rPr>
                <w:b/>
              </w:rPr>
            </w:pPr>
            <w:r>
              <w:rPr>
                <w:rFonts w:hint="eastAsia"/>
                <w:b/>
              </w:rPr>
              <w:t>图2</w:t>
            </w:r>
            <w:r>
              <w:rPr>
                <w:b/>
              </w:rPr>
              <w:t>-</w:t>
            </w:r>
            <w:r>
              <w:rPr>
                <w:rFonts w:hint="eastAsia"/>
                <w:b/>
              </w:rPr>
              <w:t>2</w:t>
            </w:r>
            <w:r>
              <w:rPr>
                <w:b/>
              </w:rPr>
              <w:t xml:space="preserve"> </w:t>
            </w:r>
            <w:r>
              <w:rPr>
                <w:rFonts w:hint="eastAsia"/>
                <w:b/>
              </w:rPr>
              <w:t>展览展示展板</w:t>
            </w:r>
            <w:r>
              <w:rPr>
                <w:b/>
              </w:rPr>
              <w:t>制作</w:t>
            </w:r>
            <w:r>
              <w:rPr>
                <w:rFonts w:hint="eastAsia"/>
                <w:b/>
              </w:rPr>
              <w:t>生产线</w:t>
            </w:r>
            <w:r>
              <w:rPr>
                <w:b/>
              </w:rPr>
              <w:t>工艺</w:t>
            </w:r>
            <w:r>
              <w:rPr>
                <w:rFonts w:hint="eastAsia"/>
                <w:b/>
              </w:rPr>
              <w:t>流程</w:t>
            </w:r>
            <w:r>
              <w:rPr>
                <w:b/>
              </w:rPr>
              <w:t>和产污环节图</w:t>
            </w:r>
          </w:p>
          <w:p>
            <w:pPr>
              <w:adjustRightInd w:val="0"/>
              <w:snapToGrid w:val="0"/>
              <w:spacing w:line="360" w:lineRule="auto"/>
              <w:ind w:firstLine="480" w:firstLineChars="200"/>
              <w:rPr>
                <w:sz w:val="24"/>
              </w:rPr>
            </w:pPr>
            <w:r>
              <w:rPr>
                <w:rFonts w:hint="eastAsia"/>
                <w:sz w:val="24"/>
              </w:rPr>
              <w:t>工艺流程简介</w:t>
            </w:r>
            <w:r>
              <w:rPr>
                <w:sz w:val="24"/>
              </w:rPr>
              <w:t>：</w:t>
            </w:r>
          </w:p>
          <w:p>
            <w:pPr>
              <w:adjustRightInd w:val="0"/>
              <w:snapToGrid w:val="0"/>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1 \* GB3</w:instrText>
            </w:r>
            <w:r>
              <w:rPr>
                <w:sz w:val="24"/>
              </w:rPr>
              <w:instrText xml:space="preserve"> </w:instrText>
            </w:r>
            <w:r>
              <w:rPr>
                <w:sz w:val="24"/>
              </w:rPr>
              <w:fldChar w:fldCharType="separate"/>
            </w:r>
            <w:r>
              <w:rPr>
                <w:rFonts w:hint="eastAsia"/>
                <w:sz w:val="24"/>
              </w:rPr>
              <w:t>①</w:t>
            </w:r>
            <w:r>
              <w:rPr>
                <w:sz w:val="24"/>
              </w:rPr>
              <w:fldChar w:fldCharType="end"/>
            </w:r>
            <w:r>
              <w:rPr>
                <w:rFonts w:hint="eastAsia"/>
                <w:sz w:val="24"/>
              </w:rPr>
              <w:t>下料裁锯</w:t>
            </w:r>
            <w:r>
              <w:rPr>
                <w:sz w:val="24"/>
              </w:rPr>
              <w:t>：</w:t>
            </w:r>
            <w:r>
              <w:rPr>
                <w:rFonts w:hint="eastAsia"/>
                <w:sz w:val="24"/>
              </w:rPr>
              <w:t>将外购木板材原料按照一定规格型号采用</w:t>
            </w:r>
            <w:r>
              <w:rPr>
                <w:sz w:val="24"/>
              </w:rPr>
              <w:t>精密锯</w:t>
            </w:r>
            <w:r>
              <w:rPr>
                <w:rFonts w:hint="eastAsia"/>
                <w:sz w:val="24"/>
              </w:rPr>
              <w:t>和</w:t>
            </w:r>
            <w:r>
              <w:rPr>
                <w:sz w:val="24"/>
              </w:rPr>
              <w:t>电锯</w:t>
            </w:r>
            <w:r>
              <w:rPr>
                <w:rFonts w:hint="eastAsia"/>
                <w:sz w:val="24"/>
              </w:rPr>
              <w:t>裁切、分成不同的尺寸大小；该工序主要污染物为粉尘，设备运行噪声，下脚料以及锯末。</w:t>
            </w:r>
          </w:p>
          <w:p>
            <w:pPr>
              <w:adjustRightInd w:val="0"/>
              <w:snapToGrid w:val="0"/>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2 \* GB3</w:instrText>
            </w:r>
            <w:r>
              <w:rPr>
                <w:sz w:val="24"/>
              </w:rPr>
              <w:instrText xml:space="preserve"> </w:instrText>
            </w:r>
            <w:r>
              <w:rPr>
                <w:sz w:val="24"/>
              </w:rPr>
              <w:fldChar w:fldCharType="separate"/>
            </w:r>
            <w:r>
              <w:rPr>
                <w:rFonts w:hint="eastAsia"/>
                <w:sz w:val="24"/>
              </w:rPr>
              <w:t>②</w:t>
            </w:r>
            <w:r>
              <w:rPr>
                <w:sz w:val="24"/>
              </w:rPr>
              <w:fldChar w:fldCharType="end"/>
            </w:r>
            <w:r>
              <w:rPr>
                <w:rFonts w:hint="eastAsia"/>
                <w:sz w:val="24"/>
              </w:rPr>
              <w:t>雕刻</w:t>
            </w:r>
            <w:r>
              <w:rPr>
                <w:sz w:val="24"/>
              </w:rPr>
              <w:t>：</w:t>
            </w:r>
            <w:r>
              <w:rPr>
                <w:rFonts w:hint="eastAsia"/>
                <w:sz w:val="24"/>
              </w:rPr>
              <w:t>针</w:t>
            </w:r>
            <w:r>
              <w:rPr>
                <w:sz w:val="24"/>
              </w:rPr>
              <w:t>对有</w:t>
            </w:r>
            <w:r>
              <w:rPr>
                <w:rFonts w:hint="eastAsia"/>
                <w:sz w:val="24"/>
              </w:rPr>
              <w:t>异形</w:t>
            </w:r>
            <w:r>
              <w:rPr>
                <w:sz w:val="24"/>
              </w:rPr>
              <w:t>的产品根据提供的形状</w:t>
            </w:r>
            <w:r>
              <w:rPr>
                <w:rFonts w:hint="eastAsia"/>
                <w:sz w:val="24"/>
              </w:rPr>
              <w:t>用</w:t>
            </w:r>
            <w:r>
              <w:rPr>
                <w:sz w:val="24"/>
              </w:rPr>
              <w:t>雕刻机进行雕刻</w:t>
            </w:r>
            <w:r>
              <w:rPr>
                <w:rFonts w:hint="eastAsia"/>
                <w:sz w:val="24"/>
              </w:rPr>
              <w:t>；该工序主要污染物为粉尘，设备运行噪声以及锯末。</w:t>
            </w:r>
          </w:p>
          <w:p>
            <w:pPr>
              <w:adjustRightInd w:val="0"/>
              <w:snapToGrid w:val="0"/>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3 \* GB3</w:instrText>
            </w:r>
            <w:r>
              <w:rPr>
                <w:sz w:val="24"/>
              </w:rPr>
              <w:instrText xml:space="preserve"> </w:instrText>
            </w:r>
            <w:r>
              <w:rPr>
                <w:sz w:val="24"/>
              </w:rPr>
              <w:fldChar w:fldCharType="separate"/>
            </w:r>
            <w:r>
              <w:rPr>
                <w:rFonts w:hint="eastAsia"/>
                <w:sz w:val="24"/>
              </w:rPr>
              <w:t>③</w:t>
            </w:r>
            <w:r>
              <w:rPr>
                <w:sz w:val="24"/>
              </w:rPr>
              <w:fldChar w:fldCharType="end"/>
            </w:r>
            <w:r>
              <w:rPr>
                <w:rFonts w:hint="eastAsia"/>
                <w:sz w:val="24"/>
              </w:rPr>
              <w:t>订装</w:t>
            </w:r>
            <w:r>
              <w:rPr>
                <w:sz w:val="24"/>
              </w:rPr>
              <w:t>：</w:t>
            </w:r>
            <w:r>
              <w:rPr>
                <w:rFonts w:hint="eastAsia"/>
                <w:sz w:val="24"/>
              </w:rPr>
              <w:t>将裁锯好</w:t>
            </w:r>
            <w:r>
              <w:rPr>
                <w:sz w:val="24"/>
              </w:rPr>
              <w:t>的板材</w:t>
            </w:r>
            <w:r>
              <w:rPr>
                <w:rFonts w:hint="eastAsia"/>
                <w:sz w:val="24"/>
              </w:rPr>
              <w:t>根据</w:t>
            </w:r>
            <w:r>
              <w:rPr>
                <w:sz w:val="24"/>
              </w:rPr>
              <w:t>图纸进行订装，</w:t>
            </w:r>
            <w:r>
              <w:rPr>
                <w:rFonts w:hint="eastAsia"/>
                <w:sz w:val="24"/>
              </w:rPr>
              <w:t>该工序主要产生噪声</w:t>
            </w:r>
            <w:r>
              <w:rPr>
                <w:sz w:val="24"/>
              </w:rPr>
              <w:t>。</w:t>
            </w:r>
          </w:p>
          <w:p>
            <w:pPr>
              <w:spacing w:line="360" w:lineRule="auto"/>
              <w:ind w:firstLine="480" w:firstLineChars="200"/>
            </w:pPr>
            <w:r>
              <w:rPr>
                <w:sz w:val="24"/>
              </w:rPr>
              <w:fldChar w:fldCharType="begin"/>
            </w:r>
            <w:r>
              <w:rPr>
                <w:sz w:val="24"/>
              </w:rPr>
              <w:instrText xml:space="preserve"> </w:instrText>
            </w:r>
            <w:r>
              <w:rPr>
                <w:rFonts w:hint="eastAsia"/>
                <w:sz w:val="24"/>
              </w:rPr>
              <w:instrText xml:space="preserve">= 4 \* GB3</w:instrText>
            </w:r>
            <w:r>
              <w:rPr>
                <w:sz w:val="24"/>
              </w:rPr>
              <w:instrText xml:space="preserve"> </w:instrText>
            </w:r>
            <w:r>
              <w:rPr>
                <w:sz w:val="24"/>
              </w:rPr>
              <w:fldChar w:fldCharType="separate"/>
            </w:r>
            <w:r>
              <w:rPr>
                <w:rFonts w:hint="eastAsia"/>
                <w:sz w:val="24"/>
              </w:rPr>
              <w:t>④</w:t>
            </w:r>
            <w:r>
              <w:rPr>
                <w:sz w:val="24"/>
              </w:rPr>
              <w:fldChar w:fldCharType="end"/>
            </w:r>
            <w:r>
              <w:rPr>
                <w:rFonts w:hint="eastAsia"/>
                <w:sz w:val="24"/>
              </w:rPr>
              <w:t>组装</w:t>
            </w:r>
            <w:r>
              <w:rPr>
                <w:sz w:val="24"/>
              </w:rPr>
              <w:t>：根据</w:t>
            </w:r>
            <w:r>
              <w:rPr>
                <w:rFonts w:hint="eastAsia"/>
                <w:sz w:val="24"/>
              </w:rPr>
              <w:t>客户</w:t>
            </w:r>
            <w:r>
              <w:rPr>
                <w:sz w:val="24"/>
              </w:rPr>
              <w:t>提供的产品</w:t>
            </w:r>
            <w:r>
              <w:rPr>
                <w:rFonts w:hint="eastAsia"/>
                <w:sz w:val="24"/>
              </w:rPr>
              <w:t>方案</w:t>
            </w:r>
            <w:r>
              <w:rPr>
                <w:sz w:val="24"/>
              </w:rPr>
              <w:t>进行整体组装</w:t>
            </w:r>
            <w:r>
              <w:rPr>
                <w:rFonts w:hint="eastAsia"/>
                <w:sz w:val="24"/>
              </w:rPr>
              <w:t>即为成品</w:t>
            </w:r>
            <w:r>
              <w:rPr>
                <w:sz w:val="24"/>
              </w:rPr>
              <w:t>，</w:t>
            </w:r>
            <w:r>
              <w:rPr>
                <w:rFonts w:hint="eastAsia"/>
                <w:sz w:val="24"/>
              </w:rPr>
              <w:t>该工序主要产生噪声</w:t>
            </w:r>
            <w:r>
              <w:rPr>
                <w:sz w:val="24"/>
              </w:rPr>
              <w:t>。</w:t>
            </w:r>
          </w:p>
          <w:p>
            <w:pPr>
              <w:spacing w:line="360" w:lineRule="auto"/>
              <w:ind w:firstLine="480" w:firstLineChars="200"/>
              <w:rPr>
                <w:sz w:val="24"/>
              </w:rPr>
            </w:pPr>
            <w:r>
              <w:rPr>
                <w:sz w:val="24"/>
              </w:rPr>
              <w:t>（2）</w:t>
            </w:r>
            <w:r>
              <w:rPr>
                <w:rFonts w:hint="eastAsia"/>
                <w:sz w:val="24"/>
              </w:rPr>
              <w:t>印刷机械制造</w:t>
            </w:r>
            <w:r>
              <w:rPr>
                <w:sz w:val="24"/>
              </w:rPr>
              <w:t>生产工艺</w:t>
            </w:r>
          </w:p>
          <w:p>
            <w:pPr>
              <w:spacing w:line="360" w:lineRule="auto"/>
            </w:pPr>
            <w:r>
              <w:drawing>
                <wp:inline distT="0" distB="0" distL="0" distR="0">
                  <wp:extent cx="5269865" cy="1569085"/>
                  <wp:effectExtent l="0" t="0" r="698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69865" cy="1569085"/>
                          </a:xfrm>
                          <a:prstGeom prst="rect">
                            <a:avLst/>
                          </a:prstGeom>
                          <a:noFill/>
                          <a:ln>
                            <a:noFill/>
                          </a:ln>
                        </pic:spPr>
                      </pic:pic>
                    </a:graphicData>
                  </a:graphic>
                </wp:inline>
              </w:drawing>
            </w:r>
          </w:p>
          <w:p>
            <w:pPr>
              <w:adjustRightInd w:val="0"/>
              <w:snapToGrid w:val="0"/>
              <w:spacing w:line="360" w:lineRule="auto"/>
              <w:jc w:val="center"/>
              <w:rPr>
                <w:b/>
              </w:rPr>
            </w:pPr>
            <w:r>
              <w:rPr>
                <w:rFonts w:hint="eastAsia"/>
                <w:b/>
              </w:rPr>
              <w:t>图2</w:t>
            </w:r>
            <w:r>
              <w:rPr>
                <w:b/>
              </w:rPr>
              <w:t>-</w:t>
            </w:r>
            <w:r>
              <w:rPr>
                <w:rFonts w:hint="eastAsia"/>
                <w:b/>
              </w:rPr>
              <w:t>3</w:t>
            </w:r>
            <w:r>
              <w:rPr>
                <w:b/>
              </w:rPr>
              <w:t xml:space="preserve">  </w:t>
            </w:r>
            <w:r>
              <w:rPr>
                <w:rFonts w:hint="eastAsia"/>
                <w:b/>
              </w:rPr>
              <w:t>印刷机械制造生产线</w:t>
            </w:r>
            <w:r>
              <w:rPr>
                <w:b/>
              </w:rPr>
              <w:t>工艺</w:t>
            </w:r>
            <w:r>
              <w:rPr>
                <w:rFonts w:hint="eastAsia"/>
                <w:b/>
              </w:rPr>
              <w:t>流程</w:t>
            </w:r>
            <w:r>
              <w:rPr>
                <w:b/>
              </w:rPr>
              <w:t>和产污环节图</w:t>
            </w:r>
          </w:p>
          <w:p>
            <w:pPr>
              <w:adjustRightInd w:val="0"/>
              <w:snapToGrid w:val="0"/>
              <w:spacing w:line="360" w:lineRule="auto"/>
              <w:ind w:firstLine="480" w:firstLineChars="200"/>
              <w:rPr>
                <w:sz w:val="24"/>
              </w:rPr>
            </w:pPr>
            <w:r>
              <w:rPr>
                <w:rFonts w:hint="eastAsia"/>
                <w:sz w:val="24"/>
              </w:rPr>
              <w:t>工艺流程简介</w:t>
            </w:r>
            <w:r>
              <w:rPr>
                <w:sz w:val="24"/>
              </w:rPr>
              <w:t>：</w:t>
            </w:r>
          </w:p>
          <w:p>
            <w:pPr>
              <w:adjustRightInd w:val="0"/>
              <w:snapToGrid w:val="0"/>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1 \* GB3</w:instrText>
            </w:r>
            <w:r>
              <w:rPr>
                <w:sz w:val="24"/>
              </w:rPr>
              <w:instrText xml:space="preserve"> </w:instrText>
            </w:r>
            <w:r>
              <w:rPr>
                <w:sz w:val="24"/>
              </w:rPr>
              <w:fldChar w:fldCharType="separate"/>
            </w:r>
            <w:r>
              <w:rPr>
                <w:rFonts w:hint="eastAsia"/>
                <w:sz w:val="24"/>
              </w:rPr>
              <w:t>①</w:t>
            </w:r>
            <w:r>
              <w:rPr>
                <w:sz w:val="24"/>
              </w:rPr>
              <w:fldChar w:fldCharType="end"/>
            </w:r>
            <w:r>
              <w:rPr>
                <w:rFonts w:hint="eastAsia"/>
                <w:sz w:val="24"/>
              </w:rPr>
              <w:t>购买</w:t>
            </w:r>
            <w:r>
              <w:rPr>
                <w:sz w:val="24"/>
              </w:rPr>
              <w:t>原材料：</w:t>
            </w:r>
            <w:r>
              <w:rPr>
                <w:rFonts w:hint="eastAsia"/>
                <w:sz w:val="24"/>
              </w:rPr>
              <w:t>从市场</w:t>
            </w:r>
            <w:r>
              <w:rPr>
                <w:sz w:val="24"/>
              </w:rPr>
              <w:t>购买电气控制部件、机械部件、外壳、视频采集器扫描仪、五金组装件（</w:t>
            </w:r>
            <w:r>
              <w:rPr>
                <w:rFonts w:hint="eastAsia"/>
                <w:sz w:val="24"/>
              </w:rPr>
              <w:t>十字</w:t>
            </w:r>
            <w:r>
              <w:rPr>
                <w:sz w:val="24"/>
              </w:rPr>
              <w:t>盘头、内六角等原材料）。</w:t>
            </w:r>
          </w:p>
          <w:p>
            <w:pPr>
              <w:adjustRightInd w:val="0"/>
              <w:snapToGrid w:val="0"/>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2 \* GB3</w:instrText>
            </w:r>
            <w:r>
              <w:rPr>
                <w:sz w:val="24"/>
              </w:rPr>
              <w:instrText xml:space="preserve"> </w:instrText>
            </w:r>
            <w:r>
              <w:rPr>
                <w:sz w:val="24"/>
              </w:rPr>
              <w:fldChar w:fldCharType="separate"/>
            </w:r>
            <w:r>
              <w:rPr>
                <w:rFonts w:hint="eastAsia"/>
                <w:sz w:val="24"/>
              </w:rPr>
              <w:t>②</w:t>
            </w:r>
            <w:r>
              <w:rPr>
                <w:sz w:val="24"/>
              </w:rPr>
              <w:fldChar w:fldCharType="end"/>
            </w:r>
            <w:r>
              <w:rPr>
                <w:rFonts w:hint="eastAsia"/>
                <w:sz w:val="24"/>
              </w:rPr>
              <w:t>检查</w:t>
            </w:r>
            <w:r>
              <w:rPr>
                <w:sz w:val="24"/>
              </w:rPr>
              <w:t>：将购买来的原材料进行尺寸和外观检查</w:t>
            </w:r>
            <w:r>
              <w:rPr>
                <w:rFonts w:hint="eastAsia"/>
                <w:sz w:val="24"/>
              </w:rPr>
              <w:t>。</w:t>
            </w:r>
          </w:p>
          <w:p>
            <w:pPr>
              <w:adjustRightInd w:val="0"/>
              <w:snapToGrid w:val="0"/>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3 \* GB3</w:instrText>
            </w:r>
            <w:r>
              <w:rPr>
                <w:sz w:val="24"/>
              </w:rPr>
              <w:instrText xml:space="preserve"> </w:instrText>
            </w:r>
            <w:r>
              <w:rPr>
                <w:sz w:val="24"/>
              </w:rPr>
              <w:fldChar w:fldCharType="separate"/>
            </w:r>
            <w:r>
              <w:rPr>
                <w:rFonts w:hint="eastAsia"/>
                <w:sz w:val="24"/>
              </w:rPr>
              <w:t>③</w:t>
            </w:r>
            <w:r>
              <w:rPr>
                <w:sz w:val="24"/>
              </w:rPr>
              <w:fldChar w:fldCharType="end"/>
            </w:r>
            <w:r>
              <w:rPr>
                <w:rFonts w:hint="eastAsia"/>
                <w:sz w:val="24"/>
              </w:rPr>
              <w:t>手工组装</w:t>
            </w:r>
            <w:r>
              <w:rPr>
                <w:sz w:val="24"/>
              </w:rPr>
              <w:t>：用手工工具和五金组装件将外壳、</w:t>
            </w:r>
            <w:r>
              <w:rPr>
                <w:rFonts w:hint="eastAsia"/>
                <w:sz w:val="24"/>
              </w:rPr>
              <w:t>电气</w:t>
            </w:r>
            <w:r>
              <w:rPr>
                <w:sz w:val="24"/>
              </w:rPr>
              <w:t>控制部件机械部件、视频采集器、</w:t>
            </w:r>
            <w:r>
              <w:rPr>
                <w:rFonts w:hint="eastAsia"/>
                <w:sz w:val="24"/>
              </w:rPr>
              <w:t>扫描仪等</w:t>
            </w:r>
            <w:r>
              <w:rPr>
                <w:sz w:val="24"/>
              </w:rPr>
              <w:t>部件</w:t>
            </w:r>
            <w:r>
              <w:rPr>
                <w:rFonts w:hint="eastAsia"/>
                <w:sz w:val="24"/>
              </w:rPr>
              <w:t>组装</w:t>
            </w:r>
            <w:r>
              <w:rPr>
                <w:sz w:val="24"/>
              </w:rPr>
              <w:t>到一起</w:t>
            </w:r>
            <w:r>
              <w:rPr>
                <w:rFonts w:hint="eastAsia"/>
                <w:sz w:val="24"/>
              </w:rPr>
              <w:t>。此工序</w:t>
            </w:r>
            <w:r>
              <w:rPr>
                <w:sz w:val="24"/>
              </w:rPr>
              <w:t>产生轻微的噪声和固体废物</w:t>
            </w:r>
            <w:r>
              <w:rPr>
                <w:rFonts w:hint="eastAsia"/>
                <w:sz w:val="24"/>
              </w:rPr>
              <w:t>，部分</w:t>
            </w:r>
            <w:r>
              <w:rPr>
                <w:sz w:val="24"/>
              </w:rPr>
              <w:t>设备</w:t>
            </w:r>
            <w:r>
              <w:rPr>
                <w:rFonts w:hint="eastAsia"/>
                <w:sz w:val="24"/>
              </w:rPr>
              <w:t>组装</w:t>
            </w:r>
            <w:r>
              <w:rPr>
                <w:sz w:val="24"/>
              </w:rPr>
              <w:t>需要焊接</w:t>
            </w:r>
            <w:r>
              <w:rPr>
                <w:rFonts w:hint="eastAsia"/>
                <w:sz w:val="24"/>
              </w:rPr>
              <w:t>，</w:t>
            </w:r>
            <w:r>
              <w:rPr>
                <w:sz w:val="24"/>
              </w:rPr>
              <w:t>会产生焊接</w:t>
            </w:r>
            <w:r>
              <w:rPr>
                <w:rFonts w:hint="eastAsia"/>
                <w:sz w:val="24"/>
              </w:rPr>
              <w:t>烟尘</w:t>
            </w:r>
            <w:r>
              <w:rPr>
                <w:sz w:val="24"/>
              </w:rPr>
              <w:t>。</w:t>
            </w:r>
          </w:p>
          <w:p>
            <w:pPr>
              <w:adjustRightInd w:val="0"/>
              <w:snapToGrid w:val="0"/>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4 \* GB3</w:instrText>
            </w:r>
            <w:r>
              <w:rPr>
                <w:sz w:val="24"/>
              </w:rPr>
              <w:instrText xml:space="preserve"> </w:instrText>
            </w:r>
            <w:r>
              <w:rPr>
                <w:sz w:val="24"/>
              </w:rPr>
              <w:fldChar w:fldCharType="separate"/>
            </w:r>
            <w:r>
              <w:rPr>
                <w:rFonts w:hint="eastAsia"/>
                <w:sz w:val="24"/>
              </w:rPr>
              <w:t>④</w:t>
            </w:r>
            <w:r>
              <w:rPr>
                <w:sz w:val="24"/>
              </w:rPr>
              <w:fldChar w:fldCharType="end"/>
            </w:r>
            <w:r>
              <w:rPr>
                <w:rFonts w:hint="eastAsia"/>
                <w:sz w:val="24"/>
              </w:rPr>
              <w:t>输入</w:t>
            </w:r>
            <w:r>
              <w:rPr>
                <w:sz w:val="24"/>
              </w:rPr>
              <w:t>程序：</w:t>
            </w:r>
            <w:r>
              <w:rPr>
                <w:rFonts w:hint="eastAsia"/>
                <w:sz w:val="24"/>
              </w:rPr>
              <w:t>将程序</w:t>
            </w:r>
            <w:r>
              <w:rPr>
                <w:sz w:val="24"/>
              </w:rPr>
              <w:t>输入</w:t>
            </w:r>
            <w:r>
              <w:rPr>
                <w:rFonts w:hint="eastAsia"/>
                <w:sz w:val="24"/>
              </w:rPr>
              <w:t>电脑</w:t>
            </w:r>
            <w:r>
              <w:rPr>
                <w:sz w:val="24"/>
              </w:rPr>
              <w:t>写入</w:t>
            </w:r>
            <w:r>
              <w:rPr>
                <w:rFonts w:hint="eastAsia"/>
                <w:sz w:val="24"/>
              </w:rPr>
              <w:t>电气</w:t>
            </w:r>
            <w:r>
              <w:rPr>
                <w:sz w:val="24"/>
              </w:rPr>
              <w:t>控制部分。</w:t>
            </w:r>
          </w:p>
          <w:p>
            <w:pPr>
              <w:adjustRightInd w:val="0"/>
              <w:snapToGrid w:val="0"/>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5 \* GB3</w:instrText>
            </w:r>
            <w:r>
              <w:rPr>
                <w:sz w:val="24"/>
              </w:rPr>
              <w:instrText xml:space="preserve"> </w:instrText>
            </w:r>
            <w:r>
              <w:rPr>
                <w:sz w:val="24"/>
              </w:rPr>
              <w:fldChar w:fldCharType="separate"/>
            </w:r>
            <w:r>
              <w:rPr>
                <w:rFonts w:hint="eastAsia"/>
                <w:sz w:val="24"/>
              </w:rPr>
              <w:t>⑤</w:t>
            </w:r>
            <w:r>
              <w:rPr>
                <w:sz w:val="24"/>
              </w:rPr>
              <w:fldChar w:fldCharType="end"/>
            </w:r>
            <w:r>
              <w:rPr>
                <w:rFonts w:hint="eastAsia"/>
                <w:sz w:val="24"/>
              </w:rPr>
              <w:t>调试</w:t>
            </w:r>
            <w:r>
              <w:rPr>
                <w:sz w:val="24"/>
              </w:rPr>
              <w:t>：</w:t>
            </w:r>
            <w:r>
              <w:rPr>
                <w:rFonts w:hint="eastAsia"/>
                <w:sz w:val="24"/>
              </w:rPr>
              <w:t>接</w:t>
            </w:r>
            <w:r>
              <w:rPr>
                <w:sz w:val="24"/>
              </w:rPr>
              <w:t>电源</w:t>
            </w:r>
            <w:r>
              <w:rPr>
                <w:rFonts w:hint="eastAsia"/>
                <w:sz w:val="24"/>
              </w:rPr>
              <w:t>进行</w:t>
            </w:r>
            <w:r>
              <w:rPr>
                <w:sz w:val="24"/>
              </w:rPr>
              <w:t>调试，</w:t>
            </w:r>
            <w:r>
              <w:rPr>
                <w:rFonts w:hint="eastAsia"/>
                <w:sz w:val="24"/>
              </w:rPr>
              <w:t>调试</w:t>
            </w:r>
            <w:r>
              <w:rPr>
                <w:sz w:val="24"/>
              </w:rPr>
              <w:t>不合格的</w:t>
            </w:r>
            <w:r>
              <w:rPr>
                <w:rFonts w:hint="eastAsia"/>
                <w:sz w:val="24"/>
              </w:rPr>
              <w:t>产品返回</w:t>
            </w:r>
            <w:r>
              <w:rPr>
                <w:sz w:val="24"/>
              </w:rPr>
              <w:t>重新组装，</w:t>
            </w:r>
            <w:r>
              <w:rPr>
                <w:rFonts w:hint="eastAsia"/>
                <w:sz w:val="24"/>
              </w:rPr>
              <w:t>调试</w:t>
            </w:r>
            <w:r>
              <w:rPr>
                <w:sz w:val="24"/>
              </w:rPr>
              <w:t>合格的产品</w:t>
            </w:r>
            <w:r>
              <w:rPr>
                <w:rFonts w:hint="eastAsia"/>
                <w:sz w:val="24"/>
              </w:rPr>
              <w:t>进行包装出货</w:t>
            </w:r>
            <w:r>
              <w:rPr>
                <w:sz w:val="24"/>
              </w:rPr>
              <w:t>。</w:t>
            </w:r>
          </w:p>
          <w:p>
            <w:pPr>
              <w:pStyle w:val="22"/>
              <w:adjustRightInd w:val="0"/>
              <w:snapToGrid w:val="0"/>
              <w:spacing w:after="0" w:line="360" w:lineRule="auto"/>
              <w:ind w:left="0" w:leftChars="0" w:firstLine="480"/>
              <w:rPr>
                <w:sz w:val="24"/>
              </w:rPr>
            </w:pPr>
            <w:r>
              <w:rPr>
                <w:sz w:val="24"/>
              </w:rPr>
              <w:fldChar w:fldCharType="begin"/>
            </w:r>
            <w:r>
              <w:rPr>
                <w:sz w:val="24"/>
              </w:rPr>
              <w:instrText xml:space="preserve"> </w:instrText>
            </w:r>
            <w:r>
              <w:rPr>
                <w:rFonts w:hint="eastAsia"/>
                <w:sz w:val="24"/>
              </w:rPr>
              <w:instrText xml:space="preserve">= 6 \* GB3</w:instrText>
            </w:r>
            <w:r>
              <w:rPr>
                <w:sz w:val="24"/>
              </w:rPr>
              <w:instrText xml:space="preserve"> </w:instrText>
            </w:r>
            <w:r>
              <w:rPr>
                <w:sz w:val="24"/>
              </w:rPr>
              <w:fldChar w:fldCharType="separate"/>
            </w:r>
            <w:r>
              <w:rPr>
                <w:rFonts w:hint="eastAsia"/>
                <w:sz w:val="24"/>
              </w:rPr>
              <w:t>⑥</w:t>
            </w:r>
            <w:r>
              <w:rPr>
                <w:sz w:val="24"/>
              </w:rPr>
              <w:fldChar w:fldCharType="end"/>
            </w:r>
            <w:r>
              <w:rPr>
                <w:rFonts w:hint="eastAsia"/>
                <w:sz w:val="24"/>
              </w:rPr>
              <w:t>包装</w:t>
            </w:r>
            <w:r>
              <w:rPr>
                <w:sz w:val="24"/>
              </w:rPr>
              <w:t>出货</w:t>
            </w:r>
            <w:r>
              <w:rPr>
                <w:rFonts w:hint="eastAsia"/>
                <w:sz w:val="24"/>
              </w:rPr>
              <w:t>：将调试</w:t>
            </w:r>
            <w:r>
              <w:rPr>
                <w:sz w:val="24"/>
              </w:rPr>
              <w:t>合格的产品</w:t>
            </w:r>
            <w:r>
              <w:rPr>
                <w:rFonts w:hint="eastAsia"/>
                <w:sz w:val="24"/>
              </w:rPr>
              <w:t>进行</w:t>
            </w:r>
            <w:r>
              <w:rPr>
                <w:sz w:val="24"/>
              </w:rPr>
              <w:t>包装并发送给客户。</w:t>
            </w:r>
            <w:r>
              <w:rPr>
                <w:rFonts w:hint="eastAsia"/>
                <w:sz w:val="24"/>
              </w:rPr>
              <w:t>此过程</w:t>
            </w:r>
            <w:r>
              <w:rPr>
                <w:sz w:val="24"/>
              </w:rPr>
              <w:t>产生轻微的噪声和固体废物。</w:t>
            </w:r>
          </w:p>
          <w:p>
            <w:pPr>
              <w:spacing w:line="360" w:lineRule="auto"/>
              <w:rPr>
                <w:b/>
                <w:bCs/>
                <w:sz w:val="24"/>
              </w:rPr>
            </w:pPr>
            <w:r>
              <w:rPr>
                <w:rFonts w:hint="eastAsia"/>
                <w:b/>
                <w:bCs/>
                <w:sz w:val="24"/>
              </w:rPr>
              <w:t>厂区照片：</w:t>
            </w:r>
          </w:p>
          <w:tbl>
            <w:tblPr>
              <w:tblStyle w:val="23"/>
              <w:tblW w:w="0" w:type="auto"/>
              <w:tblInd w:w="0" w:type="dxa"/>
              <w:tblLayout w:type="fixed"/>
              <w:tblCellMar>
                <w:top w:w="0" w:type="dxa"/>
                <w:left w:w="108" w:type="dxa"/>
                <w:bottom w:w="0" w:type="dxa"/>
                <w:right w:w="108" w:type="dxa"/>
              </w:tblCellMar>
            </w:tblPr>
            <w:tblGrid>
              <w:gridCol w:w="4310"/>
              <w:gridCol w:w="4161"/>
            </w:tblGrid>
            <w:tr>
              <w:tblPrEx>
                <w:tblCellMar>
                  <w:top w:w="0" w:type="dxa"/>
                  <w:left w:w="108" w:type="dxa"/>
                  <w:bottom w:w="0" w:type="dxa"/>
                  <w:right w:w="108" w:type="dxa"/>
                </w:tblCellMar>
              </w:tblPrEx>
              <w:trPr>
                <w:trHeight w:val="90" w:hRule="atLeast"/>
              </w:trPr>
              <w:tc>
                <w:tcPr>
                  <w:tcW w:w="431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auto"/>
                    <w:jc w:val="center"/>
                    <w:rPr>
                      <w:b/>
                      <w:bCs/>
                      <w:sz w:val="24"/>
                    </w:rPr>
                  </w:pPr>
                  <w:r>
                    <w:drawing>
                      <wp:inline distT="0" distB="0" distL="0" distR="0">
                        <wp:extent cx="2588260" cy="1962785"/>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4"/>
                                <a:stretch>
                                  <a:fillRect/>
                                </a:stretch>
                              </pic:blipFill>
                              <pic:spPr>
                                <a:xfrm>
                                  <a:off x="0" y="0"/>
                                  <a:ext cx="2598684" cy="1970546"/>
                                </a:xfrm>
                                <a:prstGeom prst="rect">
                                  <a:avLst/>
                                </a:prstGeom>
                              </pic:spPr>
                            </pic:pic>
                          </a:graphicData>
                        </a:graphic>
                      </wp:inline>
                    </w:drawing>
                  </w:r>
                </w:p>
              </w:tc>
              <w:tc>
                <w:tcPr>
                  <w:tcW w:w="416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auto"/>
                    <w:jc w:val="center"/>
                    <w:rPr>
                      <w:b/>
                      <w:bCs/>
                      <w:sz w:val="24"/>
                    </w:rPr>
                  </w:pPr>
                  <w:r>
                    <w:drawing>
                      <wp:inline distT="0" distB="0" distL="0" distR="0">
                        <wp:extent cx="2508250" cy="1894205"/>
                        <wp:effectExtent l="0" t="0" r="635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5"/>
                                <a:stretch>
                                  <a:fillRect/>
                                </a:stretch>
                              </pic:blipFill>
                              <pic:spPr>
                                <a:xfrm>
                                  <a:off x="0" y="0"/>
                                  <a:ext cx="2511134" cy="1896429"/>
                                </a:xfrm>
                                <a:prstGeom prst="rect">
                                  <a:avLst/>
                                </a:prstGeom>
                              </pic:spPr>
                            </pic:pic>
                          </a:graphicData>
                        </a:graphic>
                      </wp:inline>
                    </w:drawing>
                  </w:r>
                </w:p>
              </w:tc>
            </w:tr>
            <w:tr>
              <w:tblPrEx>
                <w:tblCellMar>
                  <w:top w:w="0" w:type="dxa"/>
                  <w:left w:w="108" w:type="dxa"/>
                  <w:bottom w:w="0" w:type="dxa"/>
                  <w:right w:w="108" w:type="dxa"/>
                </w:tblCellMar>
              </w:tblPrEx>
              <w:tc>
                <w:tcPr>
                  <w:tcW w:w="8471" w:type="dxa"/>
                  <w:gridSpan w:val="2"/>
                  <w:tcBorders>
                    <w:top w:val="single" w:color="auto" w:sz="4" w:space="0"/>
                    <w:left w:val="single" w:color="auto" w:sz="4" w:space="0"/>
                    <w:bottom w:val="single" w:color="auto" w:sz="4" w:space="0"/>
                    <w:right w:val="single" w:color="auto" w:sz="4" w:space="0"/>
                  </w:tcBorders>
                  <w:vAlign w:val="center"/>
                </w:tcPr>
                <w:p>
                  <w:pPr>
                    <w:adjustRightInd w:val="0"/>
                    <w:ind w:firstLine="480"/>
                    <w:jc w:val="center"/>
                    <w:rPr>
                      <w:sz w:val="24"/>
                    </w:rPr>
                  </w:pPr>
                  <w:r>
                    <w:rPr>
                      <w:rFonts w:hint="eastAsia"/>
                      <w:sz w:val="24"/>
                    </w:rPr>
                    <w:t>印刷机械制造车间</w:t>
                  </w:r>
                </w:p>
              </w:tc>
            </w:tr>
            <w:tr>
              <w:tblPrEx>
                <w:tblCellMar>
                  <w:top w:w="0" w:type="dxa"/>
                  <w:left w:w="108" w:type="dxa"/>
                  <w:bottom w:w="0" w:type="dxa"/>
                  <w:right w:w="108" w:type="dxa"/>
                </w:tblCellMar>
              </w:tblPrEx>
              <w:tc>
                <w:tcPr>
                  <w:tcW w:w="4310"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auto"/>
                    <w:jc w:val="center"/>
                    <w:rPr>
                      <w:b/>
                      <w:bCs/>
                      <w:sz w:val="24"/>
                    </w:rPr>
                  </w:pPr>
                  <w:r>
                    <w:drawing>
                      <wp:inline distT="0" distB="0" distL="0" distR="0">
                        <wp:extent cx="2603500" cy="1915160"/>
                        <wp:effectExtent l="0" t="0" r="6350" b="889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6"/>
                                <a:stretch>
                                  <a:fillRect/>
                                </a:stretch>
                              </pic:blipFill>
                              <pic:spPr>
                                <a:xfrm>
                                  <a:off x="0" y="0"/>
                                  <a:ext cx="2611443" cy="1921104"/>
                                </a:xfrm>
                                <a:prstGeom prst="rect">
                                  <a:avLst/>
                                </a:prstGeom>
                              </pic:spPr>
                            </pic:pic>
                          </a:graphicData>
                        </a:graphic>
                      </wp:inline>
                    </w:drawing>
                  </w:r>
                </w:p>
              </w:tc>
              <w:tc>
                <w:tcPr>
                  <w:tcW w:w="416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auto"/>
                    <w:jc w:val="center"/>
                    <w:rPr>
                      <w:b/>
                      <w:bCs/>
                      <w:sz w:val="24"/>
                    </w:rPr>
                  </w:pPr>
                  <w:r>
                    <w:drawing>
                      <wp:inline distT="0" distB="0" distL="0" distR="0">
                        <wp:extent cx="2551430" cy="1896745"/>
                        <wp:effectExtent l="0" t="0" r="1270" b="825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7"/>
                                <a:stretch>
                                  <a:fillRect/>
                                </a:stretch>
                              </pic:blipFill>
                              <pic:spPr>
                                <a:xfrm>
                                  <a:off x="0" y="0"/>
                                  <a:ext cx="2555525" cy="1899785"/>
                                </a:xfrm>
                                <a:prstGeom prst="rect">
                                  <a:avLst/>
                                </a:prstGeom>
                              </pic:spPr>
                            </pic:pic>
                          </a:graphicData>
                        </a:graphic>
                      </wp:inline>
                    </w:drawing>
                  </w:r>
                </w:p>
              </w:tc>
            </w:tr>
            <w:tr>
              <w:tblPrEx>
                <w:tblCellMar>
                  <w:top w:w="0" w:type="dxa"/>
                  <w:left w:w="108" w:type="dxa"/>
                  <w:bottom w:w="0" w:type="dxa"/>
                  <w:right w:w="108" w:type="dxa"/>
                </w:tblCellMar>
              </w:tblPrEx>
              <w:tc>
                <w:tcPr>
                  <w:tcW w:w="8471" w:type="dxa"/>
                  <w:gridSpan w:val="2"/>
                  <w:tcBorders>
                    <w:top w:val="single" w:color="auto" w:sz="4" w:space="0"/>
                    <w:left w:val="single" w:color="auto" w:sz="4" w:space="0"/>
                    <w:bottom w:val="single" w:color="auto" w:sz="4" w:space="0"/>
                    <w:right w:val="single" w:color="auto" w:sz="4" w:space="0"/>
                  </w:tcBorders>
                  <w:vAlign w:val="center"/>
                </w:tcPr>
                <w:p>
                  <w:pPr>
                    <w:adjustRightInd w:val="0"/>
                    <w:ind w:firstLine="480"/>
                    <w:jc w:val="center"/>
                    <w:rPr>
                      <w:sz w:val="24"/>
                    </w:rPr>
                  </w:pPr>
                  <w:r>
                    <w:rPr>
                      <w:rFonts w:hint="eastAsia"/>
                      <w:sz w:val="24"/>
                    </w:rPr>
                    <w:t>展览展示展板制作车间</w:t>
                  </w:r>
                </w:p>
              </w:tc>
            </w:tr>
          </w:tbl>
          <w:p>
            <w:pPr>
              <w:pStyle w:val="2"/>
              <w:bidi w:val="0"/>
            </w:pPr>
            <w:bookmarkStart w:id="22" w:name="_Toc4966"/>
            <w:r>
              <w:t>2.</w:t>
            </w:r>
            <w:r>
              <w:rPr>
                <w:rFonts w:hint="eastAsia"/>
              </w:rPr>
              <w:t xml:space="preserve">7 </w:t>
            </w:r>
            <w:r>
              <w:t>项目变动情况</w:t>
            </w:r>
            <w:bookmarkEnd w:id="2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根据环境保护部办公厅2015年6月4日《关于印发环评管理中部分行业建设项目重大变动清单的通知》（环办【2015】52号），《环境影响评价法》和《建设项目环境保护管理条例》有关规定，建设项目的性质、规模、地点、生产工艺和环境保护措施五个因素中的一项或一项以上发生重大变动，且可能导致环境影响显著变化（特别是不利环境影响加重）的，界定为重大变动。属于重大变动的应当重新报批环境影响评价文件，不属于重大变动的纳入竣工环境保护验收管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经现场调查，</w:t>
            </w:r>
            <w:r>
              <w:t>本项目</w:t>
            </w:r>
            <w:r>
              <w:rPr>
                <w:rFonts w:hint="eastAsia"/>
              </w:rPr>
              <w:t>建设</w:t>
            </w:r>
            <w:r>
              <w:t>性质、规模、地点、生产工艺</w:t>
            </w:r>
            <w:r>
              <w:rPr>
                <w:rFonts w:hint="eastAsia"/>
              </w:rPr>
              <w:t>均与环评一致</w:t>
            </w:r>
            <w:r>
              <w:t>，未导致环境影响显著变化，且环保设施建设与环评及批复要求基本一致，</w:t>
            </w:r>
            <w:r>
              <w:rPr>
                <w:rFonts w:hint="eastAsia"/>
              </w:rPr>
              <w:t>其中废油脂经专用容器收集后定期交由西安市友邦环保科技开发有限公司处置</w:t>
            </w:r>
            <w:r>
              <w:rPr>
                <w:rFonts w:hint="eastAsia"/>
                <w:lang w:eastAsia="zh-CN"/>
              </w:rPr>
              <w:t>；危废增加废机油和含油抹布，委托西安市鄠邑区沣京汽车保修厂对空压机进行维修保养，并对更换的废机油、抹布等回收处置。</w:t>
            </w:r>
            <w:r>
              <w:rPr>
                <w:rFonts w:hint="eastAsia"/>
              </w:rPr>
              <w:t>属于强化了环保措施范畴，</w:t>
            </w:r>
            <w:r>
              <w:t>不属于重大变动</w:t>
            </w:r>
            <w:r>
              <w:rPr>
                <w:rFonts w:hint="eastAsia"/>
                <w:lang w:val="en-US" w:eastAsia="zh-CN"/>
              </w:rPr>
              <w:t>。</w:t>
            </w:r>
          </w:p>
        </w:tc>
      </w:tr>
    </w:tbl>
    <w:p>
      <w:pPr>
        <w:widowControl/>
        <w:spacing w:beforeAutospacing="1" w:line="415" w:lineRule="auto"/>
        <w:rPr>
          <w:rFonts w:ascii="Arial" w:hAnsi="Arial" w:eastAsia="黑体"/>
          <w:b/>
          <w:bCs/>
          <w:sz w:val="32"/>
          <w:szCs w:val="32"/>
        </w:rPr>
        <w:sectPr>
          <w:pgSz w:w="11906" w:h="16838"/>
          <w:pgMar w:top="1440" w:right="1304" w:bottom="1440" w:left="1587" w:header="851" w:footer="992" w:gutter="0"/>
          <w:pgNumType w:fmt="numberInDash"/>
          <w:cols w:space="720" w:num="1"/>
        </w:sectPr>
      </w:pPr>
    </w:p>
    <w:p>
      <w:pPr>
        <w:pStyle w:val="3"/>
        <w:bidi w:val="0"/>
      </w:pPr>
      <w:bookmarkStart w:id="23" w:name="_Toc15699"/>
      <w:r>
        <w:rPr>
          <w:rFonts w:hint="eastAsia"/>
        </w:rPr>
        <w:t>表三</w:t>
      </w:r>
      <w:r>
        <w:t xml:space="preserve"> </w:t>
      </w:r>
      <w:r>
        <w:rPr>
          <w:rFonts w:hint="eastAsia"/>
        </w:rPr>
        <w:t>主要污染源、污染物处理和排放</w:t>
      </w:r>
      <w:bookmarkEnd w:id="23"/>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97" w:hRule="atLeast"/>
          <w:jc w:val="center"/>
        </w:trPr>
        <w:tc>
          <w:tcPr>
            <w:tcW w:w="9184" w:type="dxa"/>
            <w:tcBorders>
              <w:top w:val="single" w:color="auto" w:sz="4" w:space="0"/>
              <w:left w:val="single" w:color="auto" w:sz="4" w:space="0"/>
              <w:bottom w:val="single" w:color="auto" w:sz="4" w:space="0"/>
              <w:right w:val="single" w:color="auto" w:sz="4" w:space="0"/>
            </w:tcBorders>
          </w:tcPr>
          <w:p>
            <w:pPr>
              <w:pStyle w:val="2"/>
              <w:bidi w:val="0"/>
            </w:pPr>
            <w:bookmarkStart w:id="24" w:name="_Toc19547"/>
            <w:r>
              <w:rPr>
                <w:rFonts w:hint="eastAsia"/>
              </w:rPr>
              <w:t xml:space="preserve">3.1 </w:t>
            </w:r>
            <w:r>
              <w:t>主要污染源、污染物处理和排放</w:t>
            </w:r>
            <w:bookmarkEnd w:id="24"/>
          </w:p>
          <w:p>
            <w:pPr>
              <w:adjustRightInd w:val="0"/>
              <w:snapToGrid w:val="0"/>
              <w:spacing w:line="360" w:lineRule="auto"/>
              <w:ind w:firstLine="480"/>
              <w:rPr>
                <w:sz w:val="24"/>
              </w:rPr>
            </w:pPr>
            <w:r>
              <w:rPr>
                <w:rFonts w:hint="eastAsia"/>
                <w:sz w:val="24"/>
              </w:rPr>
              <w:t>本</w:t>
            </w:r>
            <w:r>
              <w:rPr>
                <w:sz w:val="24"/>
              </w:rPr>
              <w:t>项目营运期产生的固体废物主要包括：</w:t>
            </w:r>
            <w:r>
              <w:rPr>
                <w:rFonts w:hint="eastAsia"/>
                <w:sz w:val="24"/>
              </w:rPr>
              <w:t>职工生活垃圾、</w:t>
            </w:r>
            <w:r>
              <w:rPr>
                <w:sz w:val="24"/>
              </w:rPr>
              <w:t>废</w:t>
            </w:r>
            <w:r>
              <w:rPr>
                <w:rFonts w:hint="eastAsia"/>
                <w:sz w:val="24"/>
              </w:rPr>
              <w:t>包装材料</w:t>
            </w:r>
            <w:r>
              <w:rPr>
                <w:sz w:val="24"/>
              </w:rPr>
              <w:t>、</w:t>
            </w:r>
            <w:r>
              <w:rPr>
                <w:rFonts w:hint="eastAsia"/>
                <w:sz w:val="24"/>
              </w:rPr>
              <w:t>下脚料</w:t>
            </w:r>
            <w:r>
              <w:rPr>
                <w:sz w:val="24"/>
              </w:rPr>
              <w:t>、</w:t>
            </w:r>
            <w:r>
              <w:rPr>
                <w:rFonts w:hint="eastAsia"/>
                <w:sz w:val="24"/>
              </w:rPr>
              <w:t>锯末</w:t>
            </w:r>
            <w:r>
              <w:rPr>
                <w:sz w:val="24"/>
              </w:rPr>
              <w:t>、除尘器收集的粉尘</w:t>
            </w:r>
            <w:r>
              <w:rPr>
                <w:rFonts w:hint="eastAsia"/>
                <w:sz w:val="24"/>
                <w:lang w:eastAsia="zh-CN"/>
              </w:rPr>
              <w:t>和废机油、含油抹布</w:t>
            </w:r>
            <w:r>
              <w:rPr>
                <w:rFonts w:hint="eastAsia"/>
                <w:sz w:val="24"/>
              </w:rPr>
              <w:t>等。</w:t>
            </w:r>
          </w:p>
          <w:p>
            <w:pPr>
              <w:spacing w:line="360" w:lineRule="auto"/>
              <w:ind w:firstLine="480"/>
              <w:jc w:val="both"/>
              <w:rPr>
                <w:sz w:val="24"/>
                <w:lang w:bidi="ar"/>
              </w:rPr>
            </w:pPr>
            <w:r>
              <w:rPr>
                <w:rFonts w:hint="eastAsia"/>
                <w:sz w:val="24"/>
                <w:lang w:bidi="ar"/>
              </w:rPr>
              <w:t>（1</w:t>
            </w:r>
            <w:r>
              <w:rPr>
                <w:sz w:val="24"/>
                <w:lang w:bidi="ar"/>
              </w:rPr>
              <w:t>）生活垃圾</w:t>
            </w:r>
          </w:p>
          <w:p>
            <w:pPr>
              <w:spacing w:line="360" w:lineRule="auto"/>
              <w:ind w:firstLine="480"/>
              <w:rPr>
                <w:sz w:val="24"/>
                <w:lang w:bidi="ar"/>
              </w:rPr>
            </w:pPr>
            <w:r>
              <w:rPr>
                <w:sz w:val="24"/>
                <w:lang w:bidi="ar"/>
              </w:rPr>
              <w:t>本项目生活垃圾为员工日常生活中产生，厂区设垃圾桶</w:t>
            </w:r>
            <w:r>
              <w:rPr>
                <w:rFonts w:hint="eastAsia"/>
                <w:sz w:val="24"/>
                <w:lang w:bidi="ar"/>
              </w:rPr>
              <w:t>，分类存放垃圾，</w:t>
            </w:r>
            <w:r>
              <w:rPr>
                <w:sz w:val="24"/>
                <w:lang w:bidi="ar"/>
              </w:rPr>
              <w:t>最终由当地环卫部门统一清运处理</w:t>
            </w:r>
            <w:r>
              <w:rPr>
                <w:rFonts w:hint="eastAsia"/>
                <w:sz w:val="24"/>
                <w:lang w:bidi="ar"/>
              </w:rPr>
              <w:t>；其中食堂废油脂经专用容器收集后，定期委托西安市友邦环保科技开发有限公司处理。</w:t>
            </w:r>
          </w:p>
          <w:p>
            <w:pPr>
              <w:spacing w:line="360" w:lineRule="auto"/>
              <w:ind w:firstLine="480"/>
              <w:jc w:val="both"/>
              <w:rPr>
                <w:sz w:val="24"/>
                <w:lang w:bidi="ar"/>
              </w:rPr>
            </w:pPr>
            <w:r>
              <w:rPr>
                <w:rFonts w:hint="eastAsia"/>
                <w:sz w:val="24"/>
                <w:lang w:bidi="ar"/>
              </w:rPr>
              <w:t>（2）一般工业固体废物</w:t>
            </w:r>
          </w:p>
          <w:p>
            <w:pPr>
              <w:adjustRightInd w:val="0"/>
              <w:snapToGrid w:val="0"/>
              <w:spacing w:line="360" w:lineRule="auto"/>
              <w:ind w:firstLine="480" w:firstLineChars="200"/>
              <w:rPr>
                <w:sz w:val="24"/>
                <w:lang w:bidi="ar"/>
              </w:rPr>
            </w:pPr>
            <w:r>
              <w:rPr>
                <w:sz w:val="24"/>
                <w:lang w:bidi="ar"/>
              </w:rPr>
              <w:t>本项目一般工业固体废物主要为原辅材料的废</w:t>
            </w:r>
            <w:r>
              <w:rPr>
                <w:rFonts w:hint="eastAsia"/>
                <w:sz w:val="24"/>
                <w:lang w:bidi="ar"/>
              </w:rPr>
              <w:t>包装材料</w:t>
            </w:r>
            <w:r>
              <w:rPr>
                <w:sz w:val="24"/>
                <w:lang w:bidi="ar"/>
              </w:rPr>
              <w:t>、</w:t>
            </w:r>
            <w:r>
              <w:rPr>
                <w:rFonts w:hint="eastAsia"/>
                <w:sz w:val="24"/>
                <w:lang w:bidi="ar"/>
              </w:rPr>
              <w:t>下脚料</w:t>
            </w:r>
            <w:r>
              <w:rPr>
                <w:sz w:val="24"/>
                <w:lang w:bidi="ar"/>
              </w:rPr>
              <w:t>、</w:t>
            </w:r>
            <w:r>
              <w:rPr>
                <w:rFonts w:hint="eastAsia"/>
                <w:sz w:val="24"/>
                <w:lang w:bidi="ar"/>
              </w:rPr>
              <w:t>锯末</w:t>
            </w:r>
            <w:r>
              <w:rPr>
                <w:sz w:val="24"/>
                <w:lang w:bidi="ar"/>
              </w:rPr>
              <w:t>、除尘器收集的粉尘。</w:t>
            </w:r>
          </w:p>
          <w:p>
            <w:pPr>
              <w:adjustRightInd w:val="0"/>
              <w:snapToGrid w:val="0"/>
              <w:spacing w:line="360" w:lineRule="auto"/>
              <w:ind w:firstLine="480" w:firstLineChars="200"/>
              <w:rPr>
                <w:sz w:val="24"/>
                <w:lang w:bidi="ar"/>
              </w:rPr>
            </w:pPr>
            <w:r>
              <w:rPr>
                <w:sz w:val="24"/>
                <w:lang w:bidi="ar"/>
              </w:rPr>
              <w:t>废包装材料：项目废包装材料主要来源于</w:t>
            </w:r>
            <w:r>
              <w:rPr>
                <w:rFonts w:hint="eastAsia"/>
                <w:sz w:val="24"/>
                <w:lang w:bidi="ar"/>
              </w:rPr>
              <w:t>两个车间</w:t>
            </w:r>
            <w:r>
              <w:rPr>
                <w:sz w:val="24"/>
                <w:lang w:bidi="ar"/>
              </w:rPr>
              <w:t>外购原辅材料的包装纸外包装</w:t>
            </w:r>
            <w:r>
              <w:rPr>
                <w:rFonts w:hint="eastAsia"/>
                <w:sz w:val="24"/>
                <w:lang w:bidi="ar"/>
              </w:rPr>
              <w:t>，集中收集于展览展示展板制作</w:t>
            </w:r>
            <w:r>
              <w:rPr>
                <w:sz w:val="24"/>
                <w:lang w:bidi="ar"/>
              </w:rPr>
              <w:t>车间</w:t>
            </w:r>
            <w:r>
              <w:rPr>
                <w:rFonts w:hint="eastAsia"/>
                <w:sz w:val="24"/>
                <w:lang w:bidi="ar"/>
              </w:rPr>
              <w:t>东北侧的固废暂存点，定期外售</w:t>
            </w:r>
            <w:r>
              <w:rPr>
                <w:sz w:val="24"/>
                <w:lang w:bidi="ar"/>
              </w:rPr>
              <w:t>。</w:t>
            </w:r>
          </w:p>
          <w:p>
            <w:pPr>
              <w:spacing w:line="360" w:lineRule="auto"/>
              <w:ind w:firstLine="480" w:firstLineChars="200"/>
              <w:jc w:val="both"/>
              <w:rPr>
                <w:sz w:val="24"/>
                <w:lang w:bidi="ar"/>
              </w:rPr>
            </w:pPr>
            <w:r>
              <w:rPr>
                <w:sz w:val="24"/>
                <w:lang w:bidi="ar"/>
              </w:rPr>
              <w:t>废</w:t>
            </w:r>
            <w:r>
              <w:rPr>
                <w:rFonts w:hint="eastAsia"/>
                <w:sz w:val="24"/>
                <w:lang w:bidi="ar"/>
              </w:rPr>
              <w:t>下</w:t>
            </w:r>
            <w:r>
              <w:rPr>
                <w:sz w:val="24"/>
                <w:lang w:bidi="ar"/>
              </w:rPr>
              <w:t>角料：在</w:t>
            </w:r>
            <w:r>
              <w:rPr>
                <w:rFonts w:hint="eastAsia"/>
                <w:sz w:val="24"/>
                <w:lang w:bidi="ar"/>
              </w:rPr>
              <w:t>展览展示展板制作</w:t>
            </w:r>
            <w:r>
              <w:rPr>
                <w:sz w:val="24"/>
                <w:lang w:bidi="ar"/>
              </w:rPr>
              <w:t>车间</w:t>
            </w:r>
            <w:r>
              <w:rPr>
                <w:rFonts w:hint="eastAsia"/>
                <w:sz w:val="24"/>
                <w:lang w:bidi="ar"/>
              </w:rPr>
              <w:t>裁锯板材</w:t>
            </w:r>
            <w:r>
              <w:rPr>
                <w:sz w:val="24"/>
                <w:lang w:bidi="ar"/>
              </w:rPr>
              <w:t>过程会产生废</w:t>
            </w:r>
            <w:r>
              <w:rPr>
                <w:rFonts w:hint="eastAsia"/>
                <w:sz w:val="24"/>
                <w:lang w:bidi="ar"/>
              </w:rPr>
              <w:t>下角</w:t>
            </w:r>
            <w:r>
              <w:rPr>
                <w:sz w:val="24"/>
                <w:lang w:bidi="ar"/>
              </w:rPr>
              <w:t>料，统一收集至</w:t>
            </w:r>
            <w:r>
              <w:rPr>
                <w:rFonts w:hint="eastAsia"/>
                <w:sz w:val="24"/>
                <w:lang w:bidi="ar"/>
              </w:rPr>
              <w:t>车间东北侧</w:t>
            </w:r>
            <w:r>
              <w:rPr>
                <w:sz w:val="24"/>
                <w:lang w:bidi="ar"/>
              </w:rPr>
              <w:t>的</w:t>
            </w:r>
            <w:r>
              <w:rPr>
                <w:rFonts w:hint="eastAsia"/>
                <w:sz w:val="24"/>
                <w:lang w:bidi="ar"/>
              </w:rPr>
              <w:t>固废暂存点</w:t>
            </w:r>
            <w:r>
              <w:rPr>
                <w:sz w:val="24"/>
                <w:lang w:bidi="ar"/>
              </w:rPr>
              <w:t>，定期外售。</w:t>
            </w:r>
          </w:p>
          <w:p>
            <w:pPr>
              <w:adjustRightInd w:val="0"/>
              <w:snapToGrid w:val="0"/>
              <w:spacing w:line="360" w:lineRule="auto"/>
              <w:ind w:firstLine="480" w:firstLineChars="200"/>
              <w:jc w:val="both"/>
              <w:rPr>
                <w:sz w:val="24"/>
                <w:lang w:bidi="ar"/>
              </w:rPr>
            </w:pPr>
            <w:r>
              <w:rPr>
                <w:rFonts w:hint="eastAsia"/>
                <w:sz w:val="24"/>
                <w:lang w:bidi="ar"/>
              </w:rPr>
              <w:t>锯末</w:t>
            </w:r>
            <w:r>
              <w:rPr>
                <w:sz w:val="24"/>
                <w:lang w:bidi="ar"/>
              </w:rPr>
              <w:t>：在</w:t>
            </w:r>
            <w:r>
              <w:rPr>
                <w:rFonts w:hint="eastAsia"/>
                <w:sz w:val="24"/>
                <w:lang w:bidi="ar"/>
              </w:rPr>
              <w:t>展览展示展板制作</w:t>
            </w:r>
            <w:r>
              <w:rPr>
                <w:sz w:val="24"/>
                <w:lang w:bidi="ar"/>
              </w:rPr>
              <w:t>车间</w:t>
            </w:r>
            <w:r>
              <w:rPr>
                <w:rFonts w:hint="eastAsia"/>
                <w:sz w:val="24"/>
                <w:lang w:bidi="ar"/>
              </w:rPr>
              <w:t>雕刻板材</w:t>
            </w:r>
            <w:r>
              <w:rPr>
                <w:sz w:val="24"/>
                <w:lang w:bidi="ar"/>
              </w:rPr>
              <w:t>过程会产生</w:t>
            </w:r>
            <w:r>
              <w:rPr>
                <w:rFonts w:hint="eastAsia"/>
                <w:sz w:val="24"/>
                <w:lang w:bidi="ar"/>
              </w:rPr>
              <w:t>锯末</w:t>
            </w:r>
            <w:r>
              <w:rPr>
                <w:sz w:val="24"/>
                <w:lang w:bidi="ar"/>
              </w:rPr>
              <w:t>，统一收集至</w:t>
            </w:r>
            <w:r>
              <w:rPr>
                <w:rFonts w:hint="eastAsia"/>
                <w:sz w:val="24"/>
                <w:lang w:bidi="ar"/>
              </w:rPr>
              <w:t>车间东北侧</w:t>
            </w:r>
            <w:r>
              <w:rPr>
                <w:sz w:val="24"/>
                <w:lang w:bidi="ar"/>
              </w:rPr>
              <w:t>的</w:t>
            </w:r>
            <w:r>
              <w:rPr>
                <w:rFonts w:hint="eastAsia"/>
                <w:sz w:val="24"/>
                <w:lang w:bidi="ar"/>
              </w:rPr>
              <w:t>固废暂存点</w:t>
            </w:r>
            <w:r>
              <w:rPr>
                <w:sz w:val="24"/>
                <w:lang w:bidi="ar"/>
              </w:rPr>
              <w:t>，定期外售。</w:t>
            </w:r>
          </w:p>
          <w:p>
            <w:pPr>
              <w:spacing w:line="360" w:lineRule="auto"/>
              <w:ind w:firstLine="480" w:firstLineChars="200"/>
              <w:jc w:val="both"/>
              <w:rPr>
                <w:sz w:val="24"/>
                <w:lang w:bidi="ar"/>
              </w:rPr>
            </w:pPr>
            <w:r>
              <w:rPr>
                <w:sz w:val="24"/>
                <w:lang w:bidi="ar"/>
              </w:rPr>
              <w:t>粉尘：</w:t>
            </w:r>
            <w:r>
              <w:rPr>
                <w:rFonts w:hint="eastAsia"/>
                <w:sz w:val="24"/>
                <w:lang w:bidi="ar"/>
              </w:rPr>
              <w:t>本</w:t>
            </w:r>
            <w:r>
              <w:rPr>
                <w:sz w:val="24"/>
                <w:lang w:bidi="ar"/>
              </w:rPr>
              <w:t>项目在</w:t>
            </w:r>
            <w:r>
              <w:rPr>
                <w:rFonts w:hint="eastAsia"/>
                <w:sz w:val="24"/>
                <w:lang w:bidi="ar"/>
              </w:rPr>
              <w:t>展览展示展板制作</w:t>
            </w:r>
            <w:r>
              <w:rPr>
                <w:sz w:val="24"/>
                <w:lang w:bidi="ar"/>
              </w:rPr>
              <w:t>车间</w:t>
            </w:r>
            <w:r>
              <w:rPr>
                <w:rFonts w:hint="eastAsia"/>
                <w:sz w:val="24"/>
                <w:lang w:bidi="ar"/>
              </w:rPr>
              <w:t>安装了一套布袋除尘器除尘装置，</w:t>
            </w:r>
            <w:r>
              <w:rPr>
                <w:sz w:val="24"/>
                <w:lang w:bidi="ar"/>
              </w:rPr>
              <w:t>布袋除尘器收集的粉尘存放于除尘器底部的灰斗，定期清理，统一收集至</w:t>
            </w:r>
            <w:r>
              <w:rPr>
                <w:rFonts w:hint="eastAsia"/>
                <w:sz w:val="24"/>
                <w:lang w:bidi="ar"/>
              </w:rPr>
              <w:t>车间东北侧</w:t>
            </w:r>
            <w:r>
              <w:rPr>
                <w:sz w:val="24"/>
                <w:lang w:bidi="ar"/>
              </w:rPr>
              <w:t>的</w:t>
            </w:r>
            <w:r>
              <w:rPr>
                <w:rFonts w:hint="eastAsia"/>
                <w:sz w:val="24"/>
                <w:lang w:bidi="ar"/>
              </w:rPr>
              <w:t>固废暂存点，定期外售</w:t>
            </w:r>
            <w:r>
              <w:rPr>
                <w:sz w:val="24"/>
                <w:lang w:bidi="ar"/>
              </w:rPr>
              <w:t>。</w:t>
            </w:r>
          </w:p>
          <w:p>
            <w:pPr>
              <w:spacing w:line="360" w:lineRule="auto"/>
              <w:ind w:firstLine="480"/>
              <w:jc w:val="both"/>
              <w:rPr>
                <w:rFonts w:hint="eastAsia" w:eastAsia="宋体"/>
                <w:sz w:val="24"/>
                <w:lang w:eastAsia="zh-CN" w:bidi="ar"/>
              </w:rPr>
            </w:pPr>
            <w:r>
              <w:rPr>
                <w:rFonts w:hint="eastAsia"/>
                <w:sz w:val="24"/>
                <w:lang w:bidi="ar"/>
              </w:rPr>
              <w:t>（</w:t>
            </w:r>
            <w:r>
              <w:rPr>
                <w:rFonts w:hint="eastAsia"/>
                <w:sz w:val="24"/>
                <w:lang w:val="en-US" w:eastAsia="zh-CN" w:bidi="ar"/>
              </w:rPr>
              <w:t>3</w:t>
            </w:r>
            <w:r>
              <w:rPr>
                <w:rFonts w:hint="eastAsia"/>
                <w:sz w:val="24"/>
                <w:lang w:bidi="ar"/>
              </w:rPr>
              <w:t>）</w:t>
            </w:r>
            <w:r>
              <w:rPr>
                <w:rFonts w:hint="eastAsia"/>
                <w:sz w:val="24"/>
                <w:lang w:eastAsia="zh-CN" w:bidi="ar"/>
              </w:rPr>
              <w:t>危险废物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eastAsia="zh-CN"/>
              </w:rPr>
            </w:pPr>
            <w:r>
              <w:rPr>
                <w:rFonts w:hint="eastAsia"/>
                <w:sz w:val="24"/>
                <w:szCs w:val="24"/>
                <w:lang w:val="en-US" w:eastAsia="zh-CN"/>
              </w:rPr>
              <w:t>本项目空压机维修保养时会产生废机油和含油抹布，厂区定期委托西安市鄠邑区沣京汽车保修厂对空压机进行维修保养，并对更换的废机油、抹布等回收处置。项目新建，现未产生废机油和含油抹布，产生后定期委托西安市鄠邑区沣京汽车保修厂回收处置。</w:t>
            </w:r>
          </w:p>
          <w:tbl>
            <w:tblPr>
              <w:tblStyle w:val="23"/>
              <w:tblW w:w="8982" w:type="dxa"/>
              <w:tblInd w:w="0" w:type="dxa"/>
              <w:tblLayout w:type="autofit"/>
              <w:tblCellMar>
                <w:top w:w="0" w:type="dxa"/>
                <w:left w:w="108" w:type="dxa"/>
                <w:bottom w:w="0" w:type="dxa"/>
                <w:right w:w="108" w:type="dxa"/>
              </w:tblCellMar>
            </w:tblPr>
            <w:tblGrid>
              <w:gridCol w:w="5166"/>
              <w:gridCol w:w="39"/>
              <w:gridCol w:w="3777"/>
            </w:tblGrid>
            <w:tr>
              <w:tblPrEx>
                <w:tblCellMar>
                  <w:top w:w="0" w:type="dxa"/>
                  <w:left w:w="108" w:type="dxa"/>
                  <w:bottom w:w="0" w:type="dxa"/>
                  <w:right w:w="108" w:type="dxa"/>
                </w:tblCellMar>
              </w:tblPrEx>
              <w:trPr>
                <w:trHeight w:val="90" w:hRule="atLeast"/>
              </w:trPr>
              <w:tc>
                <w:tcPr>
                  <w:tcW w:w="5205"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auto"/>
                    <w:jc w:val="center"/>
                    <w:rPr>
                      <w:b/>
                      <w:bCs/>
                      <w:sz w:val="24"/>
                    </w:rPr>
                  </w:pPr>
                  <w:r>
                    <w:drawing>
                      <wp:inline distT="0" distB="0" distL="0" distR="0">
                        <wp:extent cx="2682240" cy="2125345"/>
                        <wp:effectExtent l="0" t="0" r="381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stretch>
                                  <a:fillRect/>
                                </a:stretch>
                              </pic:blipFill>
                              <pic:spPr>
                                <a:xfrm>
                                  <a:off x="0" y="0"/>
                                  <a:ext cx="2697677" cy="2137272"/>
                                </a:xfrm>
                                <a:prstGeom prst="rect">
                                  <a:avLst/>
                                </a:prstGeom>
                              </pic:spPr>
                            </pic:pic>
                          </a:graphicData>
                        </a:graphic>
                      </wp:inline>
                    </w:drawing>
                  </w:r>
                </w:p>
              </w:tc>
              <w:tc>
                <w:tcPr>
                  <w:tcW w:w="3777"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auto"/>
                    <w:jc w:val="center"/>
                    <w:rPr>
                      <w:b/>
                      <w:bCs/>
                      <w:sz w:val="24"/>
                    </w:rPr>
                  </w:pPr>
                  <w:r>
                    <w:rPr>
                      <w:b/>
                      <w:bCs/>
                      <w:sz w:val="24"/>
                    </w:rPr>
                    <w:drawing>
                      <wp:inline distT="0" distB="0" distL="0" distR="0">
                        <wp:extent cx="1647190" cy="2355850"/>
                        <wp:effectExtent l="0" t="0" r="0" b="6350"/>
                        <wp:docPr id="6" name="图片 6" descr="C:\Users\lenovo\AppData\Local\Temp\15876974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lenovo\AppData\Local\Temp\1587697457(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650814" cy="2360664"/>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8982" w:type="dxa"/>
                  <w:gridSpan w:val="3"/>
                  <w:tcBorders>
                    <w:top w:val="single" w:color="auto" w:sz="4" w:space="0"/>
                    <w:left w:val="single" w:color="auto" w:sz="4" w:space="0"/>
                    <w:bottom w:val="single" w:color="auto" w:sz="4" w:space="0"/>
                    <w:right w:val="single" w:color="auto" w:sz="4" w:space="0"/>
                  </w:tcBorders>
                  <w:vAlign w:val="center"/>
                </w:tcPr>
                <w:p>
                  <w:pPr>
                    <w:adjustRightInd w:val="0"/>
                    <w:ind w:firstLine="1320" w:firstLineChars="550"/>
                    <w:rPr>
                      <w:sz w:val="24"/>
                    </w:rPr>
                  </w:pPr>
                  <w:r>
                    <w:rPr>
                      <w:rFonts w:hint="eastAsia"/>
                      <w:sz w:val="24"/>
                    </w:rPr>
                    <w:t>分类垃圾桶                       废油脂收集容器</w:t>
                  </w:r>
                </w:p>
              </w:tc>
            </w:tr>
            <w:tr>
              <w:tblPrEx>
                <w:tblCellMar>
                  <w:top w:w="0" w:type="dxa"/>
                  <w:left w:w="108" w:type="dxa"/>
                  <w:bottom w:w="0" w:type="dxa"/>
                  <w:right w:w="108" w:type="dxa"/>
                </w:tblCellMar>
              </w:tblPrEx>
              <w:tc>
                <w:tcPr>
                  <w:tcW w:w="516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auto"/>
                    <w:jc w:val="center"/>
                    <w:rPr>
                      <w:b/>
                      <w:bCs/>
                      <w:sz w:val="24"/>
                    </w:rPr>
                  </w:pPr>
                  <w:r>
                    <w:drawing>
                      <wp:inline distT="0" distB="0" distL="0" distR="0">
                        <wp:extent cx="3129915" cy="2955925"/>
                        <wp:effectExtent l="0" t="0" r="13335" b="158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0"/>
                                <a:stretch>
                                  <a:fillRect/>
                                </a:stretch>
                              </pic:blipFill>
                              <pic:spPr>
                                <a:xfrm>
                                  <a:off x="0" y="0"/>
                                  <a:ext cx="3134123" cy="2955925"/>
                                </a:xfrm>
                                <a:prstGeom prst="rect">
                                  <a:avLst/>
                                </a:prstGeom>
                              </pic:spPr>
                            </pic:pic>
                          </a:graphicData>
                        </a:graphic>
                      </wp:inline>
                    </w:drawing>
                  </w:r>
                </w:p>
              </w:tc>
              <w:tc>
                <w:tcPr>
                  <w:tcW w:w="3816" w:type="dxa"/>
                  <w:gridSpan w:val="2"/>
                  <w:tcBorders>
                    <w:top w:val="single" w:color="auto" w:sz="4" w:space="0"/>
                    <w:left w:val="single" w:color="auto" w:sz="4" w:space="0"/>
                    <w:bottom w:val="single" w:color="auto" w:sz="4" w:space="0"/>
                    <w:right w:val="single" w:color="auto" w:sz="4" w:space="0"/>
                  </w:tcBorders>
                  <w:vAlign w:val="center"/>
                </w:tcPr>
                <w:p>
                  <w:pPr>
                    <w:adjustRightInd w:val="0"/>
                    <w:snapToGrid w:val="0"/>
                    <w:spacing w:line="360" w:lineRule="auto"/>
                    <w:jc w:val="center"/>
                    <w:rPr>
                      <w:rFonts w:hint="eastAsia" w:eastAsia="宋体"/>
                      <w:lang w:eastAsia="zh-CN"/>
                    </w:rPr>
                  </w:pPr>
                  <w:r>
                    <w:rPr>
                      <w:rFonts w:hint="eastAsia" w:eastAsia="宋体"/>
                      <w:lang w:eastAsia="zh-CN"/>
                    </w:rPr>
                    <w:drawing>
                      <wp:inline distT="0" distB="0" distL="114300" distR="114300">
                        <wp:extent cx="2283460" cy="3044825"/>
                        <wp:effectExtent l="0" t="0" r="2540" b="3175"/>
                        <wp:docPr id="2" name="图片 2" descr="6300011263abd50f7bb9827ba2da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300011263abd50f7bb9827ba2da377"/>
                                <pic:cNvPicPr>
                                  <a:picLocks noChangeAspect="1"/>
                                </pic:cNvPicPr>
                              </pic:nvPicPr>
                              <pic:blipFill>
                                <a:blip r:embed="rId21"/>
                                <a:stretch>
                                  <a:fillRect/>
                                </a:stretch>
                              </pic:blipFill>
                              <pic:spPr>
                                <a:xfrm>
                                  <a:off x="0" y="0"/>
                                  <a:ext cx="2283460" cy="3044825"/>
                                </a:xfrm>
                                <a:prstGeom prst="rect">
                                  <a:avLst/>
                                </a:prstGeom>
                              </pic:spPr>
                            </pic:pic>
                          </a:graphicData>
                        </a:graphic>
                      </wp:inline>
                    </w:drawing>
                  </w:r>
                </w:p>
              </w:tc>
            </w:tr>
            <w:tr>
              <w:tblPrEx>
                <w:tblCellMar>
                  <w:top w:w="0" w:type="dxa"/>
                  <w:left w:w="108" w:type="dxa"/>
                  <w:bottom w:w="0" w:type="dxa"/>
                  <w:right w:w="108" w:type="dxa"/>
                </w:tblCellMar>
              </w:tblPrEx>
              <w:tc>
                <w:tcPr>
                  <w:tcW w:w="5166" w:type="dxa"/>
                  <w:tcBorders>
                    <w:top w:val="single" w:color="auto" w:sz="4" w:space="0"/>
                    <w:left w:val="single" w:color="auto" w:sz="4" w:space="0"/>
                    <w:bottom w:val="single" w:color="auto" w:sz="4" w:space="0"/>
                    <w:right w:val="single" w:color="auto" w:sz="4" w:space="0"/>
                  </w:tcBorders>
                  <w:vAlign w:val="center"/>
                </w:tcPr>
                <w:p>
                  <w:pPr>
                    <w:adjustRightInd w:val="0"/>
                    <w:ind w:firstLine="480"/>
                    <w:jc w:val="center"/>
                    <w:rPr>
                      <w:sz w:val="24"/>
                    </w:rPr>
                  </w:pPr>
                  <w:r>
                    <w:rPr>
                      <w:rFonts w:hint="eastAsia"/>
                      <w:sz w:val="24"/>
                    </w:rPr>
                    <w:t>一般固废堆存点</w:t>
                  </w:r>
                </w:p>
              </w:tc>
              <w:tc>
                <w:tcPr>
                  <w:tcW w:w="3816" w:type="dxa"/>
                  <w:gridSpan w:val="2"/>
                  <w:tcBorders>
                    <w:top w:val="single" w:color="auto" w:sz="4" w:space="0"/>
                    <w:left w:val="single" w:color="auto" w:sz="4" w:space="0"/>
                    <w:bottom w:val="single" w:color="auto" w:sz="4" w:space="0"/>
                    <w:right w:val="single" w:color="auto" w:sz="4" w:space="0"/>
                  </w:tcBorders>
                  <w:vAlign w:val="center"/>
                </w:tcPr>
                <w:p>
                  <w:pPr>
                    <w:adjustRightInd w:val="0"/>
                    <w:ind w:firstLine="480"/>
                    <w:jc w:val="center"/>
                    <w:rPr>
                      <w:rFonts w:hint="eastAsia" w:eastAsia="宋体"/>
                      <w:sz w:val="24"/>
                      <w:lang w:eastAsia="zh-CN"/>
                    </w:rPr>
                  </w:pPr>
                  <w:r>
                    <w:rPr>
                      <w:rFonts w:hint="eastAsia"/>
                      <w:sz w:val="24"/>
                      <w:lang w:eastAsia="zh-CN"/>
                    </w:rPr>
                    <w:t>危废处置协议</w:t>
                  </w:r>
                </w:p>
              </w:tc>
            </w:tr>
            <w:tr>
              <w:tblPrEx>
                <w:tblCellMar>
                  <w:top w:w="0" w:type="dxa"/>
                  <w:left w:w="108" w:type="dxa"/>
                  <w:bottom w:w="0" w:type="dxa"/>
                  <w:right w:w="108" w:type="dxa"/>
                </w:tblCellMar>
              </w:tblPrEx>
              <w:tc>
                <w:tcPr>
                  <w:tcW w:w="8982" w:type="dxa"/>
                  <w:gridSpan w:val="3"/>
                  <w:tcBorders>
                    <w:top w:val="single" w:color="auto" w:sz="4" w:space="0"/>
                    <w:left w:val="single" w:color="auto" w:sz="4" w:space="0"/>
                    <w:bottom w:val="single" w:color="auto" w:sz="4" w:space="0"/>
                    <w:right w:val="single" w:color="auto" w:sz="4" w:space="0"/>
                  </w:tcBorders>
                  <w:vAlign w:val="center"/>
                </w:tcPr>
                <w:p>
                  <w:pPr>
                    <w:adjustRightInd w:val="0"/>
                    <w:ind w:firstLine="480"/>
                    <w:jc w:val="center"/>
                    <w:rPr>
                      <w:sz w:val="24"/>
                    </w:rPr>
                  </w:pPr>
                </w:p>
              </w:tc>
            </w:tr>
          </w:tbl>
          <w:p>
            <w:pPr>
              <w:pStyle w:val="2"/>
              <w:bidi w:val="0"/>
            </w:pPr>
            <w:bookmarkStart w:id="25" w:name="_Toc8730"/>
            <w:bookmarkStart w:id="26" w:name="_Toc13192"/>
            <w:r>
              <w:t>3.</w:t>
            </w:r>
            <w:r>
              <w:rPr>
                <w:rFonts w:hint="eastAsia"/>
              </w:rPr>
              <w:t>2环保设施投资及</w:t>
            </w:r>
            <w:r>
              <w:t>“</w:t>
            </w:r>
            <w:r>
              <w:rPr>
                <w:rFonts w:hint="eastAsia"/>
              </w:rPr>
              <w:t>三同时</w:t>
            </w:r>
            <w:r>
              <w:t>”</w:t>
            </w:r>
            <w:r>
              <w:rPr>
                <w:rFonts w:hint="eastAsia"/>
              </w:rPr>
              <w:t>落实情况</w:t>
            </w:r>
            <w:bookmarkEnd w:id="25"/>
            <w:bookmarkEnd w:id="26"/>
          </w:p>
          <w:p>
            <w:pPr>
              <w:pStyle w:val="4"/>
              <w:bidi w:val="0"/>
              <w:rPr>
                <w:rFonts w:hint="default"/>
              </w:rPr>
            </w:pPr>
            <w:bookmarkStart w:id="27" w:name="_Toc20775"/>
            <w:r>
              <w:t>3.</w:t>
            </w:r>
            <w:r>
              <w:rPr>
                <w:rFonts w:hint="eastAsia"/>
                <w:lang w:val="en-US" w:eastAsia="zh-CN"/>
              </w:rPr>
              <w:t>2</w:t>
            </w:r>
            <w:r>
              <w:t>.1环保设施投资情况</w:t>
            </w:r>
            <w:bookmarkEnd w:id="27"/>
          </w:p>
          <w:p>
            <w:pPr>
              <w:adjustRightInd w:val="0"/>
              <w:snapToGrid w:val="0"/>
              <w:spacing w:line="360" w:lineRule="auto"/>
              <w:ind w:firstLine="480"/>
              <w:rPr>
                <w:sz w:val="24"/>
              </w:rPr>
            </w:pPr>
            <w:r>
              <w:rPr>
                <w:sz w:val="24"/>
              </w:rPr>
              <w:t>工程在施工建设和运行过程中，基本落实环评报告表及其批复文件提出的相关环保措施。项目总投资35</w:t>
            </w:r>
            <w:r>
              <w:rPr>
                <w:rFonts w:hint="eastAsia"/>
                <w:sz w:val="24"/>
                <w:lang w:val="en-US" w:eastAsia="zh-CN"/>
              </w:rPr>
              <w:t>5</w:t>
            </w:r>
            <w:r>
              <w:rPr>
                <w:sz w:val="24"/>
              </w:rPr>
              <w:t>万元，实际环保投资</w:t>
            </w:r>
            <w:r>
              <w:rPr>
                <w:rFonts w:hint="eastAsia"/>
                <w:sz w:val="24"/>
              </w:rPr>
              <w:t>1</w:t>
            </w:r>
            <w:r>
              <w:rPr>
                <w:rFonts w:hint="eastAsia"/>
                <w:sz w:val="24"/>
                <w:lang w:val="en-US" w:eastAsia="zh-CN"/>
              </w:rPr>
              <w:t>6</w:t>
            </w:r>
            <w:r>
              <w:rPr>
                <w:sz w:val="24"/>
              </w:rPr>
              <w:t>万元，环保投资占工程总投资的</w:t>
            </w:r>
            <w:r>
              <w:rPr>
                <w:rFonts w:hint="eastAsia"/>
                <w:sz w:val="24"/>
                <w:lang w:val="en-US" w:eastAsia="zh-CN"/>
              </w:rPr>
              <w:t>4.5</w:t>
            </w:r>
            <w:r>
              <w:rPr>
                <w:sz w:val="24"/>
              </w:rPr>
              <w:t>%。环保设施及其投资详见表3-</w:t>
            </w:r>
            <w:r>
              <w:rPr>
                <w:rFonts w:hint="eastAsia"/>
                <w:sz w:val="24"/>
              </w:rPr>
              <w:t>1</w:t>
            </w:r>
            <w:r>
              <w:rPr>
                <w:sz w:val="24"/>
              </w:rPr>
              <w:t>。</w:t>
            </w:r>
          </w:p>
          <w:p>
            <w:pPr>
              <w:jc w:val="center"/>
              <w:rPr>
                <w:b/>
                <w:szCs w:val="21"/>
              </w:rPr>
            </w:pPr>
            <w:r>
              <w:rPr>
                <w:b/>
                <w:szCs w:val="21"/>
              </w:rPr>
              <w:t>表3-</w:t>
            </w:r>
            <w:r>
              <w:rPr>
                <w:rFonts w:hint="eastAsia"/>
                <w:b/>
                <w:szCs w:val="21"/>
              </w:rPr>
              <w:t>1</w:t>
            </w:r>
            <w:r>
              <w:rPr>
                <w:b/>
                <w:szCs w:val="21"/>
              </w:rPr>
              <w:t xml:space="preserve">   环保设施及其投资一览表</w:t>
            </w:r>
          </w:p>
          <w:tbl>
            <w:tblPr>
              <w:tblStyle w:val="23"/>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96"/>
              <w:gridCol w:w="1927"/>
              <w:gridCol w:w="1502"/>
              <w:gridCol w:w="3285"/>
              <w:gridCol w:w="13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4" w:hRule="atLeast"/>
              </w:trPr>
              <w:tc>
                <w:tcPr>
                  <w:tcW w:w="499" w:type="pct"/>
                  <w:shd w:val="clear" w:color="auto" w:fill="auto"/>
                  <w:vAlign w:val="center"/>
                </w:tcPr>
                <w:p>
                  <w:pPr>
                    <w:jc w:val="center"/>
                    <w:rPr>
                      <w:sz w:val="21"/>
                      <w:szCs w:val="21"/>
                    </w:rPr>
                  </w:pPr>
                  <w:r>
                    <w:rPr>
                      <w:sz w:val="21"/>
                      <w:szCs w:val="21"/>
                    </w:rPr>
                    <w:t>名称</w:t>
                  </w:r>
                </w:p>
              </w:tc>
              <w:tc>
                <w:tcPr>
                  <w:tcW w:w="1073" w:type="pct"/>
                  <w:shd w:val="clear" w:color="auto" w:fill="auto"/>
                  <w:vAlign w:val="center"/>
                </w:tcPr>
                <w:p>
                  <w:pPr>
                    <w:jc w:val="center"/>
                    <w:rPr>
                      <w:sz w:val="21"/>
                      <w:szCs w:val="21"/>
                    </w:rPr>
                  </w:pPr>
                  <w:r>
                    <w:rPr>
                      <w:sz w:val="21"/>
                      <w:szCs w:val="21"/>
                    </w:rPr>
                    <w:t>环评建设内容</w:t>
                  </w:r>
                </w:p>
              </w:tc>
              <w:tc>
                <w:tcPr>
                  <w:tcW w:w="836" w:type="pct"/>
                  <w:tcBorders>
                    <w:right w:val="single" w:color="auto" w:sz="4" w:space="0"/>
                  </w:tcBorders>
                  <w:shd w:val="clear" w:color="auto" w:fill="auto"/>
                  <w:vAlign w:val="center"/>
                </w:tcPr>
                <w:p>
                  <w:pPr>
                    <w:jc w:val="center"/>
                    <w:rPr>
                      <w:sz w:val="21"/>
                      <w:szCs w:val="21"/>
                    </w:rPr>
                  </w:pPr>
                  <w:r>
                    <w:rPr>
                      <w:sz w:val="21"/>
                      <w:szCs w:val="21"/>
                    </w:rPr>
                    <w:t>环评预算投资（万元）</w:t>
                  </w:r>
                </w:p>
              </w:tc>
              <w:tc>
                <w:tcPr>
                  <w:tcW w:w="1829" w:type="pct"/>
                  <w:tcBorders>
                    <w:left w:val="single" w:color="auto" w:sz="4" w:space="0"/>
                    <w:right w:val="single" w:color="auto" w:sz="4" w:space="0"/>
                  </w:tcBorders>
                  <w:shd w:val="clear" w:color="auto" w:fill="auto"/>
                  <w:vAlign w:val="center"/>
                </w:tcPr>
                <w:p>
                  <w:pPr>
                    <w:jc w:val="center"/>
                    <w:rPr>
                      <w:sz w:val="21"/>
                      <w:szCs w:val="21"/>
                    </w:rPr>
                  </w:pPr>
                  <w:r>
                    <w:rPr>
                      <w:sz w:val="21"/>
                      <w:szCs w:val="21"/>
                    </w:rPr>
                    <w:t>实际建设内容</w:t>
                  </w:r>
                </w:p>
              </w:tc>
              <w:tc>
                <w:tcPr>
                  <w:tcW w:w="761" w:type="pct"/>
                  <w:tcBorders>
                    <w:left w:val="single" w:color="auto" w:sz="4" w:space="0"/>
                  </w:tcBorders>
                  <w:shd w:val="clear" w:color="auto" w:fill="auto"/>
                  <w:vAlign w:val="center"/>
                </w:tcPr>
                <w:p>
                  <w:pPr>
                    <w:jc w:val="center"/>
                    <w:rPr>
                      <w:sz w:val="21"/>
                      <w:szCs w:val="21"/>
                    </w:rPr>
                  </w:pPr>
                  <w:r>
                    <w:rPr>
                      <w:sz w:val="21"/>
                      <w:szCs w:val="21"/>
                    </w:rPr>
                    <w:t>实际投资（万元）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0" w:hRule="atLeast"/>
              </w:trPr>
              <w:tc>
                <w:tcPr>
                  <w:tcW w:w="499" w:type="pct"/>
                  <w:vMerge w:val="restart"/>
                  <w:shd w:val="clear" w:color="auto" w:fill="auto"/>
                  <w:vAlign w:val="center"/>
                </w:tcPr>
                <w:p>
                  <w:pPr>
                    <w:jc w:val="center"/>
                    <w:rPr>
                      <w:sz w:val="21"/>
                      <w:szCs w:val="21"/>
                    </w:rPr>
                  </w:pPr>
                  <w:r>
                    <w:rPr>
                      <w:sz w:val="21"/>
                      <w:szCs w:val="21"/>
                    </w:rPr>
                    <w:t>废水治理</w:t>
                  </w:r>
                </w:p>
              </w:tc>
              <w:tc>
                <w:tcPr>
                  <w:tcW w:w="1073" w:type="pct"/>
                  <w:shd w:val="clear" w:color="auto" w:fill="auto"/>
                  <w:vAlign w:val="center"/>
                </w:tcPr>
                <w:p>
                  <w:pPr>
                    <w:jc w:val="center"/>
                    <w:rPr>
                      <w:sz w:val="21"/>
                      <w:szCs w:val="21"/>
                    </w:rPr>
                  </w:pPr>
                  <w:r>
                    <w:rPr>
                      <w:sz w:val="21"/>
                      <w:szCs w:val="21"/>
                    </w:rPr>
                    <w:t>化粪池</w:t>
                  </w:r>
                </w:p>
              </w:tc>
              <w:tc>
                <w:tcPr>
                  <w:tcW w:w="836" w:type="pct"/>
                  <w:tcBorders>
                    <w:right w:val="single" w:color="auto" w:sz="4" w:space="0"/>
                  </w:tcBorders>
                  <w:shd w:val="clear" w:color="auto" w:fill="auto"/>
                  <w:vAlign w:val="center"/>
                </w:tcPr>
                <w:p>
                  <w:pPr>
                    <w:jc w:val="center"/>
                    <w:rPr>
                      <w:sz w:val="21"/>
                      <w:szCs w:val="21"/>
                    </w:rPr>
                  </w:pPr>
                  <w:r>
                    <w:rPr>
                      <w:rFonts w:hint="eastAsia"/>
                      <w:sz w:val="21"/>
                      <w:szCs w:val="21"/>
                    </w:rPr>
                    <w:t>/</w:t>
                  </w:r>
                </w:p>
              </w:tc>
              <w:tc>
                <w:tcPr>
                  <w:tcW w:w="1829" w:type="pct"/>
                  <w:tcBorders>
                    <w:left w:val="single" w:color="auto" w:sz="4" w:space="0"/>
                    <w:right w:val="single" w:color="auto" w:sz="4" w:space="0"/>
                  </w:tcBorders>
                  <w:shd w:val="clear" w:color="auto" w:fill="auto"/>
                  <w:vAlign w:val="center"/>
                </w:tcPr>
                <w:p>
                  <w:pPr>
                    <w:jc w:val="center"/>
                    <w:rPr>
                      <w:sz w:val="21"/>
                      <w:szCs w:val="21"/>
                    </w:rPr>
                  </w:pPr>
                  <w:r>
                    <w:rPr>
                      <w:sz w:val="21"/>
                      <w:szCs w:val="21"/>
                    </w:rPr>
                    <w:t>1座化粪池（</w:t>
                  </w:r>
                  <w:r>
                    <w:rPr>
                      <w:rFonts w:hint="eastAsia"/>
                      <w:sz w:val="21"/>
                      <w:szCs w:val="21"/>
                    </w:rPr>
                    <w:t>18</w:t>
                  </w:r>
                  <w:r>
                    <w:rPr>
                      <w:sz w:val="21"/>
                      <w:szCs w:val="21"/>
                    </w:rPr>
                    <w:t>m</w:t>
                  </w:r>
                  <w:r>
                    <w:rPr>
                      <w:sz w:val="21"/>
                      <w:szCs w:val="21"/>
                      <w:vertAlign w:val="superscript"/>
                    </w:rPr>
                    <w:t>3</w:t>
                  </w:r>
                  <w:r>
                    <w:rPr>
                      <w:sz w:val="21"/>
                      <w:szCs w:val="21"/>
                    </w:rPr>
                    <w:t>）</w:t>
                  </w:r>
                </w:p>
              </w:tc>
              <w:tc>
                <w:tcPr>
                  <w:tcW w:w="761" w:type="pct"/>
                  <w:tcBorders>
                    <w:left w:val="single" w:color="auto" w:sz="4" w:space="0"/>
                  </w:tcBorders>
                  <w:shd w:val="clear" w:color="auto" w:fill="auto"/>
                  <w:vAlign w:val="center"/>
                </w:tcPr>
                <w:p>
                  <w:pPr>
                    <w:jc w:val="center"/>
                    <w:rPr>
                      <w:sz w:val="21"/>
                      <w:szCs w:val="21"/>
                    </w:rPr>
                  </w:pPr>
                  <w:r>
                    <w:rPr>
                      <w:rFonts w:hint="eastAsia"/>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99" w:type="pct"/>
                  <w:vMerge w:val="continue"/>
                  <w:shd w:val="clear" w:color="auto" w:fill="auto"/>
                  <w:vAlign w:val="center"/>
                </w:tcPr>
                <w:p>
                  <w:pPr>
                    <w:jc w:val="center"/>
                    <w:rPr>
                      <w:sz w:val="21"/>
                      <w:szCs w:val="21"/>
                    </w:rPr>
                  </w:pPr>
                </w:p>
              </w:tc>
              <w:tc>
                <w:tcPr>
                  <w:tcW w:w="1073" w:type="pct"/>
                  <w:shd w:val="clear" w:color="auto" w:fill="auto"/>
                  <w:vAlign w:val="center"/>
                </w:tcPr>
                <w:p>
                  <w:pPr>
                    <w:jc w:val="center"/>
                    <w:rPr>
                      <w:sz w:val="21"/>
                      <w:szCs w:val="21"/>
                    </w:rPr>
                  </w:pPr>
                  <w:r>
                    <w:rPr>
                      <w:sz w:val="21"/>
                      <w:szCs w:val="21"/>
                    </w:rPr>
                    <w:t>隔油池</w:t>
                  </w:r>
                </w:p>
              </w:tc>
              <w:tc>
                <w:tcPr>
                  <w:tcW w:w="836" w:type="pct"/>
                  <w:tcBorders>
                    <w:right w:val="single" w:color="auto" w:sz="4" w:space="0"/>
                  </w:tcBorders>
                  <w:shd w:val="clear" w:color="auto" w:fill="auto"/>
                  <w:vAlign w:val="center"/>
                </w:tcPr>
                <w:p>
                  <w:pPr>
                    <w:jc w:val="center"/>
                    <w:rPr>
                      <w:sz w:val="21"/>
                      <w:szCs w:val="21"/>
                    </w:rPr>
                  </w:pPr>
                  <w:r>
                    <w:rPr>
                      <w:rFonts w:hint="eastAsia"/>
                      <w:sz w:val="21"/>
                      <w:szCs w:val="21"/>
                    </w:rPr>
                    <w:t>0.2</w:t>
                  </w:r>
                </w:p>
              </w:tc>
              <w:tc>
                <w:tcPr>
                  <w:tcW w:w="1829" w:type="pct"/>
                  <w:tcBorders>
                    <w:left w:val="single" w:color="auto" w:sz="4" w:space="0"/>
                    <w:right w:val="single" w:color="auto" w:sz="4" w:space="0"/>
                  </w:tcBorders>
                  <w:shd w:val="clear" w:color="auto" w:fill="auto"/>
                  <w:vAlign w:val="center"/>
                </w:tcPr>
                <w:p>
                  <w:pPr>
                    <w:jc w:val="center"/>
                    <w:rPr>
                      <w:sz w:val="21"/>
                      <w:szCs w:val="21"/>
                    </w:rPr>
                  </w:pPr>
                  <w:r>
                    <w:rPr>
                      <w:sz w:val="21"/>
                      <w:szCs w:val="21"/>
                    </w:rPr>
                    <w:t>1台油水分离器（0.5m</w:t>
                  </w:r>
                  <w:r>
                    <w:rPr>
                      <w:sz w:val="21"/>
                      <w:szCs w:val="21"/>
                      <w:vertAlign w:val="superscript"/>
                    </w:rPr>
                    <w:t>3</w:t>
                  </w:r>
                  <w:r>
                    <w:rPr>
                      <w:sz w:val="21"/>
                      <w:szCs w:val="21"/>
                    </w:rPr>
                    <w:t>）</w:t>
                  </w:r>
                </w:p>
              </w:tc>
              <w:tc>
                <w:tcPr>
                  <w:tcW w:w="761" w:type="pct"/>
                  <w:tcBorders>
                    <w:left w:val="single" w:color="auto" w:sz="4" w:space="0"/>
                  </w:tcBorders>
                  <w:shd w:val="clear" w:color="auto" w:fill="auto"/>
                  <w:vAlign w:val="center"/>
                </w:tcPr>
                <w:p>
                  <w:pPr>
                    <w:jc w:val="center"/>
                    <w:rPr>
                      <w:sz w:val="21"/>
                      <w:szCs w:val="21"/>
                    </w:rPr>
                  </w:pPr>
                  <w:r>
                    <w:rPr>
                      <w:sz w:val="21"/>
                      <w:szCs w:val="21"/>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2" w:hRule="atLeast"/>
              </w:trPr>
              <w:tc>
                <w:tcPr>
                  <w:tcW w:w="499" w:type="pct"/>
                  <w:vMerge w:val="restart"/>
                  <w:shd w:val="clear" w:color="auto" w:fill="auto"/>
                  <w:vAlign w:val="center"/>
                </w:tcPr>
                <w:p>
                  <w:pPr>
                    <w:jc w:val="center"/>
                    <w:rPr>
                      <w:sz w:val="21"/>
                      <w:szCs w:val="21"/>
                    </w:rPr>
                  </w:pPr>
                  <w:r>
                    <w:rPr>
                      <w:sz w:val="21"/>
                      <w:szCs w:val="21"/>
                    </w:rPr>
                    <w:t>废气治理</w:t>
                  </w:r>
                </w:p>
              </w:tc>
              <w:tc>
                <w:tcPr>
                  <w:tcW w:w="1073" w:type="pct"/>
                  <w:shd w:val="clear" w:color="auto" w:fill="auto"/>
                  <w:vAlign w:val="center"/>
                </w:tcPr>
                <w:p>
                  <w:pPr>
                    <w:jc w:val="center"/>
                    <w:rPr>
                      <w:sz w:val="21"/>
                      <w:szCs w:val="21"/>
                    </w:rPr>
                  </w:pPr>
                  <w:r>
                    <w:rPr>
                      <w:rFonts w:hint="eastAsia"/>
                      <w:sz w:val="21"/>
                      <w:szCs w:val="21"/>
                    </w:rPr>
                    <w:t>展览展示展板制作</w:t>
                  </w:r>
                  <w:r>
                    <w:rPr>
                      <w:sz w:val="21"/>
                      <w:szCs w:val="21"/>
                    </w:rPr>
                    <w:t>车间</w:t>
                  </w:r>
                  <w:r>
                    <w:rPr>
                      <w:rFonts w:hint="eastAsia"/>
                      <w:sz w:val="21"/>
                      <w:szCs w:val="21"/>
                    </w:rPr>
                    <w:t>设集气罩</w:t>
                  </w:r>
                  <w:r>
                    <w:rPr>
                      <w:sz w:val="21"/>
                      <w:szCs w:val="21"/>
                    </w:rPr>
                    <w:t>和管道收集系统+1套布袋除尘设施</w:t>
                  </w:r>
                  <w:r>
                    <w:rPr>
                      <w:rFonts w:hint="eastAsia"/>
                      <w:sz w:val="21"/>
                      <w:szCs w:val="21"/>
                    </w:rPr>
                    <w:t>+</w:t>
                  </w:r>
                  <w:r>
                    <w:rPr>
                      <w:sz w:val="21"/>
                      <w:szCs w:val="21"/>
                    </w:rPr>
                    <w:t>15m排气筒</w:t>
                  </w:r>
                </w:p>
              </w:tc>
              <w:tc>
                <w:tcPr>
                  <w:tcW w:w="836" w:type="pct"/>
                  <w:tcBorders>
                    <w:right w:val="single" w:color="auto" w:sz="4" w:space="0"/>
                  </w:tcBorders>
                  <w:shd w:val="clear" w:color="auto" w:fill="auto"/>
                  <w:vAlign w:val="center"/>
                </w:tcPr>
                <w:p>
                  <w:pPr>
                    <w:jc w:val="center"/>
                    <w:rPr>
                      <w:sz w:val="21"/>
                      <w:szCs w:val="21"/>
                    </w:rPr>
                  </w:pPr>
                  <w:r>
                    <w:rPr>
                      <w:rFonts w:hint="eastAsia"/>
                      <w:sz w:val="21"/>
                      <w:szCs w:val="21"/>
                    </w:rPr>
                    <w:t>8</w:t>
                  </w:r>
                </w:p>
              </w:tc>
              <w:tc>
                <w:tcPr>
                  <w:tcW w:w="1829" w:type="pct"/>
                  <w:tcBorders>
                    <w:left w:val="single" w:color="auto" w:sz="4" w:space="0"/>
                    <w:right w:val="single" w:color="auto" w:sz="4" w:space="0"/>
                  </w:tcBorders>
                  <w:shd w:val="clear" w:color="auto" w:fill="auto"/>
                  <w:vAlign w:val="center"/>
                </w:tcPr>
                <w:p>
                  <w:pPr>
                    <w:jc w:val="center"/>
                    <w:rPr>
                      <w:sz w:val="21"/>
                      <w:szCs w:val="21"/>
                    </w:rPr>
                  </w:pPr>
                  <w:r>
                    <w:rPr>
                      <w:rFonts w:hint="eastAsia"/>
                      <w:sz w:val="21"/>
                      <w:szCs w:val="21"/>
                    </w:rPr>
                    <w:t>展览展示展板制作</w:t>
                  </w:r>
                  <w:r>
                    <w:rPr>
                      <w:sz w:val="21"/>
                      <w:szCs w:val="21"/>
                    </w:rPr>
                    <w:t>车间</w:t>
                  </w:r>
                  <w:r>
                    <w:rPr>
                      <w:rFonts w:hint="eastAsia"/>
                      <w:sz w:val="21"/>
                      <w:szCs w:val="21"/>
                    </w:rPr>
                    <w:t>设集气罩</w:t>
                  </w:r>
                  <w:r>
                    <w:rPr>
                      <w:sz w:val="21"/>
                      <w:szCs w:val="21"/>
                    </w:rPr>
                    <w:t>和管道收集系统+1套布袋除尘设施</w:t>
                  </w:r>
                  <w:r>
                    <w:rPr>
                      <w:rFonts w:hint="eastAsia"/>
                      <w:sz w:val="21"/>
                      <w:szCs w:val="21"/>
                    </w:rPr>
                    <w:t>+</w:t>
                  </w:r>
                  <w:r>
                    <w:rPr>
                      <w:sz w:val="21"/>
                      <w:szCs w:val="21"/>
                    </w:rPr>
                    <w:t>15m排气筒</w:t>
                  </w:r>
                </w:p>
              </w:tc>
              <w:tc>
                <w:tcPr>
                  <w:tcW w:w="761" w:type="pct"/>
                  <w:tcBorders>
                    <w:left w:val="single" w:color="auto" w:sz="4" w:space="0"/>
                  </w:tcBorders>
                  <w:shd w:val="clear" w:color="auto" w:fill="auto"/>
                  <w:vAlign w:val="center"/>
                </w:tcPr>
                <w:p>
                  <w:pPr>
                    <w:jc w:val="center"/>
                    <w:rPr>
                      <w:sz w:val="21"/>
                      <w:szCs w:val="21"/>
                    </w:rPr>
                  </w:pPr>
                  <w:r>
                    <w:rPr>
                      <w:rFonts w:hint="eastAsia"/>
                      <w:sz w:val="21"/>
                      <w:szCs w:val="21"/>
                    </w:rPr>
                    <w:t>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4" w:hRule="atLeast"/>
              </w:trPr>
              <w:tc>
                <w:tcPr>
                  <w:tcW w:w="499" w:type="pct"/>
                  <w:vMerge w:val="continue"/>
                  <w:shd w:val="clear" w:color="auto" w:fill="auto"/>
                  <w:vAlign w:val="center"/>
                </w:tcPr>
                <w:p>
                  <w:pPr>
                    <w:jc w:val="center"/>
                    <w:rPr>
                      <w:sz w:val="21"/>
                      <w:szCs w:val="21"/>
                    </w:rPr>
                  </w:pPr>
                </w:p>
              </w:tc>
              <w:tc>
                <w:tcPr>
                  <w:tcW w:w="1073" w:type="pct"/>
                  <w:shd w:val="clear" w:color="auto" w:fill="auto"/>
                  <w:vAlign w:val="center"/>
                </w:tcPr>
                <w:p>
                  <w:pPr>
                    <w:jc w:val="center"/>
                    <w:rPr>
                      <w:sz w:val="21"/>
                      <w:szCs w:val="21"/>
                    </w:rPr>
                  </w:pPr>
                  <w:r>
                    <w:rPr>
                      <w:sz w:val="21"/>
                      <w:szCs w:val="21"/>
                    </w:rPr>
                    <w:t>移动式焊接烟气净化装置</w:t>
                  </w:r>
                </w:p>
              </w:tc>
              <w:tc>
                <w:tcPr>
                  <w:tcW w:w="836" w:type="pct"/>
                  <w:tcBorders>
                    <w:right w:val="single" w:color="auto" w:sz="4" w:space="0"/>
                  </w:tcBorders>
                  <w:shd w:val="clear" w:color="auto" w:fill="auto"/>
                  <w:vAlign w:val="center"/>
                </w:tcPr>
                <w:p>
                  <w:pPr>
                    <w:jc w:val="center"/>
                    <w:rPr>
                      <w:sz w:val="21"/>
                      <w:szCs w:val="21"/>
                    </w:rPr>
                  </w:pPr>
                  <w:r>
                    <w:rPr>
                      <w:rFonts w:hint="eastAsia"/>
                      <w:sz w:val="21"/>
                      <w:szCs w:val="21"/>
                    </w:rPr>
                    <w:t>0.3</w:t>
                  </w:r>
                </w:p>
              </w:tc>
              <w:tc>
                <w:tcPr>
                  <w:tcW w:w="1829" w:type="pct"/>
                  <w:tcBorders>
                    <w:left w:val="single" w:color="auto" w:sz="4" w:space="0"/>
                    <w:right w:val="single" w:color="auto" w:sz="4" w:space="0"/>
                  </w:tcBorders>
                  <w:shd w:val="clear" w:color="auto" w:fill="auto"/>
                  <w:vAlign w:val="center"/>
                </w:tcPr>
                <w:p>
                  <w:pPr>
                    <w:jc w:val="center"/>
                    <w:rPr>
                      <w:sz w:val="21"/>
                      <w:szCs w:val="21"/>
                    </w:rPr>
                  </w:pPr>
                  <w:r>
                    <w:rPr>
                      <w:sz w:val="21"/>
                      <w:szCs w:val="21"/>
                    </w:rPr>
                    <w:t>1台移动式焊接烟气净化装置</w:t>
                  </w:r>
                </w:p>
              </w:tc>
              <w:tc>
                <w:tcPr>
                  <w:tcW w:w="761" w:type="pct"/>
                  <w:tcBorders>
                    <w:left w:val="single" w:color="auto" w:sz="4" w:space="0"/>
                  </w:tcBorders>
                  <w:shd w:val="clear" w:color="auto" w:fill="auto"/>
                  <w:vAlign w:val="center"/>
                </w:tcPr>
                <w:p>
                  <w:pPr>
                    <w:jc w:val="center"/>
                    <w:rPr>
                      <w:sz w:val="21"/>
                      <w:szCs w:val="21"/>
                    </w:rPr>
                  </w:pPr>
                  <w:r>
                    <w:rPr>
                      <w:rFonts w:hint="eastAsia"/>
                      <w:sz w:val="21"/>
                      <w:szCs w:val="21"/>
                    </w:rPr>
                    <w:t>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99" w:type="pct"/>
                  <w:vMerge w:val="continue"/>
                  <w:shd w:val="clear" w:color="auto" w:fill="auto"/>
                  <w:vAlign w:val="center"/>
                </w:tcPr>
                <w:p>
                  <w:pPr>
                    <w:jc w:val="center"/>
                    <w:rPr>
                      <w:sz w:val="21"/>
                      <w:szCs w:val="21"/>
                    </w:rPr>
                  </w:pPr>
                </w:p>
              </w:tc>
              <w:tc>
                <w:tcPr>
                  <w:tcW w:w="1073" w:type="pct"/>
                  <w:shd w:val="clear" w:color="auto" w:fill="auto"/>
                  <w:vAlign w:val="center"/>
                </w:tcPr>
                <w:p>
                  <w:pPr>
                    <w:jc w:val="center"/>
                    <w:rPr>
                      <w:sz w:val="21"/>
                      <w:szCs w:val="21"/>
                    </w:rPr>
                  </w:pPr>
                  <w:r>
                    <w:rPr>
                      <w:sz w:val="21"/>
                      <w:szCs w:val="21"/>
                    </w:rPr>
                    <w:t>油烟净化器</w:t>
                  </w:r>
                </w:p>
              </w:tc>
              <w:tc>
                <w:tcPr>
                  <w:tcW w:w="836" w:type="pct"/>
                  <w:tcBorders>
                    <w:right w:val="single" w:color="auto" w:sz="4" w:space="0"/>
                  </w:tcBorders>
                  <w:shd w:val="clear" w:color="auto" w:fill="auto"/>
                  <w:vAlign w:val="center"/>
                </w:tcPr>
                <w:p>
                  <w:pPr>
                    <w:jc w:val="center"/>
                    <w:rPr>
                      <w:sz w:val="21"/>
                      <w:szCs w:val="21"/>
                    </w:rPr>
                  </w:pPr>
                  <w:r>
                    <w:rPr>
                      <w:rFonts w:hint="eastAsia"/>
                      <w:sz w:val="21"/>
                      <w:szCs w:val="21"/>
                    </w:rPr>
                    <w:t>0.3</w:t>
                  </w:r>
                </w:p>
              </w:tc>
              <w:tc>
                <w:tcPr>
                  <w:tcW w:w="1829" w:type="pct"/>
                  <w:tcBorders>
                    <w:left w:val="single" w:color="auto" w:sz="4" w:space="0"/>
                    <w:right w:val="single" w:color="auto" w:sz="4" w:space="0"/>
                  </w:tcBorders>
                  <w:shd w:val="clear" w:color="auto" w:fill="auto"/>
                  <w:vAlign w:val="center"/>
                </w:tcPr>
                <w:p>
                  <w:pPr>
                    <w:jc w:val="center"/>
                    <w:rPr>
                      <w:sz w:val="21"/>
                      <w:szCs w:val="21"/>
                    </w:rPr>
                  </w:pPr>
                  <w:r>
                    <w:rPr>
                      <w:sz w:val="21"/>
                      <w:szCs w:val="21"/>
                    </w:rPr>
                    <w:t>1台油烟净化器</w:t>
                  </w:r>
                </w:p>
              </w:tc>
              <w:tc>
                <w:tcPr>
                  <w:tcW w:w="761" w:type="pct"/>
                  <w:tcBorders>
                    <w:left w:val="single" w:color="auto" w:sz="4" w:space="0"/>
                  </w:tcBorders>
                  <w:shd w:val="clear" w:color="auto" w:fill="auto"/>
                  <w:vAlign w:val="center"/>
                </w:tcPr>
                <w:p>
                  <w:pPr>
                    <w:jc w:val="center"/>
                    <w:rPr>
                      <w:sz w:val="21"/>
                      <w:szCs w:val="21"/>
                    </w:rPr>
                  </w:pPr>
                  <w:r>
                    <w:rPr>
                      <w:rFonts w:hint="eastAsia"/>
                      <w:sz w:val="21"/>
                      <w:szCs w:val="21"/>
                    </w:rPr>
                    <w:t>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99" w:type="pct"/>
                  <w:shd w:val="clear" w:color="auto" w:fill="auto"/>
                  <w:vAlign w:val="center"/>
                </w:tcPr>
                <w:p>
                  <w:pPr>
                    <w:jc w:val="center"/>
                    <w:rPr>
                      <w:sz w:val="21"/>
                      <w:szCs w:val="21"/>
                    </w:rPr>
                  </w:pPr>
                  <w:r>
                    <w:rPr>
                      <w:sz w:val="21"/>
                      <w:szCs w:val="21"/>
                    </w:rPr>
                    <w:t>固废处置</w:t>
                  </w:r>
                </w:p>
              </w:tc>
              <w:tc>
                <w:tcPr>
                  <w:tcW w:w="1073" w:type="pct"/>
                  <w:shd w:val="clear" w:color="auto" w:fill="auto"/>
                  <w:vAlign w:val="center"/>
                </w:tcPr>
                <w:p>
                  <w:pPr>
                    <w:jc w:val="center"/>
                    <w:rPr>
                      <w:sz w:val="21"/>
                      <w:szCs w:val="21"/>
                    </w:rPr>
                  </w:pPr>
                  <w:r>
                    <w:rPr>
                      <w:sz w:val="21"/>
                      <w:szCs w:val="21"/>
                    </w:rPr>
                    <w:t>生活垃圾收集箱、废油脂收集装置、固废收集箱</w:t>
                  </w:r>
                </w:p>
              </w:tc>
              <w:tc>
                <w:tcPr>
                  <w:tcW w:w="836" w:type="pct"/>
                  <w:tcBorders>
                    <w:right w:val="single" w:color="auto" w:sz="4" w:space="0"/>
                  </w:tcBorders>
                  <w:shd w:val="clear" w:color="auto" w:fill="auto"/>
                  <w:vAlign w:val="center"/>
                </w:tcPr>
                <w:p>
                  <w:pPr>
                    <w:jc w:val="center"/>
                    <w:rPr>
                      <w:sz w:val="21"/>
                      <w:szCs w:val="21"/>
                    </w:rPr>
                  </w:pPr>
                  <w:r>
                    <w:rPr>
                      <w:rFonts w:hint="eastAsia"/>
                      <w:sz w:val="21"/>
                      <w:szCs w:val="21"/>
                    </w:rPr>
                    <w:t>0.1</w:t>
                  </w:r>
                </w:p>
              </w:tc>
              <w:tc>
                <w:tcPr>
                  <w:tcW w:w="1829" w:type="pct"/>
                  <w:tcBorders>
                    <w:left w:val="single" w:color="auto" w:sz="4" w:space="0"/>
                    <w:right w:val="single" w:color="auto" w:sz="4" w:space="0"/>
                  </w:tcBorders>
                  <w:shd w:val="clear" w:color="auto" w:fill="auto"/>
                  <w:vAlign w:val="center"/>
                </w:tcPr>
                <w:p>
                  <w:pPr>
                    <w:jc w:val="center"/>
                    <w:rPr>
                      <w:sz w:val="21"/>
                      <w:szCs w:val="21"/>
                    </w:rPr>
                  </w:pPr>
                  <w:r>
                    <w:rPr>
                      <w:sz w:val="21"/>
                      <w:szCs w:val="21"/>
                    </w:rPr>
                    <w:t>生活垃圾收集箱、废油脂收集装置、固废收集箱若干</w:t>
                  </w:r>
                </w:p>
              </w:tc>
              <w:tc>
                <w:tcPr>
                  <w:tcW w:w="761" w:type="pct"/>
                  <w:tcBorders>
                    <w:left w:val="single" w:color="auto" w:sz="4" w:space="0"/>
                  </w:tcBorders>
                  <w:shd w:val="clear" w:color="auto" w:fill="auto"/>
                  <w:vAlign w:val="center"/>
                </w:tcPr>
                <w:p>
                  <w:pPr>
                    <w:jc w:val="center"/>
                    <w:rPr>
                      <w:sz w:val="21"/>
                      <w:szCs w:val="21"/>
                    </w:rPr>
                  </w:pPr>
                  <w:r>
                    <w:rPr>
                      <w:rFonts w:hint="eastAsia"/>
                      <w:sz w:val="21"/>
                      <w:szCs w:val="21"/>
                    </w:rPr>
                    <w:t>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99" w:type="pct"/>
                  <w:shd w:val="clear" w:color="auto" w:fill="auto"/>
                  <w:vAlign w:val="center"/>
                </w:tcPr>
                <w:p>
                  <w:pPr>
                    <w:jc w:val="center"/>
                    <w:rPr>
                      <w:sz w:val="21"/>
                      <w:szCs w:val="21"/>
                    </w:rPr>
                  </w:pPr>
                  <w:r>
                    <w:rPr>
                      <w:sz w:val="21"/>
                      <w:szCs w:val="21"/>
                    </w:rPr>
                    <w:t>噪声治理</w:t>
                  </w:r>
                </w:p>
              </w:tc>
              <w:tc>
                <w:tcPr>
                  <w:tcW w:w="1073" w:type="pct"/>
                  <w:shd w:val="clear" w:color="auto" w:fill="auto"/>
                  <w:vAlign w:val="center"/>
                </w:tcPr>
                <w:p>
                  <w:pPr>
                    <w:jc w:val="center"/>
                    <w:rPr>
                      <w:sz w:val="21"/>
                      <w:szCs w:val="21"/>
                    </w:rPr>
                  </w:pPr>
                  <w:r>
                    <w:rPr>
                      <w:sz w:val="21"/>
                      <w:szCs w:val="21"/>
                    </w:rPr>
                    <w:t>减振基础、吸声、隔声材料</w:t>
                  </w:r>
                </w:p>
              </w:tc>
              <w:tc>
                <w:tcPr>
                  <w:tcW w:w="836" w:type="pct"/>
                  <w:tcBorders>
                    <w:right w:val="single" w:color="auto" w:sz="4" w:space="0"/>
                  </w:tcBorders>
                  <w:shd w:val="clear" w:color="auto" w:fill="auto"/>
                  <w:vAlign w:val="center"/>
                </w:tcPr>
                <w:p>
                  <w:pPr>
                    <w:jc w:val="center"/>
                    <w:rPr>
                      <w:sz w:val="21"/>
                      <w:szCs w:val="21"/>
                    </w:rPr>
                  </w:pPr>
                  <w:r>
                    <w:rPr>
                      <w:rFonts w:hint="eastAsia"/>
                      <w:sz w:val="21"/>
                      <w:szCs w:val="21"/>
                    </w:rPr>
                    <w:t>0.2</w:t>
                  </w:r>
                </w:p>
              </w:tc>
              <w:tc>
                <w:tcPr>
                  <w:tcW w:w="1829" w:type="pct"/>
                  <w:tcBorders>
                    <w:left w:val="single" w:color="auto" w:sz="4" w:space="0"/>
                    <w:right w:val="single" w:color="auto" w:sz="4" w:space="0"/>
                  </w:tcBorders>
                  <w:shd w:val="clear" w:color="auto" w:fill="auto"/>
                  <w:vAlign w:val="center"/>
                </w:tcPr>
                <w:p>
                  <w:pPr>
                    <w:jc w:val="center"/>
                    <w:rPr>
                      <w:sz w:val="21"/>
                      <w:szCs w:val="21"/>
                    </w:rPr>
                  </w:pPr>
                  <w:r>
                    <w:rPr>
                      <w:sz w:val="21"/>
                      <w:szCs w:val="21"/>
                    </w:rPr>
                    <w:t>减振基础、吸声、隔声材料</w:t>
                  </w:r>
                </w:p>
              </w:tc>
              <w:tc>
                <w:tcPr>
                  <w:tcW w:w="761" w:type="pct"/>
                  <w:tcBorders>
                    <w:left w:val="single" w:color="auto" w:sz="4" w:space="0"/>
                  </w:tcBorders>
                  <w:shd w:val="clear" w:color="auto" w:fill="auto"/>
                  <w:vAlign w:val="center"/>
                </w:tcPr>
                <w:p>
                  <w:pPr>
                    <w:jc w:val="center"/>
                    <w:rPr>
                      <w:sz w:val="21"/>
                      <w:szCs w:val="21"/>
                    </w:rPr>
                  </w:pPr>
                  <w:r>
                    <w:rPr>
                      <w:rFonts w:hint="eastAsia"/>
                      <w:sz w:val="21"/>
                      <w:szCs w:val="21"/>
                    </w:rPr>
                    <w:t>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896" w:type="dxa"/>
                  <w:shd w:val="clear" w:color="auto" w:fill="auto"/>
                  <w:vAlign w:val="center"/>
                </w:tcPr>
                <w:p>
                  <w:pPr>
                    <w:widowControl/>
                    <w:spacing w:line="240" w:lineRule="auto"/>
                    <w:jc w:val="center"/>
                    <w:textAlignment w:val="center"/>
                    <w:rPr>
                      <w:sz w:val="21"/>
                      <w:szCs w:val="21"/>
                    </w:rPr>
                  </w:pPr>
                  <w:r>
                    <w:rPr>
                      <w:rFonts w:hint="default" w:ascii="Times New Roman" w:hAnsi="Times New Roman" w:cs="Times New Roman"/>
                      <w:color w:val="000000"/>
                      <w:kern w:val="0"/>
                      <w:sz w:val="21"/>
                      <w:szCs w:val="21"/>
                      <w:lang w:bidi="ar"/>
                    </w:rPr>
                    <w:t>其他</w:t>
                  </w:r>
                </w:p>
              </w:tc>
              <w:tc>
                <w:tcPr>
                  <w:tcW w:w="6714" w:type="dxa"/>
                  <w:gridSpan w:val="3"/>
                  <w:tcBorders>
                    <w:right w:val="single" w:color="auto" w:sz="4" w:space="0"/>
                  </w:tcBorders>
                  <w:shd w:val="clear" w:color="auto" w:fill="auto"/>
                  <w:vAlign w:val="center"/>
                </w:tcPr>
                <w:p>
                  <w:pPr>
                    <w:widowControl/>
                    <w:spacing w:line="240" w:lineRule="auto"/>
                    <w:jc w:val="center"/>
                    <w:textAlignment w:val="center"/>
                    <w:rPr>
                      <w:sz w:val="21"/>
                      <w:szCs w:val="21"/>
                    </w:rPr>
                  </w:pPr>
                  <w:r>
                    <w:rPr>
                      <w:rFonts w:hint="default" w:ascii="Times New Roman" w:hAnsi="Times New Roman" w:cs="Times New Roman"/>
                      <w:color w:val="000000"/>
                      <w:kern w:val="0"/>
                      <w:sz w:val="21"/>
                      <w:szCs w:val="21"/>
                      <w:lang w:bidi="ar"/>
                    </w:rPr>
                    <w:t>环评报告、例行监测</w:t>
                  </w:r>
                  <w:r>
                    <w:rPr>
                      <w:rFonts w:hint="default" w:ascii="Times New Roman" w:hAnsi="Times New Roman" w:cs="Times New Roman"/>
                      <w:color w:val="000000"/>
                      <w:kern w:val="0"/>
                      <w:sz w:val="21"/>
                      <w:szCs w:val="21"/>
                      <w:lang w:eastAsia="zh-CN" w:bidi="ar"/>
                    </w:rPr>
                    <w:t>、排污许可</w:t>
                  </w:r>
                </w:p>
              </w:tc>
              <w:tc>
                <w:tcPr>
                  <w:tcW w:w="1367" w:type="dxa"/>
                  <w:tcBorders>
                    <w:left w:val="single" w:color="auto" w:sz="4" w:space="0"/>
                  </w:tcBorders>
                  <w:shd w:val="clear" w:color="auto" w:fill="auto"/>
                  <w:vAlign w:val="center"/>
                </w:tcPr>
                <w:p>
                  <w:pPr>
                    <w:widowControl/>
                    <w:spacing w:line="240" w:lineRule="auto"/>
                    <w:jc w:val="center"/>
                    <w:textAlignment w:val="center"/>
                    <w:rPr>
                      <w:rFonts w:hint="eastAsia"/>
                      <w:sz w:val="21"/>
                      <w:szCs w:val="21"/>
                    </w:rPr>
                  </w:pPr>
                  <w:r>
                    <w:rPr>
                      <w:rFonts w:hint="default" w:ascii="Times New Roman" w:hAnsi="Times New Roman" w:cs="Times New Roman"/>
                      <w:color w:val="000000"/>
                      <w:kern w:val="0"/>
                      <w:sz w:val="21"/>
                      <w:szCs w:val="21"/>
                      <w:lang w:val="en-US" w:eastAsia="zh-CN" w:bidi="ar"/>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99" w:type="pct"/>
                  <w:shd w:val="clear" w:color="auto" w:fill="auto"/>
                  <w:vAlign w:val="center"/>
                </w:tcPr>
                <w:p>
                  <w:pPr>
                    <w:jc w:val="center"/>
                    <w:rPr>
                      <w:sz w:val="21"/>
                      <w:szCs w:val="21"/>
                    </w:rPr>
                  </w:pPr>
                  <w:r>
                    <w:rPr>
                      <w:sz w:val="21"/>
                      <w:szCs w:val="21"/>
                    </w:rPr>
                    <w:t>合计</w:t>
                  </w:r>
                </w:p>
              </w:tc>
              <w:tc>
                <w:tcPr>
                  <w:tcW w:w="1073" w:type="pct"/>
                  <w:shd w:val="clear" w:color="auto" w:fill="auto"/>
                  <w:vAlign w:val="center"/>
                </w:tcPr>
                <w:p>
                  <w:pPr>
                    <w:jc w:val="center"/>
                    <w:rPr>
                      <w:sz w:val="21"/>
                      <w:szCs w:val="21"/>
                    </w:rPr>
                  </w:pPr>
                  <w:r>
                    <w:rPr>
                      <w:sz w:val="21"/>
                      <w:szCs w:val="21"/>
                    </w:rPr>
                    <w:t>/</w:t>
                  </w:r>
                </w:p>
              </w:tc>
              <w:tc>
                <w:tcPr>
                  <w:tcW w:w="836" w:type="pct"/>
                  <w:tcBorders>
                    <w:right w:val="single" w:color="auto" w:sz="4" w:space="0"/>
                  </w:tcBorders>
                  <w:shd w:val="clear" w:color="auto" w:fill="auto"/>
                  <w:vAlign w:val="center"/>
                </w:tcPr>
                <w:p>
                  <w:pPr>
                    <w:jc w:val="center"/>
                    <w:rPr>
                      <w:sz w:val="21"/>
                      <w:szCs w:val="21"/>
                    </w:rPr>
                  </w:pPr>
                  <w:r>
                    <w:rPr>
                      <w:rFonts w:hint="eastAsia"/>
                      <w:sz w:val="21"/>
                      <w:szCs w:val="21"/>
                    </w:rPr>
                    <w:t>9.1</w:t>
                  </w:r>
                </w:p>
              </w:tc>
              <w:tc>
                <w:tcPr>
                  <w:tcW w:w="1829" w:type="pct"/>
                  <w:tcBorders>
                    <w:left w:val="single" w:color="auto" w:sz="4" w:space="0"/>
                    <w:right w:val="single" w:color="auto" w:sz="4" w:space="0"/>
                  </w:tcBorders>
                  <w:shd w:val="clear" w:color="auto" w:fill="auto"/>
                  <w:vAlign w:val="center"/>
                </w:tcPr>
                <w:p>
                  <w:pPr>
                    <w:jc w:val="center"/>
                    <w:rPr>
                      <w:sz w:val="21"/>
                      <w:szCs w:val="21"/>
                    </w:rPr>
                  </w:pPr>
                  <w:r>
                    <w:rPr>
                      <w:sz w:val="21"/>
                      <w:szCs w:val="21"/>
                    </w:rPr>
                    <w:t>/</w:t>
                  </w:r>
                </w:p>
              </w:tc>
              <w:tc>
                <w:tcPr>
                  <w:tcW w:w="761" w:type="pct"/>
                  <w:tcBorders>
                    <w:left w:val="single" w:color="auto" w:sz="4" w:space="0"/>
                  </w:tcBorders>
                  <w:shd w:val="clear" w:color="auto" w:fill="auto"/>
                  <w:vAlign w:val="center"/>
                </w:tcPr>
                <w:p>
                  <w:pPr>
                    <w:jc w:val="center"/>
                    <w:rPr>
                      <w:rFonts w:hint="eastAsia" w:eastAsia="宋体"/>
                      <w:sz w:val="21"/>
                      <w:szCs w:val="21"/>
                      <w:lang w:eastAsia="zh-CN"/>
                    </w:rPr>
                  </w:pPr>
                  <w:r>
                    <w:rPr>
                      <w:rFonts w:hint="eastAsia"/>
                      <w:sz w:val="21"/>
                      <w:szCs w:val="21"/>
                    </w:rPr>
                    <w:t>1</w:t>
                  </w:r>
                  <w:r>
                    <w:rPr>
                      <w:rFonts w:hint="eastAsia"/>
                      <w:sz w:val="21"/>
                      <w:szCs w:val="21"/>
                      <w:lang w:val="en-US" w:eastAsia="zh-CN"/>
                    </w:rPr>
                    <w:t>6</w:t>
                  </w:r>
                </w:p>
              </w:tc>
            </w:tr>
          </w:tbl>
          <w:p>
            <w:pPr>
              <w:pStyle w:val="4"/>
              <w:bidi w:val="0"/>
              <w:rPr>
                <w:rFonts w:hint="default"/>
              </w:rPr>
            </w:pPr>
            <w:bookmarkStart w:id="28" w:name="_Toc3847"/>
            <w:r>
              <w:t>3.</w:t>
            </w:r>
            <w:r>
              <w:rPr>
                <w:rFonts w:hint="eastAsia"/>
                <w:lang w:val="en-US" w:eastAsia="zh-CN"/>
              </w:rPr>
              <w:t>2</w:t>
            </w:r>
            <w:r>
              <w:t>.</w:t>
            </w:r>
            <w:r>
              <w:rPr>
                <w:rFonts w:hint="eastAsia"/>
                <w:lang w:val="en-US" w:eastAsia="zh-CN"/>
              </w:rPr>
              <w:t>2</w:t>
            </w:r>
            <w:r>
              <w:rPr>
                <w:rFonts w:hint="default"/>
              </w:rPr>
              <w:t>环评及批复落实情况</w:t>
            </w:r>
            <w:bookmarkEnd w:id="28"/>
          </w:p>
          <w:p>
            <w:pPr>
              <w:pStyle w:val="50"/>
              <w:spacing w:line="360" w:lineRule="auto"/>
              <w:rPr>
                <w:sz w:val="24"/>
                <w:szCs w:val="24"/>
              </w:rPr>
            </w:pPr>
            <w:r>
              <w:rPr>
                <w:sz w:val="24"/>
                <w:szCs w:val="24"/>
              </w:rPr>
              <w:t>本项目环评及批复落实情况见表3-</w:t>
            </w:r>
            <w:r>
              <w:rPr>
                <w:rFonts w:hint="eastAsia"/>
                <w:sz w:val="24"/>
                <w:szCs w:val="24"/>
              </w:rPr>
              <w:t>2</w:t>
            </w:r>
            <w:r>
              <w:rPr>
                <w:sz w:val="24"/>
                <w:szCs w:val="24"/>
              </w:rPr>
              <w:t>。</w:t>
            </w:r>
          </w:p>
          <w:p>
            <w:pPr>
              <w:jc w:val="center"/>
              <w:rPr>
                <w:szCs w:val="21"/>
              </w:rPr>
            </w:pPr>
            <w:r>
              <w:rPr>
                <w:b/>
                <w:szCs w:val="21"/>
              </w:rPr>
              <w:t>表</w:t>
            </w:r>
            <w:r>
              <w:rPr>
                <w:rFonts w:hint="eastAsia"/>
                <w:b/>
                <w:szCs w:val="21"/>
              </w:rPr>
              <w:t>3-2</w:t>
            </w:r>
            <w:r>
              <w:rPr>
                <w:b/>
                <w:szCs w:val="21"/>
              </w:rPr>
              <w:t xml:space="preserve">  项目环评及批复落实情况一览表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
              <w:gridCol w:w="3250"/>
              <w:gridCol w:w="3540"/>
              <w:gridCol w:w="18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2" w:hRule="atLeast"/>
                <w:jc w:val="center"/>
              </w:trPr>
              <w:tc>
                <w:tcPr>
                  <w:tcW w:w="167" w:type="pct"/>
                  <w:tcMar>
                    <w:left w:w="28" w:type="dxa"/>
                    <w:right w:w="28" w:type="dxa"/>
                  </w:tcMar>
                  <w:vAlign w:val="center"/>
                </w:tcPr>
                <w:p>
                  <w:pPr>
                    <w:pStyle w:val="50"/>
                    <w:adjustRightInd w:val="0"/>
                    <w:snapToGrid w:val="0"/>
                    <w:ind w:firstLine="0"/>
                    <w:jc w:val="center"/>
                    <w:rPr>
                      <w:sz w:val="21"/>
                      <w:szCs w:val="21"/>
                    </w:rPr>
                  </w:pPr>
                  <w:r>
                    <w:rPr>
                      <w:sz w:val="21"/>
                      <w:szCs w:val="21"/>
                    </w:rPr>
                    <w:t>项目</w:t>
                  </w:r>
                </w:p>
              </w:tc>
              <w:tc>
                <w:tcPr>
                  <w:tcW w:w="1810" w:type="pct"/>
                  <w:tcMar>
                    <w:left w:w="28" w:type="dxa"/>
                    <w:right w:w="28" w:type="dxa"/>
                  </w:tcMar>
                  <w:vAlign w:val="center"/>
                </w:tcPr>
                <w:p>
                  <w:pPr>
                    <w:pStyle w:val="50"/>
                    <w:adjustRightInd w:val="0"/>
                    <w:snapToGrid w:val="0"/>
                    <w:ind w:firstLine="0"/>
                    <w:jc w:val="center"/>
                    <w:rPr>
                      <w:sz w:val="21"/>
                      <w:szCs w:val="21"/>
                    </w:rPr>
                  </w:pPr>
                  <w:r>
                    <w:rPr>
                      <w:sz w:val="21"/>
                      <w:szCs w:val="21"/>
                    </w:rPr>
                    <w:t>环评及批复要求</w:t>
                  </w:r>
                </w:p>
              </w:tc>
              <w:tc>
                <w:tcPr>
                  <w:tcW w:w="1971" w:type="pct"/>
                  <w:tcMar>
                    <w:left w:w="28" w:type="dxa"/>
                    <w:right w:w="28" w:type="dxa"/>
                  </w:tcMar>
                  <w:vAlign w:val="center"/>
                </w:tcPr>
                <w:p>
                  <w:pPr>
                    <w:pStyle w:val="50"/>
                    <w:adjustRightInd w:val="0"/>
                    <w:snapToGrid w:val="0"/>
                    <w:ind w:firstLine="0"/>
                    <w:jc w:val="center"/>
                    <w:rPr>
                      <w:sz w:val="21"/>
                      <w:szCs w:val="21"/>
                    </w:rPr>
                  </w:pPr>
                  <w:r>
                    <w:rPr>
                      <w:sz w:val="21"/>
                      <w:szCs w:val="21"/>
                    </w:rPr>
                    <w:t>实际</w:t>
                  </w:r>
                  <w:r>
                    <w:rPr>
                      <w:rFonts w:hint="eastAsia"/>
                      <w:sz w:val="21"/>
                      <w:szCs w:val="21"/>
                    </w:rPr>
                    <w:t>（建设）</w:t>
                  </w:r>
                  <w:r>
                    <w:rPr>
                      <w:sz w:val="21"/>
                      <w:szCs w:val="21"/>
                    </w:rPr>
                    <w:t>落实情况</w:t>
                  </w:r>
                </w:p>
              </w:tc>
              <w:tc>
                <w:tcPr>
                  <w:tcW w:w="1051" w:type="pct"/>
                  <w:vAlign w:val="center"/>
                </w:tcPr>
                <w:p>
                  <w:pPr>
                    <w:pStyle w:val="50"/>
                    <w:adjustRightInd w:val="0"/>
                    <w:snapToGrid w:val="0"/>
                    <w:ind w:firstLine="0"/>
                    <w:jc w:val="center"/>
                    <w:rPr>
                      <w:sz w:val="21"/>
                      <w:szCs w:val="21"/>
                    </w:rPr>
                  </w:pPr>
                  <w:r>
                    <w:rPr>
                      <w:rFonts w:hint="eastAsia"/>
                      <w:sz w:val="21"/>
                      <w:szCs w:val="21"/>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167" w:type="pct"/>
                  <w:tcMar>
                    <w:left w:w="28" w:type="dxa"/>
                    <w:right w:w="28" w:type="dxa"/>
                  </w:tcMar>
                  <w:vAlign w:val="center"/>
                </w:tcPr>
                <w:p>
                  <w:pPr>
                    <w:pStyle w:val="50"/>
                    <w:adjustRightInd w:val="0"/>
                    <w:snapToGrid w:val="0"/>
                    <w:ind w:firstLine="0"/>
                    <w:jc w:val="center"/>
                    <w:rPr>
                      <w:sz w:val="21"/>
                      <w:szCs w:val="21"/>
                    </w:rPr>
                  </w:pPr>
                  <w:r>
                    <w:rPr>
                      <w:rFonts w:hint="eastAsia"/>
                      <w:sz w:val="21"/>
                      <w:szCs w:val="21"/>
                    </w:rPr>
                    <w:t>固废</w:t>
                  </w:r>
                </w:p>
              </w:tc>
              <w:tc>
                <w:tcPr>
                  <w:tcW w:w="1810" w:type="pct"/>
                  <w:tcMar>
                    <w:left w:w="28" w:type="dxa"/>
                    <w:right w:w="28" w:type="dxa"/>
                  </w:tcMar>
                  <w:vAlign w:val="center"/>
                </w:tcPr>
                <w:p>
                  <w:pPr>
                    <w:pStyle w:val="50"/>
                    <w:adjustRightInd w:val="0"/>
                    <w:snapToGrid w:val="0"/>
                    <w:ind w:firstLine="0"/>
                    <w:jc w:val="center"/>
                    <w:rPr>
                      <w:sz w:val="21"/>
                      <w:szCs w:val="21"/>
                    </w:rPr>
                  </w:pPr>
                  <w:r>
                    <w:rPr>
                      <w:sz w:val="21"/>
                      <w:szCs w:val="21"/>
                    </w:rPr>
                    <w:t>项目生活垃圾</w:t>
                  </w:r>
                  <w:r>
                    <w:rPr>
                      <w:rFonts w:hint="eastAsia"/>
                      <w:sz w:val="21"/>
                      <w:szCs w:val="21"/>
                    </w:rPr>
                    <w:t>垃圾桶收集后</w:t>
                  </w:r>
                  <w:r>
                    <w:rPr>
                      <w:sz w:val="21"/>
                      <w:szCs w:val="21"/>
                    </w:rPr>
                    <w:t>，定期由环卫部门统一清运；本项目一般工业固体废物主要为原辅材料的废包</w:t>
                  </w:r>
                  <w:r>
                    <w:rPr>
                      <w:rFonts w:hint="eastAsia"/>
                      <w:sz w:val="21"/>
                      <w:szCs w:val="21"/>
                    </w:rPr>
                    <w:t>装</w:t>
                  </w:r>
                  <w:r>
                    <w:rPr>
                      <w:sz w:val="21"/>
                      <w:szCs w:val="21"/>
                    </w:rPr>
                    <w:t>材</w:t>
                  </w:r>
                  <w:r>
                    <w:rPr>
                      <w:rFonts w:hint="eastAsia"/>
                      <w:sz w:val="21"/>
                      <w:szCs w:val="21"/>
                    </w:rPr>
                    <w:t>料、</w:t>
                  </w:r>
                  <w:r>
                    <w:rPr>
                      <w:sz w:val="21"/>
                      <w:szCs w:val="21"/>
                    </w:rPr>
                    <w:t>下脚料、</w:t>
                  </w:r>
                  <w:r>
                    <w:rPr>
                      <w:rFonts w:hint="eastAsia"/>
                      <w:sz w:val="21"/>
                      <w:szCs w:val="21"/>
                    </w:rPr>
                    <w:t>锯末</w:t>
                  </w:r>
                  <w:r>
                    <w:rPr>
                      <w:sz w:val="21"/>
                      <w:szCs w:val="21"/>
                    </w:rPr>
                    <w:t>以及除尘器收集的粉尘。原辅材料的废包</w:t>
                  </w:r>
                  <w:r>
                    <w:rPr>
                      <w:rFonts w:hint="eastAsia"/>
                      <w:sz w:val="21"/>
                      <w:szCs w:val="21"/>
                    </w:rPr>
                    <w:t>装</w:t>
                  </w:r>
                  <w:r>
                    <w:rPr>
                      <w:sz w:val="21"/>
                      <w:szCs w:val="21"/>
                    </w:rPr>
                    <w:t>材</w:t>
                  </w:r>
                  <w:r>
                    <w:rPr>
                      <w:rFonts w:hint="eastAsia"/>
                      <w:sz w:val="21"/>
                      <w:szCs w:val="21"/>
                    </w:rPr>
                    <w:t>料、</w:t>
                  </w:r>
                  <w:r>
                    <w:rPr>
                      <w:sz w:val="21"/>
                      <w:szCs w:val="21"/>
                    </w:rPr>
                    <w:t>下脚料</w:t>
                  </w:r>
                  <w:r>
                    <w:rPr>
                      <w:rFonts w:hint="eastAsia"/>
                      <w:sz w:val="21"/>
                      <w:szCs w:val="21"/>
                    </w:rPr>
                    <w:t>集中</w:t>
                  </w:r>
                  <w:r>
                    <w:rPr>
                      <w:sz w:val="21"/>
                      <w:szCs w:val="21"/>
                    </w:rPr>
                    <w:t>收集，定期外售废品回收站；</w:t>
                  </w:r>
                  <w:r>
                    <w:rPr>
                      <w:rFonts w:hint="eastAsia"/>
                      <w:sz w:val="21"/>
                      <w:szCs w:val="21"/>
                    </w:rPr>
                    <w:t>锯末和</w:t>
                  </w:r>
                  <w:r>
                    <w:rPr>
                      <w:sz w:val="21"/>
                      <w:szCs w:val="21"/>
                    </w:rPr>
                    <w:t>除尘系统收集的粉尘经收集后</w:t>
                  </w:r>
                  <w:r>
                    <w:rPr>
                      <w:rFonts w:hint="eastAsia"/>
                      <w:sz w:val="21"/>
                      <w:szCs w:val="21"/>
                    </w:rPr>
                    <w:t>外售给</w:t>
                  </w:r>
                  <w:r>
                    <w:rPr>
                      <w:sz w:val="21"/>
                      <w:szCs w:val="21"/>
                    </w:rPr>
                    <w:t>回收单位。</w:t>
                  </w:r>
                </w:p>
              </w:tc>
              <w:tc>
                <w:tcPr>
                  <w:tcW w:w="1971" w:type="pct"/>
                  <w:tcMar>
                    <w:left w:w="28" w:type="dxa"/>
                    <w:right w:w="28" w:type="dxa"/>
                  </w:tcMar>
                  <w:vAlign w:val="center"/>
                </w:tcPr>
                <w:p>
                  <w:pPr>
                    <w:pStyle w:val="50"/>
                    <w:adjustRightInd w:val="0"/>
                    <w:snapToGrid w:val="0"/>
                    <w:ind w:firstLine="0"/>
                    <w:jc w:val="center"/>
                    <w:rPr>
                      <w:sz w:val="21"/>
                      <w:szCs w:val="21"/>
                    </w:rPr>
                  </w:pPr>
                  <w:r>
                    <w:rPr>
                      <w:sz w:val="21"/>
                      <w:szCs w:val="21"/>
                    </w:rPr>
                    <w:t>项目生活垃圾</w:t>
                  </w:r>
                  <w:r>
                    <w:rPr>
                      <w:rFonts w:hint="eastAsia"/>
                      <w:sz w:val="21"/>
                      <w:szCs w:val="21"/>
                    </w:rPr>
                    <w:t>垃圾桶分类收集后</w:t>
                  </w:r>
                  <w:r>
                    <w:rPr>
                      <w:sz w:val="21"/>
                      <w:szCs w:val="21"/>
                    </w:rPr>
                    <w:t>，定期由环卫部门统一清运</w:t>
                  </w:r>
                  <w:r>
                    <w:rPr>
                      <w:rFonts w:hint="eastAsia"/>
                      <w:sz w:val="21"/>
                      <w:szCs w:val="21"/>
                    </w:rPr>
                    <w:t>，其中食堂废油脂经专用容器收集后，定期委托西安市友邦环保科技开发有限公司处置；废包装材料、废下脚料、锯末以及除尘器收集的粉尘集中收集于展览展示展板制作</w:t>
                  </w:r>
                  <w:r>
                    <w:rPr>
                      <w:sz w:val="21"/>
                      <w:szCs w:val="21"/>
                    </w:rPr>
                    <w:t>车间</w:t>
                  </w:r>
                  <w:r>
                    <w:rPr>
                      <w:rFonts w:hint="eastAsia"/>
                      <w:sz w:val="21"/>
                      <w:szCs w:val="21"/>
                    </w:rPr>
                    <w:t>东北侧的固废暂存点，定期外售。</w:t>
                  </w:r>
                </w:p>
              </w:tc>
              <w:tc>
                <w:tcPr>
                  <w:tcW w:w="1051" w:type="pct"/>
                  <w:vAlign w:val="center"/>
                </w:tcPr>
                <w:p>
                  <w:pPr>
                    <w:pStyle w:val="50"/>
                    <w:adjustRightInd w:val="0"/>
                    <w:snapToGrid w:val="0"/>
                    <w:ind w:firstLine="0"/>
                    <w:jc w:val="center"/>
                    <w:rPr>
                      <w:sz w:val="21"/>
                      <w:szCs w:val="21"/>
                    </w:rPr>
                  </w:pPr>
                  <w:r>
                    <w:rPr>
                      <w:rFonts w:hint="eastAsia"/>
                      <w:sz w:val="21"/>
                      <w:szCs w:val="21"/>
                      <w:lang w:eastAsia="zh-CN"/>
                    </w:rPr>
                    <w:t>危废增加废机油和含油抹布，委托西安市鄠邑区沣京汽车保修厂对空压机进行维修保养，并对更换的废机油、抹布等回收处置。</w:t>
                  </w:r>
                </w:p>
              </w:tc>
            </w:tr>
          </w:tbl>
          <w:p>
            <w:pPr>
              <w:pStyle w:val="4"/>
              <w:bidi w:val="0"/>
              <w:rPr>
                <w:rFonts w:hint="default"/>
              </w:rPr>
            </w:pPr>
            <w:bookmarkStart w:id="29" w:name="_Toc8351"/>
            <w:r>
              <w:t>3.</w:t>
            </w:r>
            <w:r>
              <w:rPr>
                <w:rFonts w:hint="eastAsia"/>
                <w:lang w:val="en-US" w:eastAsia="zh-CN"/>
              </w:rPr>
              <w:t>2</w:t>
            </w:r>
            <w:r>
              <w:t>.</w:t>
            </w:r>
            <w:r>
              <w:rPr>
                <w:rFonts w:hint="eastAsia"/>
                <w:lang w:val="en-US" w:eastAsia="zh-CN"/>
              </w:rPr>
              <w:t>3</w:t>
            </w:r>
            <w:r>
              <w:rPr>
                <w:rFonts w:hint="default"/>
              </w:rPr>
              <w:t>三同时落实情况</w:t>
            </w:r>
            <w:bookmarkEnd w:id="29"/>
          </w:p>
          <w:p>
            <w:pPr>
              <w:adjustRightInd w:val="0"/>
              <w:snapToGrid w:val="0"/>
              <w:spacing w:line="360" w:lineRule="auto"/>
              <w:ind w:firstLine="480"/>
              <w:rPr>
                <w:sz w:val="24"/>
              </w:rPr>
            </w:pPr>
            <w:r>
              <w:rPr>
                <w:sz w:val="24"/>
              </w:rPr>
              <w:t>项目“三同时”落实情况见表3-</w:t>
            </w:r>
            <w:r>
              <w:rPr>
                <w:rFonts w:hint="eastAsia"/>
                <w:sz w:val="24"/>
              </w:rPr>
              <w:t>3</w:t>
            </w:r>
            <w:r>
              <w:rPr>
                <w:sz w:val="24"/>
              </w:rPr>
              <w:t>。</w:t>
            </w:r>
          </w:p>
          <w:p>
            <w:pPr>
              <w:jc w:val="center"/>
              <w:rPr>
                <w:b/>
                <w:szCs w:val="21"/>
              </w:rPr>
            </w:pPr>
            <w:r>
              <w:rPr>
                <w:b/>
                <w:szCs w:val="21"/>
              </w:rPr>
              <w:t>表3-</w:t>
            </w:r>
            <w:r>
              <w:rPr>
                <w:rFonts w:hint="eastAsia"/>
                <w:b/>
                <w:szCs w:val="21"/>
              </w:rPr>
              <w:t>3</w:t>
            </w:r>
            <w:r>
              <w:rPr>
                <w:b/>
                <w:szCs w:val="21"/>
              </w:rPr>
              <w:t xml:space="preserve">   “三同时”落实情况</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5517"/>
              <w:gridCol w:w="2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exact"/>
                <w:jc w:val="center"/>
              </w:trPr>
              <w:tc>
                <w:tcPr>
                  <w:tcW w:w="846" w:type="dxa"/>
                  <w:shd w:val="clear" w:color="auto" w:fill="auto"/>
                  <w:vAlign w:val="center"/>
                </w:tcPr>
                <w:p>
                  <w:pPr>
                    <w:jc w:val="center"/>
                    <w:rPr>
                      <w:sz w:val="21"/>
                      <w:szCs w:val="21"/>
                    </w:rPr>
                  </w:pPr>
                  <w:r>
                    <w:rPr>
                      <w:sz w:val="21"/>
                      <w:szCs w:val="21"/>
                    </w:rPr>
                    <w:t>序号</w:t>
                  </w:r>
                </w:p>
              </w:tc>
              <w:tc>
                <w:tcPr>
                  <w:tcW w:w="5517" w:type="dxa"/>
                  <w:shd w:val="clear" w:color="auto" w:fill="auto"/>
                  <w:vAlign w:val="center"/>
                </w:tcPr>
                <w:p>
                  <w:pPr>
                    <w:jc w:val="center"/>
                    <w:rPr>
                      <w:sz w:val="21"/>
                      <w:szCs w:val="21"/>
                    </w:rPr>
                  </w:pPr>
                  <w:r>
                    <w:rPr>
                      <w:sz w:val="21"/>
                      <w:szCs w:val="21"/>
                    </w:rPr>
                    <w:t>内容</w:t>
                  </w:r>
                </w:p>
              </w:tc>
              <w:tc>
                <w:tcPr>
                  <w:tcW w:w="2166" w:type="dxa"/>
                  <w:shd w:val="clear" w:color="auto" w:fill="auto"/>
                  <w:vAlign w:val="center"/>
                </w:tcPr>
                <w:p>
                  <w:pPr>
                    <w:jc w:val="center"/>
                    <w:rPr>
                      <w:sz w:val="21"/>
                      <w:szCs w:val="21"/>
                    </w:rPr>
                  </w:pPr>
                  <w:r>
                    <w:rPr>
                      <w:sz w:val="21"/>
                      <w:szCs w:val="21"/>
                    </w:rPr>
                    <w:t>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shd w:val="clear" w:color="auto" w:fill="auto"/>
                  <w:vAlign w:val="center"/>
                </w:tcPr>
                <w:p>
                  <w:pPr>
                    <w:jc w:val="center"/>
                    <w:rPr>
                      <w:sz w:val="21"/>
                      <w:szCs w:val="21"/>
                    </w:rPr>
                  </w:pPr>
                  <w:r>
                    <w:rPr>
                      <w:sz w:val="21"/>
                      <w:szCs w:val="21"/>
                    </w:rPr>
                    <w:t>1</w:t>
                  </w:r>
                </w:p>
              </w:tc>
              <w:tc>
                <w:tcPr>
                  <w:tcW w:w="5517" w:type="dxa"/>
                  <w:shd w:val="clear" w:color="auto" w:fill="auto"/>
                  <w:vAlign w:val="center"/>
                </w:tcPr>
                <w:p>
                  <w:pPr>
                    <w:jc w:val="center"/>
                    <w:rPr>
                      <w:rFonts w:hint="eastAsia"/>
                      <w:sz w:val="21"/>
                      <w:szCs w:val="21"/>
                    </w:rPr>
                  </w:pPr>
                  <w:r>
                    <w:rPr>
                      <w:sz w:val="21"/>
                      <w:szCs w:val="21"/>
                    </w:rPr>
                    <w:t>项目环评报告表（</w:t>
                  </w:r>
                  <w:r>
                    <w:rPr>
                      <w:rFonts w:hint="eastAsia"/>
                      <w:sz w:val="21"/>
                      <w:szCs w:val="21"/>
                    </w:rPr>
                    <w:t>陕西立峰核清环保科技集团有限</w:t>
                  </w:r>
                </w:p>
                <w:p>
                  <w:pPr>
                    <w:jc w:val="center"/>
                    <w:rPr>
                      <w:sz w:val="21"/>
                      <w:szCs w:val="21"/>
                    </w:rPr>
                  </w:pPr>
                  <w:r>
                    <w:rPr>
                      <w:rFonts w:hint="eastAsia"/>
                      <w:sz w:val="21"/>
                      <w:szCs w:val="21"/>
                    </w:rPr>
                    <w:t>责任公司</w:t>
                  </w:r>
                  <w:r>
                    <w:rPr>
                      <w:sz w:val="21"/>
                      <w:szCs w:val="21"/>
                    </w:rPr>
                    <w:t>）</w:t>
                  </w:r>
                </w:p>
              </w:tc>
              <w:tc>
                <w:tcPr>
                  <w:tcW w:w="2166" w:type="dxa"/>
                  <w:shd w:val="clear" w:color="auto" w:fill="auto"/>
                  <w:vAlign w:val="center"/>
                </w:tcPr>
                <w:p>
                  <w:pPr>
                    <w:jc w:val="center"/>
                    <w:rPr>
                      <w:sz w:val="21"/>
                      <w:szCs w:val="21"/>
                    </w:rPr>
                  </w:pPr>
                  <w:r>
                    <w:rPr>
                      <w:sz w:val="21"/>
                      <w:szCs w:val="21"/>
                    </w:rPr>
                    <w:t>201</w:t>
                  </w:r>
                  <w:r>
                    <w:rPr>
                      <w:rFonts w:hint="eastAsia"/>
                      <w:sz w:val="21"/>
                      <w:szCs w:val="21"/>
                    </w:rPr>
                    <w:t>9</w:t>
                  </w:r>
                  <w:r>
                    <w:rPr>
                      <w:sz w:val="21"/>
                      <w:szCs w:val="21"/>
                    </w:rPr>
                    <w:t>年</w:t>
                  </w:r>
                  <w:r>
                    <w:rPr>
                      <w:rFonts w:hint="eastAsia"/>
                      <w:sz w:val="21"/>
                      <w:szCs w:val="21"/>
                    </w:rPr>
                    <w:t>1</w:t>
                  </w:r>
                  <w:r>
                    <w:rPr>
                      <w:sz w:val="21"/>
                      <w:szCs w:val="21"/>
                    </w:rPr>
                    <w:t>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shd w:val="clear" w:color="auto" w:fill="auto"/>
                  <w:vAlign w:val="center"/>
                </w:tcPr>
                <w:p>
                  <w:pPr>
                    <w:jc w:val="center"/>
                    <w:rPr>
                      <w:sz w:val="21"/>
                      <w:szCs w:val="21"/>
                    </w:rPr>
                  </w:pPr>
                  <w:r>
                    <w:rPr>
                      <w:sz w:val="21"/>
                      <w:szCs w:val="21"/>
                    </w:rPr>
                    <w:t>2</w:t>
                  </w:r>
                </w:p>
              </w:tc>
              <w:tc>
                <w:tcPr>
                  <w:tcW w:w="5517" w:type="dxa"/>
                  <w:shd w:val="clear" w:color="auto" w:fill="auto"/>
                  <w:vAlign w:val="center"/>
                </w:tcPr>
                <w:p>
                  <w:pPr>
                    <w:jc w:val="center"/>
                    <w:rPr>
                      <w:sz w:val="21"/>
                      <w:szCs w:val="21"/>
                    </w:rPr>
                  </w:pPr>
                  <w:r>
                    <w:rPr>
                      <w:rFonts w:hint="eastAsia"/>
                      <w:sz w:val="21"/>
                      <w:szCs w:val="21"/>
                    </w:rPr>
                    <w:t>陕西省西咸新区沣西新城行政审批与政务服务局</w:t>
                  </w:r>
                  <w:r>
                    <w:rPr>
                      <w:sz w:val="21"/>
                      <w:szCs w:val="21"/>
                    </w:rPr>
                    <w:t>（</w:t>
                  </w:r>
                  <w:r>
                    <w:rPr>
                      <w:rFonts w:hint="eastAsia"/>
                      <w:sz w:val="21"/>
                      <w:szCs w:val="21"/>
                    </w:rPr>
                    <w:t>沣西审服准</w:t>
                  </w:r>
                  <w:r>
                    <w:rPr>
                      <w:sz w:val="21"/>
                      <w:szCs w:val="21"/>
                    </w:rPr>
                    <w:t>[20</w:t>
                  </w:r>
                  <w:r>
                    <w:rPr>
                      <w:rFonts w:hint="eastAsia"/>
                      <w:sz w:val="21"/>
                      <w:szCs w:val="21"/>
                    </w:rPr>
                    <w:t>20</w:t>
                  </w:r>
                  <w:r>
                    <w:rPr>
                      <w:sz w:val="21"/>
                      <w:szCs w:val="21"/>
                    </w:rPr>
                    <w:t>]</w:t>
                  </w:r>
                  <w:r>
                    <w:rPr>
                      <w:rFonts w:hint="eastAsia"/>
                      <w:sz w:val="21"/>
                      <w:szCs w:val="21"/>
                    </w:rPr>
                    <w:t>47号</w:t>
                  </w:r>
                  <w:r>
                    <w:rPr>
                      <w:sz w:val="21"/>
                      <w:szCs w:val="21"/>
                    </w:rPr>
                    <w:t>）</w:t>
                  </w:r>
                </w:p>
              </w:tc>
              <w:tc>
                <w:tcPr>
                  <w:tcW w:w="2166" w:type="dxa"/>
                  <w:shd w:val="clear" w:color="auto" w:fill="auto"/>
                  <w:vAlign w:val="center"/>
                </w:tcPr>
                <w:p>
                  <w:pPr>
                    <w:jc w:val="center"/>
                    <w:rPr>
                      <w:sz w:val="21"/>
                      <w:szCs w:val="21"/>
                    </w:rPr>
                  </w:pPr>
                  <w:r>
                    <w:rPr>
                      <w:sz w:val="21"/>
                      <w:szCs w:val="21"/>
                    </w:rPr>
                    <w:t>20</w:t>
                  </w:r>
                  <w:r>
                    <w:rPr>
                      <w:rFonts w:hint="eastAsia"/>
                      <w:sz w:val="21"/>
                      <w:szCs w:val="21"/>
                    </w:rPr>
                    <w:t>20</w:t>
                  </w:r>
                  <w:r>
                    <w:rPr>
                      <w:sz w:val="21"/>
                      <w:szCs w:val="21"/>
                    </w:rPr>
                    <w:t>年</w:t>
                  </w:r>
                  <w:r>
                    <w:rPr>
                      <w:rFonts w:hint="eastAsia"/>
                      <w:sz w:val="21"/>
                      <w:szCs w:val="21"/>
                    </w:rPr>
                    <w:t>2</w:t>
                  </w:r>
                  <w:r>
                    <w:rPr>
                      <w:sz w:val="21"/>
                      <w:szCs w:val="21"/>
                    </w:rPr>
                    <w:t>月1</w:t>
                  </w:r>
                  <w:r>
                    <w:rPr>
                      <w:rFonts w:hint="eastAsia"/>
                      <w:sz w:val="21"/>
                      <w:szCs w:val="21"/>
                    </w:rPr>
                    <w:t>1</w:t>
                  </w:r>
                  <w:r>
                    <w:rPr>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shd w:val="clear" w:color="auto" w:fill="auto"/>
                  <w:vAlign w:val="center"/>
                </w:tcPr>
                <w:p>
                  <w:pPr>
                    <w:jc w:val="center"/>
                    <w:rPr>
                      <w:sz w:val="21"/>
                      <w:szCs w:val="21"/>
                    </w:rPr>
                  </w:pPr>
                  <w:r>
                    <w:rPr>
                      <w:sz w:val="21"/>
                      <w:szCs w:val="21"/>
                    </w:rPr>
                    <w:t>3</w:t>
                  </w:r>
                </w:p>
              </w:tc>
              <w:tc>
                <w:tcPr>
                  <w:tcW w:w="5517" w:type="dxa"/>
                  <w:shd w:val="clear" w:color="auto" w:fill="auto"/>
                  <w:vAlign w:val="center"/>
                </w:tcPr>
                <w:p>
                  <w:pPr>
                    <w:jc w:val="center"/>
                    <w:rPr>
                      <w:sz w:val="21"/>
                      <w:szCs w:val="21"/>
                    </w:rPr>
                  </w:pPr>
                  <w:r>
                    <w:rPr>
                      <w:sz w:val="21"/>
                      <w:szCs w:val="21"/>
                    </w:rPr>
                    <w:t>开工建设日期</w:t>
                  </w:r>
                </w:p>
              </w:tc>
              <w:tc>
                <w:tcPr>
                  <w:tcW w:w="2166" w:type="dxa"/>
                  <w:shd w:val="clear" w:color="auto" w:fill="auto"/>
                  <w:vAlign w:val="center"/>
                </w:tcPr>
                <w:p>
                  <w:pPr>
                    <w:jc w:val="center"/>
                    <w:rPr>
                      <w:sz w:val="21"/>
                      <w:szCs w:val="21"/>
                    </w:rPr>
                  </w:pPr>
                  <w:r>
                    <w:rPr>
                      <w:sz w:val="21"/>
                      <w:szCs w:val="21"/>
                    </w:rPr>
                    <w:t>20</w:t>
                  </w:r>
                  <w:r>
                    <w:rPr>
                      <w:rFonts w:hint="eastAsia"/>
                      <w:sz w:val="21"/>
                      <w:szCs w:val="21"/>
                    </w:rPr>
                    <w:t>20</w:t>
                  </w:r>
                  <w:r>
                    <w:rPr>
                      <w:sz w:val="21"/>
                      <w:szCs w:val="21"/>
                    </w:rPr>
                    <w:t>年</w:t>
                  </w:r>
                  <w:r>
                    <w:rPr>
                      <w:rFonts w:hint="eastAsia"/>
                      <w:sz w:val="21"/>
                      <w:szCs w:val="21"/>
                      <w:lang w:val="en-US" w:eastAsia="zh-CN"/>
                    </w:rPr>
                    <w:t>2</w:t>
                  </w:r>
                  <w:r>
                    <w:rPr>
                      <w:sz w:val="21"/>
                      <w:szCs w:val="21"/>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6" w:type="dxa"/>
                  <w:shd w:val="clear" w:color="auto" w:fill="auto"/>
                  <w:vAlign w:val="center"/>
                </w:tcPr>
                <w:p>
                  <w:pPr>
                    <w:jc w:val="center"/>
                    <w:rPr>
                      <w:sz w:val="21"/>
                      <w:szCs w:val="21"/>
                    </w:rPr>
                  </w:pPr>
                  <w:r>
                    <w:rPr>
                      <w:sz w:val="21"/>
                      <w:szCs w:val="21"/>
                    </w:rPr>
                    <w:t>4</w:t>
                  </w:r>
                </w:p>
              </w:tc>
              <w:tc>
                <w:tcPr>
                  <w:tcW w:w="5517" w:type="dxa"/>
                  <w:shd w:val="clear" w:color="auto" w:fill="auto"/>
                  <w:vAlign w:val="center"/>
                </w:tcPr>
                <w:p>
                  <w:pPr>
                    <w:jc w:val="center"/>
                    <w:rPr>
                      <w:sz w:val="21"/>
                      <w:szCs w:val="21"/>
                    </w:rPr>
                  </w:pPr>
                  <w:r>
                    <w:rPr>
                      <w:sz w:val="21"/>
                      <w:szCs w:val="21"/>
                    </w:rPr>
                    <w:t>竣工日期</w:t>
                  </w:r>
                </w:p>
              </w:tc>
              <w:tc>
                <w:tcPr>
                  <w:tcW w:w="2166" w:type="dxa"/>
                  <w:shd w:val="clear" w:color="auto" w:fill="auto"/>
                  <w:vAlign w:val="center"/>
                </w:tcPr>
                <w:p>
                  <w:pPr>
                    <w:jc w:val="center"/>
                    <w:rPr>
                      <w:sz w:val="21"/>
                      <w:szCs w:val="21"/>
                    </w:rPr>
                  </w:pPr>
                  <w:r>
                    <w:rPr>
                      <w:sz w:val="21"/>
                      <w:szCs w:val="21"/>
                    </w:rPr>
                    <w:t>20</w:t>
                  </w:r>
                  <w:r>
                    <w:rPr>
                      <w:rFonts w:hint="eastAsia"/>
                      <w:sz w:val="21"/>
                      <w:szCs w:val="21"/>
                    </w:rPr>
                    <w:t>20</w:t>
                  </w:r>
                  <w:r>
                    <w:rPr>
                      <w:sz w:val="21"/>
                      <w:szCs w:val="21"/>
                    </w:rPr>
                    <w:t>年</w:t>
                  </w:r>
                  <w:r>
                    <w:rPr>
                      <w:rFonts w:hint="eastAsia"/>
                      <w:sz w:val="21"/>
                      <w:szCs w:val="21"/>
                    </w:rPr>
                    <w:t>3</w:t>
                  </w:r>
                  <w:r>
                    <w:rPr>
                      <w:sz w:val="21"/>
                      <w:szCs w:val="21"/>
                    </w:rPr>
                    <w:t>月</w:t>
                  </w:r>
                </w:p>
              </w:tc>
            </w:tr>
          </w:tbl>
          <w:p>
            <w:pPr>
              <w:pStyle w:val="4"/>
              <w:bidi w:val="0"/>
              <w:rPr>
                <w:rFonts w:hint="default"/>
              </w:rPr>
            </w:pPr>
            <w:bookmarkStart w:id="30" w:name="_Toc7133"/>
            <w:r>
              <w:rPr>
                <w:rFonts w:hint="default"/>
              </w:rPr>
              <w:t>3.</w:t>
            </w:r>
            <w:r>
              <w:rPr>
                <w:rFonts w:hint="eastAsia"/>
                <w:lang w:val="en-US" w:eastAsia="zh-CN"/>
              </w:rPr>
              <w:t>2</w:t>
            </w:r>
            <w:r>
              <w:rPr>
                <w:rFonts w:hint="default"/>
              </w:rPr>
              <w:t>.4环保机构设置、环境管理制度、环保设施运行及维护情况</w:t>
            </w:r>
            <w:bookmarkEnd w:id="30"/>
            <w:r>
              <w:rPr>
                <w:rFonts w:hint="default"/>
              </w:rPr>
              <w:t xml:space="preserve"> </w:t>
            </w:r>
          </w:p>
          <w:p>
            <w:pPr>
              <w:adjustRightInd w:val="0"/>
              <w:snapToGrid w:val="0"/>
              <w:spacing w:line="360" w:lineRule="auto"/>
              <w:ind w:firstLine="480"/>
              <w:rPr>
                <w:sz w:val="24"/>
              </w:rPr>
            </w:pPr>
            <w:r>
              <w:rPr>
                <w:rFonts w:hint="eastAsia"/>
                <w:sz w:val="24"/>
              </w:rPr>
              <w:t>本项目建成的主要环保设施基本能做到与主体工程同步投入运行，各环保设施运行正常，设施运行管理基本规范。陕西年达建材有限公司编制有环保管理制度（见附件</w:t>
            </w:r>
            <w:r>
              <w:rPr>
                <w:sz w:val="24"/>
              </w:rPr>
              <w:t>5</w:t>
            </w:r>
            <w:r>
              <w:rPr>
                <w:rFonts w:hint="eastAsia"/>
                <w:sz w:val="24"/>
              </w:rPr>
              <w:t>），制度中指定张升民全面负责企业环境保护工作的管理和监测工作（见附件</w:t>
            </w:r>
            <w:r>
              <w:rPr>
                <w:sz w:val="24"/>
              </w:rPr>
              <w:t>6</w:t>
            </w:r>
            <w:r>
              <w:rPr>
                <w:rFonts w:hint="eastAsia"/>
                <w:sz w:val="24"/>
              </w:rPr>
              <w:t>）。</w:t>
            </w:r>
          </w:p>
          <w:p>
            <w:pPr>
              <w:pStyle w:val="4"/>
              <w:bidi w:val="0"/>
              <w:rPr>
                <w:rFonts w:hint="default"/>
              </w:rPr>
            </w:pPr>
            <w:bookmarkStart w:id="31" w:name="_Toc9473"/>
            <w:r>
              <w:rPr>
                <w:rFonts w:hint="default"/>
              </w:rPr>
              <w:t>3.</w:t>
            </w:r>
            <w:r>
              <w:rPr>
                <w:rFonts w:hint="eastAsia"/>
                <w:lang w:val="en-US" w:eastAsia="zh-CN"/>
              </w:rPr>
              <w:t>2</w:t>
            </w:r>
            <w:r>
              <w:rPr>
                <w:rFonts w:hint="default"/>
              </w:rPr>
              <w:t>.</w:t>
            </w:r>
            <w:r>
              <w:rPr>
                <w:rFonts w:hint="default"/>
                <w:lang w:val="en-US" w:eastAsia="zh-CN"/>
              </w:rPr>
              <w:t>5公众反馈意见及处理情况</w:t>
            </w:r>
            <w:bookmarkEnd w:id="31"/>
          </w:p>
          <w:p>
            <w:pPr>
              <w:bidi w:val="0"/>
              <w:ind w:firstLine="480" w:firstLineChars="200"/>
              <w:rPr>
                <w:rFonts w:hint="eastAsia" w:eastAsia="宋体"/>
                <w:lang w:eastAsia="zh-CN"/>
              </w:rPr>
            </w:pPr>
            <w:r>
              <w:rPr>
                <w:rFonts w:hint="eastAsia"/>
              </w:rPr>
              <w:t>验收监测期间调查该项目在建设期间和设备调试阶段未发生扰民和污染事故</w:t>
            </w:r>
            <w:r>
              <w:rPr>
                <w:rFonts w:hint="eastAsia"/>
                <w:lang w:eastAsia="zh-CN"/>
              </w:rPr>
              <w:t>。</w:t>
            </w:r>
          </w:p>
        </w:tc>
      </w:tr>
    </w:tbl>
    <w:p>
      <w:pPr>
        <w:rPr>
          <w:rFonts w:hint="eastAsia" w:ascii="Times New Roman" w:hAnsi="Times New Roman"/>
          <w:sz w:val="24"/>
          <w:szCs w:val="24"/>
        </w:rPr>
      </w:pPr>
      <w:r>
        <w:rPr>
          <w:rFonts w:hint="eastAsia" w:ascii="Times New Roman" w:hAnsi="Times New Roman"/>
          <w:sz w:val="24"/>
          <w:szCs w:val="24"/>
        </w:rPr>
        <w:br w:type="page"/>
      </w:r>
    </w:p>
    <w:p>
      <w:pPr>
        <w:pStyle w:val="3"/>
        <w:bidi w:val="0"/>
      </w:pPr>
      <w:bookmarkStart w:id="32" w:name="_Toc14380"/>
      <w:r>
        <w:rPr>
          <w:rFonts w:hint="eastAsia"/>
        </w:rPr>
        <w:t>表四</w:t>
      </w:r>
      <w:r>
        <w:t xml:space="preserve">  </w:t>
      </w:r>
      <w:r>
        <w:rPr>
          <w:rFonts w:hint="eastAsia"/>
        </w:rPr>
        <w:t>建设项目环评报告表主要结论及审批部门审批决定</w:t>
      </w:r>
      <w:bookmarkEnd w:id="32"/>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8" w:hRule="atLeast"/>
          <w:jc w:val="center"/>
        </w:trPr>
        <w:tc>
          <w:tcPr>
            <w:tcW w:w="9184" w:type="dxa"/>
            <w:tcBorders>
              <w:top w:val="single" w:color="auto" w:sz="4" w:space="0"/>
              <w:left w:val="single" w:color="auto" w:sz="4" w:space="0"/>
              <w:bottom w:val="single" w:color="auto" w:sz="4" w:space="0"/>
              <w:right w:val="single" w:color="auto" w:sz="4" w:space="0"/>
            </w:tcBorders>
          </w:tcPr>
          <w:p>
            <w:pPr>
              <w:pStyle w:val="2"/>
              <w:bidi w:val="0"/>
            </w:pPr>
            <w:bookmarkStart w:id="33" w:name="_Toc21849"/>
            <w:bookmarkStart w:id="34" w:name="_Toc32703"/>
            <w:r>
              <w:t>4.1</w:t>
            </w:r>
            <w:r>
              <w:rPr>
                <w:rFonts w:hint="eastAsia"/>
              </w:rPr>
              <w:t>建设项目环评报告表的主要结论与建议</w:t>
            </w:r>
            <w:bookmarkEnd w:id="33"/>
            <w:bookmarkEnd w:id="34"/>
          </w:p>
          <w:p>
            <w:pPr>
              <w:pStyle w:val="4"/>
              <w:bidi w:val="0"/>
            </w:pPr>
            <w:bookmarkStart w:id="35" w:name="_Toc4727"/>
            <w:bookmarkStart w:id="36" w:name="_Toc8876"/>
            <w:r>
              <w:t>4.1.1</w:t>
            </w:r>
            <w:r>
              <w:rPr>
                <w:rFonts w:hint="eastAsia"/>
              </w:rPr>
              <w:t>建设项目环评报告表的主要结论</w:t>
            </w:r>
            <w:bookmarkEnd w:id="35"/>
            <w:bookmarkEnd w:id="36"/>
          </w:p>
          <w:p>
            <w:pPr>
              <w:spacing w:line="360" w:lineRule="auto"/>
              <w:ind w:firstLine="480" w:firstLineChars="200"/>
              <w:rPr>
                <w:sz w:val="24"/>
                <w:szCs w:val="22"/>
              </w:rPr>
            </w:pPr>
            <w:r>
              <w:rPr>
                <w:rFonts w:hint="eastAsia"/>
                <w:sz w:val="24"/>
                <w:szCs w:val="22"/>
              </w:rPr>
              <w:t>2019年12月，陕西年达建材有限公司委托</w:t>
            </w:r>
            <w:r>
              <w:rPr>
                <w:rFonts w:hint="eastAsia"/>
                <w:sz w:val="24"/>
              </w:rPr>
              <w:t>陕西立峰核清环保科技集团有限责任公司</w:t>
            </w:r>
            <w:r>
              <w:rPr>
                <w:sz w:val="24"/>
                <w:szCs w:val="22"/>
              </w:rPr>
              <w:t>承担编制完成了《</w:t>
            </w:r>
            <w:r>
              <w:rPr>
                <w:rFonts w:hint="eastAsia"/>
                <w:sz w:val="24"/>
              </w:rPr>
              <w:t>印刷机械制造销售及展览展示展板制作、防水保温板销售项目</w:t>
            </w:r>
            <w:r>
              <w:rPr>
                <w:sz w:val="24"/>
                <w:szCs w:val="22"/>
              </w:rPr>
              <w:t>环境影响报告表》，报告表的主要结论如下：</w:t>
            </w:r>
          </w:p>
          <w:p>
            <w:pPr>
              <w:keepNext w:val="0"/>
              <w:keepLines w:val="0"/>
              <w:pageBreakBefore w:val="0"/>
              <w:widowControl w:val="0"/>
              <w:kinsoku/>
              <w:wordWrap/>
              <w:overflowPunct/>
              <w:topLinePunct w:val="0"/>
              <w:autoSpaceDE/>
              <w:autoSpaceDN/>
              <w:bidi w:val="0"/>
              <w:adjustRightInd w:val="0"/>
              <w:snapToGrid w:val="0"/>
              <w:spacing w:after="95" w:afterLines="30" w:line="240" w:lineRule="auto"/>
              <w:ind w:left="0" w:leftChars="0" w:right="0" w:rightChars="0" w:firstLine="0" w:firstLineChars="0"/>
              <w:jc w:val="center"/>
              <w:textAlignment w:val="auto"/>
              <w:outlineLvl w:val="9"/>
              <w:rPr>
                <w:rFonts w:hint="eastAsia" w:ascii="Times New Roman" w:hAnsi="Times New Roman" w:eastAsia="宋体" w:cs="Times New Roman"/>
                <w:b/>
                <w:snapToGrid w:val="0"/>
                <w:kern w:val="0"/>
                <w:szCs w:val="30"/>
                <w:lang w:eastAsia="zh-CN"/>
              </w:rPr>
            </w:pPr>
            <w:r>
              <w:rPr>
                <w:rFonts w:hint="default" w:ascii="Times New Roman" w:hAnsi="Times New Roman" w:cs="Times New Roman"/>
                <w:b/>
                <w:snapToGrid w:val="0"/>
                <w:kern w:val="0"/>
                <w:szCs w:val="30"/>
              </w:rPr>
              <w:t>表</w:t>
            </w:r>
            <w:r>
              <w:rPr>
                <w:rFonts w:hint="eastAsia" w:ascii="Times New Roman" w:hAnsi="Times New Roman" w:cs="Times New Roman"/>
                <w:b/>
                <w:snapToGrid w:val="0"/>
                <w:kern w:val="0"/>
                <w:szCs w:val="30"/>
                <w:lang w:val="en-US" w:eastAsia="zh-CN"/>
              </w:rPr>
              <w:t>4-1</w:t>
            </w:r>
            <w:r>
              <w:rPr>
                <w:rFonts w:hint="default" w:ascii="Times New Roman" w:hAnsi="Times New Roman" w:cs="Times New Roman"/>
                <w:b/>
                <w:snapToGrid w:val="0"/>
                <w:kern w:val="0"/>
                <w:szCs w:val="30"/>
              </w:rPr>
              <w:t xml:space="preserve">   环境影响评价报告书</w:t>
            </w:r>
            <w:r>
              <w:rPr>
                <w:rFonts w:hint="eastAsia" w:ascii="Times New Roman" w:hAnsi="Times New Roman" w:cs="Times New Roman"/>
                <w:b/>
                <w:snapToGrid w:val="0"/>
                <w:kern w:val="0"/>
                <w:szCs w:val="30"/>
                <w:lang w:eastAsia="zh-CN"/>
              </w:rPr>
              <w:t>各类</w:t>
            </w:r>
            <w:r>
              <w:rPr>
                <w:rFonts w:hint="default" w:ascii="Times New Roman" w:hAnsi="Times New Roman" w:cs="Times New Roman"/>
                <w:b/>
                <w:snapToGrid w:val="0"/>
                <w:kern w:val="0"/>
                <w:szCs w:val="30"/>
              </w:rPr>
              <w:t>污染防治设施效果</w:t>
            </w:r>
            <w:r>
              <w:rPr>
                <w:rFonts w:hint="eastAsia" w:ascii="Times New Roman" w:hAnsi="Times New Roman" w:cs="Times New Roman"/>
                <w:b/>
                <w:snapToGrid w:val="0"/>
                <w:kern w:val="0"/>
                <w:szCs w:val="30"/>
                <w:lang w:eastAsia="zh-CN"/>
              </w:rPr>
              <w:t>要求及工程建设对环境的影响</w:t>
            </w:r>
          </w:p>
          <w:tbl>
            <w:tblPr>
              <w:tblStyle w:val="23"/>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52"/>
              <w:gridCol w:w="6267"/>
              <w:gridCol w:w="17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4" w:hRule="atLeast"/>
                <w:tblHeader/>
                <w:jc w:val="center"/>
              </w:trPr>
              <w:tc>
                <w:tcPr>
                  <w:tcW w:w="75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both"/>
                    <w:textAlignment w:val="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项目</w:t>
                  </w:r>
                </w:p>
              </w:tc>
              <w:tc>
                <w:tcPr>
                  <w:tcW w:w="8035"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95" w:beforeLines="30" w:after="95" w:afterLines="30" w:line="300" w:lineRule="exact"/>
                    <w:ind w:left="0" w:leftChars="0" w:right="0" w:rightChars="0" w:firstLine="0" w:firstLineChars="0"/>
                    <w:jc w:val="both"/>
                    <w:textAlignment w:val="auto"/>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环境影响报告</w:t>
                  </w:r>
                  <w:r>
                    <w:rPr>
                      <w:rFonts w:hint="eastAsia" w:ascii="Times New Roman" w:hAnsi="Times New Roman" w:cs="Times New Roman"/>
                      <w:b w:val="0"/>
                      <w:bCs w:val="0"/>
                      <w:sz w:val="21"/>
                      <w:szCs w:val="21"/>
                      <w:lang w:eastAsia="zh-CN"/>
                    </w:rPr>
                    <w:t>表</w:t>
                  </w:r>
                  <w:r>
                    <w:rPr>
                      <w:rFonts w:hint="default" w:ascii="Times New Roman" w:hAnsi="Times New Roman" w:cs="Times New Roman"/>
                      <w:b w:val="0"/>
                      <w:bCs w:val="0"/>
                      <w:sz w:val="21"/>
                      <w:szCs w:val="21"/>
                    </w:rPr>
                    <w:t>主要结论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9" w:hRule="atLeast"/>
                <w:tblHeader/>
                <w:jc w:val="center"/>
              </w:trPr>
              <w:tc>
                <w:tcPr>
                  <w:tcW w:w="75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both"/>
                    <w:textAlignment w:val="auto"/>
                    <w:rPr>
                      <w:rFonts w:hint="default" w:ascii="Times New Roman" w:hAnsi="Times New Roman" w:cs="Times New Roman"/>
                      <w:b w:val="0"/>
                      <w:bCs w:val="0"/>
                      <w:sz w:val="21"/>
                      <w:szCs w:val="21"/>
                    </w:rPr>
                  </w:pPr>
                </w:p>
              </w:tc>
              <w:tc>
                <w:tcPr>
                  <w:tcW w:w="62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95" w:beforeLines="30" w:after="95" w:afterLines="30" w:line="300" w:lineRule="exact"/>
                    <w:ind w:left="0" w:leftChars="0" w:right="0" w:rightChars="0" w:firstLine="0" w:firstLineChars="0"/>
                    <w:jc w:val="both"/>
                    <w:textAlignment w:val="auto"/>
                    <w:outlineLvl w:val="9"/>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环境影响评价报告</w:t>
                  </w:r>
                  <w:r>
                    <w:rPr>
                      <w:rFonts w:hint="eastAsia" w:ascii="Times New Roman" w:hAnsi="Times New Roman" w:cs="Times New Roman"/>
                      <w:b w:val="0"/>
                      <w:bCs w:val="0"/>
                      <w:sz w:val="21"/>
                      <w:szCs w:val="21"/>
                      <w:lang w:eastAsia="zh-CN"/>
                    </w:rPr>
                    <w:t>表</w:t>
                  </w:r>
                  <w:r>
                    <w:rPr>
                      <w:rFonts w:hint="default" w:ascii="Times New Roman" w:hAnsi="Times New Roman" w:cs="Times New Roman"/>
                      <w:b w:val="0"/>
                      <w:bCs w:val="0"/>
                      <w:sz w:val="21"/>
                      <w:szCs w:val="21"/>
                    </w:rPr>
                    <w:t>各类污染防治设施效果要求</w:t>
                  </w:r>
                </w:p>
              </w:tc>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95" w:beforeLines="30" w:after="95" w:afterLines="30" w:line="300" w:lineRule="exact"/>
                    <w:ind w:left="0" w:leftChars="0" w:right="0" w:rightChars="0" w:firstLine="0" w:firstLineChars="0"/>
                    <w:jc w:val="both"/>
                    <w:textAlignment w:val="auto"/>
                    <w:outlineLvl w:val="9"/>
                    <w:rPr>
                      <w:rFonts w:hint="eastAsia" w:ascii="Times New Roman" w:hAnsi="Times New Roman" w:cs="Times New Roman"/>
                      <w:b w:val="0"/>
                      <w:bCs w:val="0"/>
                      <w:snapToGrid w:val="0"/>
                      <w:kern w:val="0"/>
                      <w:sz w:val="21"/>
                      <w:szCs w:val="21"/>
                      <w:lang w:eastAsia="zh-CN"/>
                    </w:rPr>
                  </w:pPr>
                  <w:r>
                    <w:rPr>
                      <w:rFonts w:hint="eastAsia" w:ascii="Times New Roman" w:hAnsi="Times New Roman" w:cs="Times New Roman"/>
                      <w:b w:val="0"/>
                      <w:bCs w:val="0"/>
                      <w:snapToGrid w:val="0"/>
                      <w:kern w:val="0"/>
                      <w:sz w:val="21"/>
                      <w:szCs w:val="21"/>
                      <w:lang w:eastAsia="zh-CN"/>
                    </w:rPr>
                    <w:t>工程建设对环境的影响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25" w:hRule="atLeast"/>
                <w:jc w:val="center"/>
              </w:trPr>
              <w:tc>
                <w:tcPr>
                  <w:tcW w:w="7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both"/>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废气</w:t>
                  </w:r>
                </w:p>
              </w:tc>
              <w:tc>
                <w:tcPr>
                  <w:tcW w:w="6267" w:type="dxa"/>
                  <w:tcBorders>
                    <w:tl2br w:val="nil"/>
                    <w:tr2bl w:val="nil"/>
                  </w:tcBorders>
                  <w:noWrap w:val="0"/>
                  <w:vAlign w:val="center"/>
                </w:tcPr>
                <w:p>
                  <w:pPr>
                    <w:pStyle w:val="22"/>
                    <w:jc w:val="both"/>
                    <w:rPr>
                      <w:rFonts w:hint="default"/>
                      <w:sz w:val="21"/>
                      <w:szCs w:val="21"/>
                      <w:lang w:val="en-US" w:eastAsia="zh-CN"/>
                    </w:rPr>
                  </w:pPr>
                  <w:r>
                    <w:rPr>
                      <w:rFonts w:hint="default" w:ascii="Times New Roman" w:hAnsi="Times New Roman" w:cs="Times New Roman"/>
                      <w:sz w:val="21"/>
                      <w:szCs w:val="21"/>
                    </w:rPr>
                    <w:t>本项目展览展示展板制作车间裁锯、雕刻工序过程中会产生粉尘，经集尘系统收集后经布袋除尘器处理后，通过15m排气筒高空排放；印刷机械制造车间焊接过程中会产生少量的焊接烟尘，经移动式焊接烟尘净化器处理后在车间内无组织排放，通过车间的机械换风装置排出室外；食堂油烟经集气罩+油烟净化器处理后，由专用烟道引至楼顶排放。</w:t>
                  </w:r>
                </w:p>
              </w:tc>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both"/>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对外界环境影响较小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25" w:hRule="atLeast"/>
                <w:jc w:val="center"/>
              </w:trPr>
              <w:tc>
                <w:tcPr>
                  <w:tcW w:w="7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both"/>
                    <w:textAlignment w:val="auto"/>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废水</w:t>
                  </w:r>
                </w:p>
              </w:tc>
              <w:tc>
                <w:tcPr>
                  <w:tcW w:w="62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64" w:lineRule="auto"/>
                    <w:ind w:right="0" w:rightChars="0" w:firstLine="420" w:firstLineChars="200"/>
                    <w:jc w:val="both"/>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本项目职工食堂含油废水经油水分离器预处理后与生活污水一起进入化粪池处理，生活污水主要污染因子为COD、BOD</w:t>
                  </w:r>
                  <w:r>
                    <w:rPr>
                      <w:rFonts w:hint="default" w:ascii="Times New Roman" w:hAnsi="Times New Roman" w:cs="Times New Roman"/>
                      <w:sz w:val="21"/>
                      <w:szCs w:val="21"/>
                      <w:vertAlign w:val="subscript"/>
                    </w:rPr>
                    <w:t>5</w:t>
                  </w:r>
                  <w:r>
                    <w:rPr>
                      <w:rFonts w:hint="default" w:ascii="Times New Roman" w:hAnsi="Times New Roman" w:cs="Times New Roman"/>
                      <w:sz w:val="21"/>
                      <w:szCs w:val="21"/>
                    </w:rPr>
                    <w:t>、氨氮、SS、动植物油，处理后化粪池定期清掏，由周围农田综合利用，不外排。</w:t>
                  </w:r>
                </w:p>
              </w:tc>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both"/>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对地表水环境影响较小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both"/>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噪声</w:t>
                  </w:r>
                </w:p>
              </w:tc>
              <w:tc>
                <w:tcPr>
                  <w:tcW w:w="62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64" w:lineRule="auto"/>
                    <w:ind w:right="0" w:rightChars="0" w:firstLine="420" w:firstLineChars="200"/>
                    <w:jc w:val="both"/>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本项目运营期间产生的噪声主要为</w:t>
                  </w:r>
                  <w:r>
                    <w:rPr>
                      <w:rFonts w:hint="default" w:ascii="Times New Roman" w:hAnsi="Times New Roman" w:cs="Times New Roman"/>
                      <w:spacing w:val="-4"/>
                      <w:sz w:val="21"/>
                      <w:szCs w:val="21"/>
                    </w:rPr>
                    <w:t>精密锯、雕刻机、焊机、台钻、电锯、空压机、风机等</w:t>
                  </w:r>
                  <w:r>
                    <w:rPr>
                      <w:rFonts w:hint="default" w:ascii="Times New Roman" w:hAnsi="Times New Roman" w:cs="Times New Roman"/>
                      <w:sz w:val="21"/>
                      <w:szCs w:val="21"/>
                    </w:rPr>
                    <w:t>设备噪声，均布置在生产车间内，噪声源强在75~90dB(A)之间。项目采取隔声、基础减振、选用低噪型设备等降噪措施。根据预测，项目各厂界噪声均满足《工业企业厂界环境噪声排放标准》（GB12348-2008）3类标准限值，</w:t>
                  </w:r>
                </w:p>
              </w:tc>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both"/>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对周围声环境影响较小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val="0"/>
                    <w:spacing w:line="240" w:lineRule="auto"/>
                    <w:jc w:val="both"/>
                    <w:textAlignment w:val="auto"/>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固废</w:t>
                  </w:r>
                </w:p>
              </w:tc>
              <w:tc>
                <w:tcPr>
                  <w:tcW w:w="62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64" w:lineRule="auto"/>
                    <w:ind w:right="0" w:rightChars="0" w:firstLine="420" w:firstLineChars="200"/>
                    <w:jc w:val="both"/>
                    <w:textAlignment w:val="auto"/>
                    <w:outlineLvl w:val="9"/>
                    <w:rPr>
                      <w:rFonts w:hint="default" w:ascii="Times New Roman" w:hAnsi="Times New Roman" w:eastAsia="宋体" w:cs="Times New Roman"/>
                      <w:sz w:val="21"/>
                      <w:szCs w:val="21"/>
                      <w:lang w:val="en-US" w:eastAsia="zh-CN"/>
                    </w:rPr>
                  </w:pPr>
                  <w:r>
                    <w:rPr>
                      <w:sz w:val="21"/>
                      <w:szCs w:val="21"/>
                    </w:rPr>
                    <w:t>项目生活垃圾</w:t>
                  </w:r>
                  <w:r>
                    <w:rPr>
                      <w:rFonts w:hint="eastAsia"/>
                      <w:sz w:val="21"/>
                      <w:szCs w:val="21"/>
                    </w:rPr>
                    <w:t>垃圾桶收集后</w:t>
                  </w:r>
                  <w:r>
                    <w:rPr>
                      <w:sz w:val="21"/>
                      <w:szCs w:val="21"/>
                    </w:rPr>
                    <w:t>，定期由环卫部门统一清运；本项目一般工业固体废物主要为原辅材料的废包</w:t>
                  </w:r>
                  <w:r>
                    <w:rPr>
                      <w:rFonts w:hint="eastAsia"/>
                      <w:sz w:val="21"/>
                      <w:szCs w:val="21"/>
                    </w:rPr>
                    <w:t>装</w:t>
                  </w:r>
                  <w:r>
                    <w:rPr>
                      <w:sz w:val="21"/>
                      <w:szCs w:val="21"/>
                    </w:rPr>
                    <w:t>材</w:t>
                  </w:r>
                  <w:r>
                    <w:rPr>
                      <w:rFonts w:hint="eastAsia"/>
                      <w:sz w:val="21"/>
                      <w:szCs w:val="21"/>
                    </w:rPr>
                    <w:t>料、</w:t>
                  </w:r>
                  <w:r>
                    <w:rPr>
                      <w:sz w:val="21"/>
                      <w:szCs w:val="21"/>
                    </w:rPr>
                    <w:t>下脚料、</w:t>
                  </w:r>
                  <w:r>
                    <w:rPr>
                      <w:rFonts w:hint="eastAsia"/>
                      <w:sz w:val="21"/>
                      <w:szCs w:val="21"/>
                    </w:rPr>
                    <w:t>锯末</w:t>
                  </w:r>
                  <w:r>
                    <w:rPr>
                      <w:sz w:val="21"/>
                      <w:szCs w:val="21"/>
                    </w:rPr>
                    <w:t>以及除尘器收集的粉尘。原辅材料的废包</w:t>
                  </w:r>
                  <w:r>
                    <w:rPr>
                      <w:rFonts w:hint="eastAsia"/>
                      <w:sz w:val="21"/>
                      <w:szCs w:val="21"/>
                    </w:rPr>
                    <w:t>装</w:t>
                  </w:r>
                  <w:r>
                    <w:rPr>
                      <w:sz w:val="21"/>
                      <w:szCs w:val="21"/>
                    </w:rPr>
                    <w:t>材</w:t>
                  </w:r>
                  <w:r>
                    <w:rPr>
                      <w:rFonts w:hint="eastAsia"/>
                      <w:sz w:val="21"/>
                      <w:szCs w:val="21"/>
                    </w:rPr>
                    <w:t>料、</w:t>
                  </w:r>
                  <w:r>
                    <w:rPr>
                      <w:sz w:val="21"/>
                      <w:szCs w:val="21"/>
                    </w:rPr>
                    <w:t>下脚料</w:t>
                  </w:r>
                  <w:r>
                    <w:rPr>
                      <w:rFonts w:hint="eastAsia"/>
                      <w:sz w:val="21"/>
                      <w:szCs w:val="21"/>
                    </w:rPr>
                    <w:t>集中</w:t>
                  </w:r>
                  <w:r>
                    <w:rPr>
                      <w:sz w:val="21"/>
                      <w:szCs w:val="21"/>
                    </w:rPr>
                    <w:t>收集，定期外售废品回收站；</w:t>
                  </w:r>
                  <w:r>
                    <w:rPr>
                      <w:rFonts w:hint="eastAsia"/>
                      <w:sz w:val="21"/>
                      <w:szCs w:val="21"/>
                    </w:rPr>
                    <w:t>锯末和</w:t>
                  </w:r>
                  <w:r>
                    <w:rPr>
                      <w:sz w:val="21"/>
                      <w:szCs w:val="21"/>
                    </w:rPr>
                    <w:t>除尘系统收集的粉尘经收集后</w:t>
                  </w:r>
                  <w:r>
                    <w:rPr>
                      <w:rFonts w:hint="eastAsia"/>
                      <w:sz w:val="21"/>
                      <w:szCs w:val="21"/>
                    </w:rPr>
                    <w:t>外售给</w:t>
                  </w:r>
                  <w:r>
                    <w:rPr>
                      <w:sz w:val="21"/>
                      <w:szCs w:val="21"/>
                    </w:rPr>
                    <w:t>回收单位。</w:t>
                  </w:r>
                </w:p>
              </w:tc>
              <w:tc>
                <w:tcPr>
                  <w:tcW w:w="17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right="0" w:rightChars="0"/>
                    <w:jc w:val="both"/>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不会对环境产生不利影响</w:t>
                  </w:r>
                </w:p>
              </w:tc>
            </w:tr>
          </w:tbl>
          <w:p>
            <w:pPr>
              <w:adjustRightInd w:val="0"/>
              <w:snapToGrid w:val="0"/>
              <w:spacing w:line="360" w:lineRule="auto"/>
              <w:ind w:firstLine="480" w:firstLineChars="200"/>
              <w:rPr>
                <w:sz w:val="24"/>
              </w:rPr>
            </w:pPr>
            <w:r>
              <w:rPr>
                <w:sz w:val="24"/>
              </w:rPr>
              <w:t>综上所述，建设项目符合国家产业政策和相关规划，在认真落实本报告提出的各项污染防治措施和确保环保设施正常稳定运行后，污染物能够达标排放。从满足环境质量目标的角度分析，项目建设可行。</w:t>
            </w:r>
          </w:p>
          <w:p>
            <w:pPr>
              <w:pStyle w:val="4"/>
              <w:bidi w:val="0"/>
              <w:rPr>
                <w:rFonts w:hint="default"/>
              </w:rPr>
            </w:pPr>
            <w:bookmarkStart w:id="37" w:name="_Toc4896"/>
            <w:r>
              <w:rPr>
                <w:rFonts w:hint="default"/>
              </w:rPr>
              <w:t>4.1.2建设项目环评报告表要求与建议</w:t>
            </w:r>
            <w:bookmarkEnd w:id="37"/>
          </w:p>
          <w:p>
            <w:pPr>
              <w:adjustRightInd w:val="0"/>
              <w:snapToGrid w:val="0"/>
              <w:spacing w:line="360" w:lineRule="auto"/>
              <w:ind w:firstLine="480" w:firstLineChars="200"/>
              <w:rPr>
                <w:sz w:val="24"/>
              </w:rPr>
            </w:pPr>
            <w:r>
              <w:rPr>
                <w:sz w:val="24"/>
              </w:rPr>
              <w:t>1、运行期间，加强废气处理设施的维修与维护，确保项目废气得到有效处置。</w:t>
            </w:r>
          </w:p>
          <w:p>
            <w:pPr>
              <w:adjustRightInd w:val="0"/>
              <w:snapToGrid w:val="0"/>
              <w:spacing w:line="360" w:lineRule="auto"/>
              <w:ind w:firstLine="480" w:firstLineChars="200"/>
              <w:rPr>
                <w:sz w:val="24"/>
              </w:rPr>
            </w:pPr>
            <w:r>
              <w:rPr>
                <w:sz w:val="24"/>
              </w:rPr>
              <w:t xml:space="preserve">2、加强生产设施的日常维护、维修，减少因故障产生的不必要的噪声。 </w:t>
            </w:r>
          </w:p>
          <w:p>
            <w:pPr>
              <w:spacing w:line="360" w:lineRule="auto"/>
              <w:ind w:firstLine="480" w:firstLineChars="200"/>
              <w:rPr>
                <w:sz w:val="24"/>
                <w:szCs w:val="22"/>
              </w:rPr>
            </w:pPr>
            <w:r>
              <w:rPr>
                <w:sz w:val="24"/>
              </w:rPr>
              <w:t>3、生产过程产生的一般工业固废分类收集，合理处置。</w:t>
            </w:r>
          </w:p>
          <w:p>
            <w:pPr>
              <w:pStyle w:val="2"/>
              <w:bidi w:val="0"/>
            </w:pPr>
            <w:bookmarkStart w:id="38" w:name="_Toc18255"/>
            <w:bookmarkStart w:id="39" w:name="_Toc1150"/>
            <w:r>
              <w:t>4.2</w:t>
            </w:r>
            <w:r>
              <w:rPr>
                <w:rFonts w:hint="eastAsia"/>
              </w:rPr>
              <w:t>审批部门审批决定</w:t>
            </w:r>
            <w:bookmarkEnd w:id="38"/>
            <w:bookmarkEnd w:id="39"/>
          </w:p>
          <w:p>
            <w:pPr>
              <w:adjustRightInd w:val="0"/>
              <w:snapToGrid w:val="0"/>
              <w:spacing w:line="360" w:lineRule="auto"/>
              <w:ind w:firstLine="480" w:firstLineChars="200"/>
            </w:pPr>
            <w:r>
              <w:rPr>
                <w:rFonts w:hint="eastAsia"/>
                <w:bCs/>
                <w:sz w:val="24"/>
              </w:rPr>
              <w:t>陕西省西咸新区沣西新城行政审批与政务服务局于</w:t>
            </w:r>
            <w:r>
              <w:rPr>
                <w:bCs/>
                <w:sz w:val="24"/>
              </w:rPr>
              <w:t>20</w:t>
            </w:r>
            <w:r>
              <w:rPr>
                <w:rFonts w:hint="eastAsia"/>
                <w:bCs/>
                <w:sz w:val="24"/>
              </w:rPr>
              <w:t>20年2月11日以沣西审服准</w:t>
            </w:r>
            <w:r>
              <w:rPr>
                <w:bCs/>
                <w:sz w:val="24"/>
              </w:rPr>
              <w:t>[20</w:t>
            </w:r>
            <w:r>
              <w:rPr>
                <w:rFonts w:hint="eastAsia"/>
                <w:bCs/>
                <w:sz w:val="24"/>
              </w:rPr>
              <w:t>20</w:t>
            </w:r>
            <w:r>
              <w:rPr>
                <w:bCs/>
                <w:sz w:val="24"/>
              </w:rPr>
              <w:t>]</w:t>
            </w:r>
            <w:r>
              <w:rPr>
                <w:rFonts w:hint="eastAsia"/>
                <w:bCs/>
                <w:sz w:val="24"/>
              </w:rPr>
              <w:t>47号对陕西年达建材有限公司</w:t>
            </w:r>
            <w:r>
              <w:rPr>
                <w:rFonts w:hint="eastAsia"/>
                <w:sz w:val="24"/>
              </w:rPr>
              <w:t>印刷机械制造销售及展览展示展板制作、防水保温板销售项目</w:t>
            </w:r>
            <w:r>
              <w:rPr>
                <w:rFonts w:hint="eastAsia"/>
                <w:bCs/>
                <w:sz w:val="24"/>
              </w:rPr>
              <w:t>环境影响报告表的批复如下：</w:t>
            </w:r>
          </w:p>
          <w:p>
            <w:pPr>
              <w:adjustRightInd w:val="0"/>
              <w:snapToGrid w:val="0"/>
              <w:spacing w:line="360" w:lineRule="auto"/>
              <w:ind w:firstLine="480" w:firstLineChars="200"/>
              <w:rPr>
                <w:sz w:val="24"/>
              </w:rPr>
            </w:pPr>
            <w:r>
              <w:rPr>
                <w:rFonts w:hint="eastAsia"/>
                <w:sz w:val="24"/>
              </w:rPr>
              <w:t>一、项目基本情况</w:t>
            </w:r>
          </w:p>
          <w:p>
            <w:pPr>
              <w:adjustRightInd w:val="0"/>
              <w:snapToGrid w:val="0"/>
              <w:spacing w:line="360" w:lineRule="auto"/>
              <w:ind w:firstLine="480" w:firstLineChars="200"/>
            </w:pPr>
            <w:r>
              <w:rPr>
                <w:rFonts w:hint="eastAsia"/>
                <w:sz w:val="24"/>
              </w:rPr>
              <w:t>本项目位于西咸新区沣西新城大王镇经济技术开发区电厂路2号，占地总面积6000m</w:t>
            </w:r>
            <w:r>
              <w:rPr>
                <w:rFonts w:hint="eastAsia"/>
                <w:sz w:val="24"/>
                <w:vertAlign w:val="superscript"/>
              </w:rPr>
              <w:t>2</w:t>
            </w:r>
            <w:r>
              <w:rPr>
                <w:rFonts w:hint="eastAsia"/>
                <w:sz w:val="24"/>
              </w:rPr>
              <w:t>,主要包括钢结构厂房、办公区及配套设施等,钢结构厂房4380m</w:t>
            </w:r>
            <w:r>
              <w:rPr>
                <w:rFonts w:hint="eastAsia"/>
                <w:sz w:val="24"/>
                <w:vertAlign w:val="superscript"/>
              </w:rPr>
              <w:t>2</w:t>
            </w:r>
            <w:r>
              <w:rPr>
                <w:rFonts w:hint="eastAsia"/>
                <w:sz w:val="24"/>
              </w:rPr>
              <w:t>，办公用房350m</w:t>
            </w:r>
            <w:r>
              <w:rPr>
                <w:rFonts w:hint="eastAsia"/>
                <w:sz w:val="24"/>
                <w:vertAlign w:val="superscript"/>
              </w:rPr>
              <w:t>2</w:t>
            </w:r>
            <w:r>
              <w:rPr>
                <w:rFonts w:hint="eastAsia"/>
                <w:sz w:val="24"/>
              </w:rPr>
              <w:t>。项目建设两条生产线，一条印刷机械制造生产线，生产规模为印刷机械100台/年；一条展览展示展板制作生产线,生产展览展示展板1000套/年。项目总投资350万元,其中环保投资9.1万元，环保投资占总投资比例的2.6%。</w:t>
            </w:r>
          </w:p>
          <w:p>
            <w:pPr>
              <w:adjustRightInd w:val="0"/>
              <w:snapToGrid w:val="0"/>
              <w:spacing w:line="360" w:lineRule="auto"/>
              <w:ind w:firstLine="480" w:firstLineChars="200"/>
              <w:rPr>
                <w:rFonts w:hint="default" w:ascii="Times New Roman" w:hAnsi="Times New Roman" w:cs="Times New Roman"/>
                <w:bCs/>
                <w:sz w:val="24"/>
              </w:rPr>
            </w:pPr>
            <w:r>
              <w:rPr>
                <w:rFonts w:hint="default" w:ascii="Times New Roman" w:hAnsi="Times New Roman" w:cs="Times New Roman"/>
                <w:sz w:val="24"/>
              </w:rPr>
              <w:t>依据专家组形成的评审意见，该项目在釆取和落实工程设计和环评提出的污染防治措施后，主要污染物可达标排放。因此，从环境保护角度、我局原则同意按照《报告表》中所列建设项目的地点、性质、规模、工艺及环境保护措施进行项目建设。</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二、项目在建设及运营过程中应重点做好以下工作</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(一)严格执行建设项目环境保护“三同时”制度。建设过程中、要落实《报告表》提出的各项污染防治措施，保证污染防治设施正常运行、确保运营期污染物稳定达标排放。</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二)加强运营期废气污染防治。展览展示展板制作生产线裁锯、雕刻工序产生的粉尘经集尘系统+布袋除尘器收集后，通过15m排气筒高空排放；印刷机械制造车间焊接工序产生的焊接烟尘经移动式焊接烟尘净化器处理后在车间内无组织排放，通过车间的机械换风装置排出室外，粉尘及焊接烟尘均应满足《大气污染物综合排放标准》(GB16297-1996)中表2相关标准限值要求；食堂安装油烟净化器，油烟经处理后通过专用烟道排放满足《饮食业油烟排放标准》(GB18483-2001)中相关要求。</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三)严格落实运营期废水处理措施。食堂安装油水分离器，食堂废水经油水分离器处理后与生活污水进入自建化粪池，经处理后应满足《污水综合排放标准》(GB8987-1996)三级标准，定期清掏，由周围农田综合利用，不外排。</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(五)做好噪声污染防治工作。选用低噪声设备，采取必要的隔声减震措施，确保项目运营期厂界环境噪声排放达到《工业企业厂界环境噪声排放标准》(GB12348-2008)中3类标准。</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(六)做好固体废弃物处置工作。生活垃圾集中收集后交由环卫部门处置;废包材和边角料、除尘系统收集的粉尘外售处置。</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(七)加强营运期环境管理。建立健全各项环保制度，设专人负责环保工作，定期对废水、废气、噪声进行监测，确保污染防治设施正常运行。</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(八)环境影响报告表内容的真实性、完整性、可靠性，由环境影响评价单位和建设单位负责。</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三、几点要求</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(一)本项目的环保设施必须与主体工程同时设计、同时施工、同时投入使用。项目需按照环保相关法律法规要求进行验收，验收合格后方可投入运行。违反本规定要求的,要承担相应法律责任。</w:t>
            </w:r>
          </w:p>
          <w:p>
            <w:pPr>
              <w:pStyle w:val="50"/>
              <w:adjustRightInd w:val="0"/>
              <w:snapToGrid w:val="0"/>
              <w:spacing w:line="360" w:lineRule="auto"/>
              <w:ind w:firstLineChars="200"/>
            </w:pPr>
            <w:r>
              <w:rPr>
                <w:rFonts w:hint="default" w:ascii="Times New Roman" w:hAnsi="Times New Roman" w:cs="Times New Roman"/>
                <w:sz w:val="24"/>
                <w:szCs w:val="24"/>
              </w:rPr>
              <w:t>(二)本批复自下达之日起，项目的性质、规模、工艺、地点、采用的污染防治措施发生重大变动的，须重新报批项目的环境影响评价文件。</w:t>
            </w:r>
          </w:p>
          <w:p>
            <w:pPr>
              <w:pStyle w:val="22"/>
              <w:ind w:left="0" w:leftChars="0" w:firstLine="0" w:firstLineChars="0"/>
            </w:pPr>
          </w:p>
          <w:p>
            <w:pPr>
              <w:pStyle w:val="22"/>
              <w:ind w:left="0" w:leftChars="0" w:firstLine="0" w:firstLineChars="0"/>
            </w:pPr>
          </w:p>
          <w:p>
            <w:pPr>
              <w:pStyle w:val="22"/>
              <w:ind w:left="0" w:leftChars="0" w:firstLine="0" w:firstLineChars="0"/>
            </w:pPr>
          </w:p>
          <w:p>
            <w:pPr>
              <w:pStyle w:val="22"/>
              <w:ind w:left="0" w:leftChars="0" w:firstLine="0" w:firstLineChars="0"/>
            </w:pPr>
          </w:p>
          <w:p>
            <w:pPr>
              <w:pStyle w:val="22"/>
              <w:ind w:left="0" w:leftChars="0" w:firstLine="0" w:firstLineChars="0"/>
            </w:pPr>
          </w:p>
          <w:p>
            <w:pPr>
              <w:pStyle w:val="22"/>
              <w:ind w:left="0" w:leftChars="0" w:firstLine="0" w:firstLineChars="0"/>
            </w:pPr>
          </w:p>
          <w:p>
            <w:pPr>
              <w:pStyle w:val="22"/>
              <w:ind w:left="0" w:leftChars="0" w:firstLine="0" w:firstLineChars="0"/>
            </w:pPr>
          </w:p>
          <w:p>
            <w:pPr>
              <w:pStyle w:val="22"/>
              <w:ind w:left="0" w:leftChars="0" w:firstLine="0" w:firstLineChars="0"/>
            </w:pPr>
          </w:p>
          <w:p>
            <w:pPr>
              <w:pStyle w:val="22"/>
              <w:ind w:left="0" w:leftChars="0" w:firstLine="0" w:firstLineChars="0"/>
            </w:pPr>
          </w:p>
          <w:p>
            <w:pPr>
              <w:pStyle w:val="22"/>
              <w:ind w:left="0" w:leftChars="0" w:firstLine="0" w:firstLineChars="0"/>
            </w:pPr>
          </w:p>
          <w:p>
            <w:pPr>
              <w:pStyle w:val="22"/>
              <w:ind w:left="0" w:leftChars="0" w:firstLine="0" w:firstLineChars="0"/>
            </w:pPr>
          </w:p>
          <w:p>
            <w:pPr>
              <w:pStyle w:val="22"/>
              <w:ind w:left="0" w:leftChars="0" w:firstLine="0" w:firstLineChars="0"/>
            </w:pPr>
          </w:p>
          <w:p>
            <w:pPr>
              <w:pStyle w:val="22"/>
              <w:ind w:left="0" w:leftChars="0" w:firstLine="0" w:firstLineChars="0"/>
            </w:pPr>
          </w:p>
          <w:p>
            <w:pPr>
              <w:pStyle w:val="22"/>
              <w:ind w:left="0" w:leftChars="0" w:firstLine="0" w:firstLineChars="0"/>
            </w:pPr>
          </w:p>
        </w:tc>
      </w:tr>
    </w:tbl>
    <w:p>
      <w:pPr>
        <w:pStyle w:val="50"/>
      </w:pPr>
    </w:p>
    <w:p>
      <w:pPr>
        <w:rPr>
          <w:rFonts w:hint="eastAsia" w:ascii="Times New Roman" w:hAnsi="Times New Roman"/>
          <w:sz w:val="24"/>
          <w:szCs w:val="24"/>
        </w:rPr>
      </w:pPr>
      <w:r>
        <w:rPr>
          <w:rFonts w:hint="eastAsia" w:ascii="Times New Roman" w:hAnsi="Times New Roman"/>
          <w:sz w:val="24"/>
          <w:szCs w:val="24"/>
        </w:rPr>
        <w:br w:type="page"/>
      </w:r>
    </w:p>
    <w:p>
      <w:pPr>
        <w:pStyle w:val="3"/>
        <w:bidi w:val="0"/>
        <w:rPr>
          <w:rFonts w:hint="eastAsia"/>
          <w:lang w:eastAsia="zh-CN"/>
        </w:rPr>
      </w:pPr>
      <w:bookmarkStart w:id="40" w:name="_Toc11696"/>
      <w:r>
        <w:rPr>
          <w:rFonts w:hint="default"/>
        </w:rPr>
        <w:t>表五  验收</w:t>
      </w:r>
      <w:r>
        <w:rPr>
          <w:rFonts w:hint="eastAsia"/>
          <w:lang w:val="en-US" w:eastAsia="zh-CN"/>
        </w:rPr>
        <w:t>调查</w:t>
      </w:r>
      <w:r>
        <w:rPr>
          <w:rFonts w:hint="eastAsia"/>
          <w:lang w:eastAsia="zh-CN"/>
        </w:rPr>
        <w:t>内容</w:t>
      </w:r>
      <w:bookmarkEnd w:id="40"/>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3" w:hRule="atLeast"/>
          <w:jc w:val="center"/>
        </w:trPr>
        <w:tc>
          <w:tcPr>
            <w:tcW w:w="9184"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lang w:val="en-US" w:eastAsia="zh-CN"/>
              </w:rPr>
            </w:pPr>
            <w:r>
              <w:rPr>
                <w:rFonts w:hint="default" w:ascii="Times New Roman" w:hAnsi="Times New Roman" w:cs="Times New Roman"/>
                <w:b/>
                <w:bCs/>
                <w:sz w:val="24"/>
                <w:lang w:val="en-US" w:eastAsia="zh-CN"/>
              </w:rPr>
              <w:t>固体废物调查内容</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default" w:ascii="Times New Roman" w:hAnsi="Times New Roman" w:eastAsia="宋体" w:cs="Times New Roman"/>
                <w:sz w:val="24"/>
              </w:rPr>
            </w:pPr>
            <w:r>
              <w:rPr>
                <w:rFonts w:hint="default" w:ascii="Times New Roman" w:hAnsi="Times New Roman" w:cs="Times New Roman"/>
                <w:sz w:val="24"/>
                <w:szCs w:val="24"/>
              </w:rPr>
              <w:t>调查该项目产生的</w:t>
            </w:r>
            <w:r>
              <w:rPr>
                <w:rFonts w:hint="eastAsia" w:cs="Times New Roman"/>
                <w:sz w:val="24"/>
                <w:szCs w:val="24"/>
                <w:lang w:eastAsia="zh-CN"/>
              </w:rPr>
              <w:t>固体废物的种类、性质、产生量与处理处置量，最终去向，委托处置情况</w:t>
            </w:r>
            <w:r>
              <w:rPr>
                <w:rFonts w:hint="default" w:ascii="Times New Roman" w:hAnsi="Times New Roman" w:cs="Times New Roman"/>
                <w:sz w:val="24"/>
                <w:szCs w:val="24"/>
              </w:rPr>
              <w:t>。</w:t>
            </w:r>
          </w:p>
        </w:tc>
      </w:tr>
    </w:tbl>
    <w:p>
      <w:pPr>
        <w:pStyle w:val="3"/>
        <w:bidi w:val="0"/>
        <w:rPr>
          <w:rFonts w:hint="eastAsia"/>
          <w:lang w:eastAsia="zh-CN"/>
        </w:rPr>
      </w:pPr>
      <w:bookmarkStart w:id="41" w:name="_Toc16749"/>
      <w:r>
        <w:rPr>
          <w:rFonts w:hint="default"/>
        </w:rPr>
        <w:t>表六  验收</w:t>
      </w:r>
      <w:r>
        <w:rPr>
          <w:rFonts w:hint="eastAsia"/>
          <w:lang w:val="en-US" w:eastAsia="zh-CN"/>
        </w:rPr>
        <w:t>调查</w:t>
      </w:r>
      <w:r>
        <w:rPr>
          <w:rFonts w:hint="eastAsia"/>
          <w:lang w:eastAsia="zh-CN"/>
        </w:rPr>
        <w:t>结果</w:t>
      </w:r>
      <w:bookmarkEnd w:id="41"/>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92" w:hRule="atLeast"/>
        </w:trPr>
        <w:tc>
          <w:tcPr>
            <w:tcW w:w="9231" w:type="dxa"/>
          </w:tcPr>
          <w:p>
            <w:pPr>
              <w:pStyle w:val="2"/>
              <w:bidi w:val="0"/>
              <w:jc w:val="both"/>
            </w:pPr>
            <w:bookmarkStart w:id="42" w:name="_Toc648"/>
            <w:r>
              <w:rPr>
                <w:rFonts w:hint="eastAsia"/>
                <w:lang w:val="en-US" w:eastAsia="zh-CN"/>
              </w:rPr>
              <w:t>6</w:t>
            </w:r>
            <w:r>
              <w:t>.1</w:t>
            </w:r>
            <w:r>
              <w:rPr>
                <w:rFonts w:hint="eastAsia"/>
              </w:rPr>
              <w:t>验收监测期间生产工况记录</w:t>
            </w:r>
            <w:bookmarkEnd w:id="42"/>
          </w:p>
          <w:p>
            <w:pPr>
              <w:spacing w:line="360" w:lineRule="auto"/>
              <w:ind w:firstLine="480" w:firstLineChars="200"/>
              <w:jc w:val="both"/>
              <w:rPr>
                <w:b/>
                <w:spacing w:val="-6"/>
                <w:szCs w:val="21"/>
              </w:rPr>
            </w:pPr>
            <w:r>
              <w:rPr>
                <w:sz w:val="24"/>
              </w:rPr>
              <w:t>20</w:t>
            </w:r>
            <w:r>
              <w:rPr>
                <w:rFonts w:hint="eastAsia"/>
                <w:sz w:val="24"/>
              </w:rPr>
              <w:t>20年4月8日</w:t>
            </w:r>
            <w:r>
              <w:rPr>
                <w:sz w:val="24"/>
              </w:rPr>
              <w:t>~</w:t>
            </w:r>
            <w:r>
              <w:rPr>
                <w:rFonts w:hint="eastAsia"/>
                <w:sz w:val="24"/>
              </w:rPr>
              <w:t>9日，</w:t>
            </w:r>
            <w:r>
              <w:rPr>
                <w:rFonts w:hint="eastAsia"/>
                <w:bCs/>
                <w:sz w:val="24"/>
              </w:rPr>
              <w:t>陕西泽希检测服务有限公司</w:t>
            </w:r>
            <w:r>
              <w:rPr>
                <w:rFonts w:hint="eastAsia"/>
                <w:sz w:val="24"/>
              </w:rPr>
              <w:t>技术人员对</w:t>
            </w:r>
            <w:r>
              <w:rPr>
                <w:rFonts w:hint="eastAsia"/>
                <w:bCs/>
                <w:sz w:val="24"/>
              </w:rPr>
              <w:t>陕西年达建材有限公司</w:t>
            </w:r>
            <w:r>
              <w:rPr>
                <w:rFonts w:hint="eastAsia"/>
                <w:sz w:val="24"/>
              </w:rPr>
              <w:t>印刷机械制造销售及展览展示展板制作、防水保温板销售项目进行了验收监测，</w:t>
            </w:r>
            <w:r>
              <w:rPr>
                <w:rFonts w:hint="eastAsia"/>
                <w:color w:val="000000"/>
                <w:sz w:val="24"/>
              </w:rPr>
              <w:t>验收期间，项目正常运行，环保设备稳定运行。</w:t>
            </w:r>
            <w:r>
              <w:rPr>
                <w:rFonts w:hint="eastAsia"/>
                <w:sz w:val="24"/>
              </w:rPr>
              <w:t>验收期间设备运行情况见表</w:t>
            </w:r>
            <w:r>
              <w:rPr>
                <w:sz w:val="24"/>
              </w:rPr>
              <w:t>7-1</w:t>
            </w:r>
            <w:r>
              <w:rPr>
                <w:rFonts w:hint="eastAsia"/>
                <w:kern w:val="0"/>
                <w:sz w:val="24"/>
              </w:rPr>
              <w:t>。</w:t>
            </w:r>
          </w:p>
          <w:p>
            <w:pPr>
              <w:adjustRightInd w:val="0"/>
              <w:snapToGrid w:val="0"/>
              <w:spacing w:line="300" w:lineRule="exact"/>
              <w:jc w:val="center"/>
              <w:rPr>
                <w:snapToGrid w:val="0"/>
                <w:kern w:val="0"/>
                <w:sz w:val="24"/>
                <w:szCs w:val="30"/>
              </w:rPr>
            </w:pPr>
            <w:r>
              <w:rPr>
                <w:rFonts w:hint="eastAsia"/>
                <w:b/>
                <w:snapToGrid w:val="0"/>
                <w:kern w:val="0"/>
                <w:szCs w:val="30"/>
              </w:rPr>
              <w:t>表</w:t>
            </w:r>
            <w:r>
              <w:rPr>
                <w:b/>
                <w:snapToGrid w:val="0"/>
                <w:kern w:val="0"/>
                <w:szCs w:val="30"/>
              </w:rPr>
              <w:t xml:space="preserve">7-1  </w:t>
            </w:r>
            <w:r>
              <w:rPr>
                <w:rFonts w:hint="eastAsia"/>
                <w:b/>
                <w:snapToGrid w:val="0"/>
                <w:kern w:val="0"/>
                <w:szCs w:val="30"/>
              </w:rPr>
              <w:t>验收监测期间设备运行工况</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8"/>
              <w:gridCol w:w="1781"/>
              <w:gridCol w:w="839"/>
              <w:gridCol w:w="1787"/>
              <w:gridCol w:w="1279"/>
              <w:gridCol w:w="2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0" w:type="pct"/>
                  <w:vAlign w:val="center"/>
                </w:tcPr>
                <w:p>
                  <w:pPr>
                    <w:spacing w:line="300" w:lineRule="exact"/>
                    <w:jc w:val="center"/>
                    <w:rPr>
                      <w:b/>
                      <w:bCs/>
                      <w:sz w:val="21"/>
                      <w:szCs w:val="21"/>
                    </w:rPr>
                  </w:pPr>
                  <w:r>
                    <w:rPr>
                      <w:rFonts w:hint="eastAsia"/>
                      <w:b/>
                      <w:bCs/>
                      <w:sz w:val="21"/>
                      <w:szCs w:val="21"/>
                    </w:rPr>
                    <w:t>监测日期</w:t>
                  </w:r>
                </w:p>
              </w:tc>
              <w:tc>
                <w:tcPr>
                  <w:tcW w:w="989" w:type="pct"/>
                  <w:vAlign w:val="center"/>
                </w:tcPr>
                <w:p>
                  <w:pPr>
                    <w:spacing w:line="300" w:lineRule="exact"/>
                    <w:jc w:val="center"/>
                    <w:rPr>
                      <w:b/>
                      <w:bCs/>
                      <w:sz w:val="21"/>
                      <w:szCs w:val="21"/>
                    </w:rPr>
                  </w:pPr>
                  <w:r>
                    <w:rPr>
                      <w:rFonts w:hint="eastAsia"/>
                      <w:b/>
                      <w:bCs/>
                      <w:sz w:val="21"/>
                      <w:szCs w:val="21"/>
                    </w:rPr>
                    <w:t>产品</w:t>
                  </w:r>
                </w:p>
              </w:tc>
              <w:tc>
                <w:tcPr>
                  <w:tcW w:w="466" w:type="pct"/>
                </w:tcPr>
                <w:p>
                  <w:pPr>
                    <w:spacing w:line="300" w:lineRule="exact"/>
                    <w:jc w:val="center"/>
                    <w:rPr>
                      <w:b/>
                      <w:bCs/>
                      <w:sz w:val="21"/>
                      <w:szCs w:val="21"/>
                    </w:rPr>
                  </w:pPr>
                  <w:r>
                    <w:rPr>
                      <w:rFonts w:hint="eastAsia"/>
                      <w:b/>
                      <w:bCs/>
                      <w:sz w:val="21"/>
                      <w:szCs w:val="21"/>
                    </w:rPr>
                    <w:t>单位</w:t>
                  </w:r>
                </w:p>
              </w:tc>
              <w:tc>
                <w:tcPr>
                  <w:tcW w:w="992" w:type="pct"/>
                  <w:vAlign w:val="center"/>
                </w:tcPr>
                <w:p>
                  <w:pPr>
                    <w:spacing w:line="300" w:lineRule="exact"/>
                    <w:jc w:val="center"/>
                    <w:rPr>
                      <w:b/>
                      <w:bCs/>
                      <w:sz w:val="21"/>
                      <w:szCs w:val="21"/>
                    </w:rPr>
                  </w:pPr>
                  <w:r>
                    <w:rPr>
                      <w:rFonts w:hint="eastAsia"/>
                      <w:b/>
                      <w:bCs/>
                      <w:sz w:val="21"/>
                      <w:szCs w:val="21"/>
                    </w:rPr>
                    <w:t>设计生产能力</w:t>
                  </w:r>
                </w:p>
              </w:tc>
              <w:tc>
                <w:tcPr>
                  <w:tcW w:w="710" w:type="pct"/>
                  <w:vAlign w:val="center"/>
                </w:tcPr>
                <w:p>
                  <w:pPr>
                    <w:spacing w:line="300" w:lineRule="exact"/>
                    <w:jc w:val="center"/>
                    <w:rPr>
                      <w:b/>
                      <w:bCs/>
                      <w:sz w:val="21"/>
                      <w:szCs w:val="21"/>
                    </w:rPr>
                  </w:pPr>
                  <w:r>
                    <w:rPr>
                      <w:rFonts w:hint="eastAsia"/>
                      <w:b/>
                      <w:bCs/>
                      <w:sz w:val="21"/>
                      <w:szCs w:val="21"/>
                    </w:rPr>
                    <w:t>实际产量</w:t>
                  </w:r>
                </w:p>
                <w:p>
                  <w:pPr>
                    <w:spacing w:line="300" w:lineRule="exact"/>
                    <w:jc w:val="center"/>
                    <w:rPr>
                      <w:b/>
                      <w:bCs/>
                      <w:sz w:val="21"/>
                      <w:szCs w:val="21"/>
                    </w:rPr>
                  </w:pPr>
                </w:p>
              </w:tc>
              <w:tc>
                <w:tcPr>
                  <w:tcW w:w="1133" w:type="pct"/>
                  <w:vAlign w:val="center"/>
                </w:tcPr>
                <w:p>
                  <w:pPr>
                    <w:spacing w:line="300" w:lineRule="exact"/>
                    <w:jc w:val="center"/>
                    <w:rPr>
                      <w:b/>
                      <w:bCs/>
                      <w:sz w:val="21"/>
                      <w:szCs w:val="21"/>
                    </w:rPr>
                  </w:pPr>
                  <w:r>
                    <w:rPr>
                      <w:rFonts w:hint="eastAsia"/>
                      <w:b/>
                      <w:bCs/>
                      <w:sz w:val="21"/>
                      <w:szCs w:val="21"/>
                    </w:rPr>
                    <w:t>运行负荷（</w:t>
                  </w:r>
                  <w:r>
                    <w:rPr>
                      <w:b/>
                      <w:bCs/>
                      <w:sz w:val="21"/>
                      <w:szCs w:val="21"/>
                    </w:rPr>
                    <w:t>%</w:t>
                  </w:r>
                  <w:r>
                    <w:rPr>
                      <w:rFonts w:hint="eastAsia"/>
                      <w:b/>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 w:hRule="atLeast"/>
                <w:jc w:val="center"/>
              </w:trPr>
              <w:tc>
                <w:tcPr>
                  <w:tcW w:w="710" w:type="pct"/>
                  <w:vMerge w:val="restart"/>
                  <w:vAlign w:val="center"/>
                </w:tcPr>
                <w:p>
                  <w:pPr>
                    <w:spacing w:line="300" w:lineRule="exact"/>
                    <w:jc w:val="center"/>
                    <w:rPr>
                      <w:sz w:val="21"/>
                      <w:szCs w:val="21"/>
                    </w:rPr>
                  </w:pPr>
                  <w:r>
                    <w:rPr>
                      <w:rFonts w:hint="eastAsia"/>
                      <w:sz w:val="21"/>
                      <w:szCs w:val="21"/>
                    </w:rPr>
                    <w:t>4月8日</w:t>
                  </w:r>
                </w:p>
              </w:tc>
              <w:tc>
                <w:tcPr>
                  <w:tcW w:w="989" w:type="pct"/>
                  <w:vAlign w:val="center"/>
                </w:tcPr>
                <w:p>
                  <w:pPr>
                    <w:spacing w:line="300" w:lineRule="exact"/>
                    <w:jc w:val="center"/>
                    <w:rPr>
                      <w:sz w:val="21"/>
                      <w:szCs w:val="21"/>
                    </w:rPr>
                  </w:pPr>
                  <w:r>
                    <w:rPr>
                      <w:rFonts w:hint="eastAsia"/>
                      <w:sz w:val="21"/>
                      <w:szCs w:val="21"/>
                    </w:rPr>
                    <w:t>印刷机</w:t>
                  </w:r>
                </w:p>
              </w:tc>
              <w:tc>
                <w:tcPr>
                  <w:tcW w:w="466" w:type="pct"/>
                </w:tcPr>
                <w:p>
                  <w:pPr>
                    <w:spacing w:line="300" w:lineRule="exact"/>
                    <w:jc w:val="center"/>
                    <w:rPr>
                      <w:sz w:val="21"/>
                      <w:szCs w:val="21"/>
                    </w:rPr>
                  </w:pPr>
                  <w:r>
                    <w:rPr>
                      <w:rFonts w:hint="eastAsia"/>
                      <w:bCs/>
                      <w:sz w:val="21"/>
                      <w:szCs w:val="21"/>
                    </w:rPr>
                    <w:t>台</w:t>
                  </w:r>
                  <w:r>
                    <w:rPr>
                      <w:bCs/>
                      <w:sz w:val="21"/>
                      <w:szCs w:val="21"/>
                    </w:rPr>
                    <w:t>/</w:t>
                  </w:r>
                  <w:r>
                    <w:rPr>
                      <w:rFonts w:hint="eastAsia"/>
                      <w:bCs/>
                      <w:sz w:val="21"/>
                      <w:szCs w:val="21"/>
                    </w:rPr>
                    <w:t>天</w:t>
                  </w:r>
                </w:p>
              </w:tc>
              <w:tc>
                <w:tcPr>
                  <w:tcW w:w="992" w:type="pct"/>
                  <w:vAlign w:val="center"/>
                </w:tcPr>
                <w:p>
                  <w:pPr>
                    <w:spacing w:line="300" w:lineRule="exact"/>
                    <w:jc w:val="center"/>
                    <w:rPr>
                      <w:sz w:val="21"/>
                      <w:szCs w:val="21"/>
                    </w:rPr>
                  </w:pPr>
                  <w:r>
                    <w:rPr>
                      <w:rFonts w:hint="eastAsia"/>
                      <w:sz w:val="21"/>
                      <w:szCs w:val="21"/>
                    </w:rPr>
                    <w:t>0.33</w:t>
                  </w:r>
                </w:p>
              </w:tc>
              <w:tc>
                <w:tcPr>
                  <w:tcW w:w="710" w:type="pct"/>
                  <w:vAlign w:val="center"/>
                </w:tcPr>
                <w:p>
                  <w:pPr>
                    <w:spacing w:line="300" w:lineRule="exact"/>
                    <w:jc w:val="center"/>
                    <w:rPr>
                      <w:sz w:val="21"/>
                      <w:szCs w:val="21"/>
                    </w:rPr>
                  </w:pPr>
                  <w:r>
                    <w:rPr>
                      <w:rFonts w:hint="eastAsia"/>
                      <w:sz w:val="21"/>
                      <w:szCs w:val="21"/>
                    </w:rPr>
                    <w:t>0.2</w:t>
                  </w:r>
                </w:p>
              </w:tc>
              <w:tc>
                <w:tcPr>
                  <w:tcW w:w="1133" w:type="pct"/>
                  <w:vAlign w:val="center"/>
                </w:tcPr>
                <w:p>
                  <w:pPr>
                    <w:spacing w:line="300" w:lineRule="exact"/>
                    <w:jc w:val="center"/>
                    <w:rPr>
                      <w:sz w:val="21"/>
                      <w:szCs w:val="21"/>
                    </w:rPr>
                  </w:pPr>
                  <w:r>
                    <w:rPr>
                      <w:rFonts w:hint="eastAsia"/>
                      <w:sz w:val="21"/>
                      <w:szCs w:val="21"/>
                    </w:rPr>
                    <w:t>60.61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10" w:type="pct"/>
                  <w:vMerge w:val="continue"/>
                  <w:vAlign w:val="center"/>
                </w:tcPr>
                <w:p>
                  <w:pPr>
                    <w:spacing w:line="300" w:lineRule="exact"/>
                    <w:jc w:val="center"/>
                    <w:rPr>
                      <w:sz w:val="21"/>
                      <w:szCs w:val="21"/>
                    </w:rPr>
                  </w:pPr>
                </w:p>
              </w:tc>
              <w:tc>
                <w:tcPr>
                  <w:tcW w:w="989" w:type="pct"/>
                  <w:vAlign w:val="center"/>
                </w:tcPr>
                <w:p>
                  <w:pPr>
                    <w:widowControl/>
                    <w:rPr>
                      <w:sz w:val="21"/>
                      <w:szCs w:val="21"/>
                    </w:rPr>
                  </w:pPr>
                  <w:r>
                    <w:rPr>
                      <w:rFonts w:hint="eastAsia"/>
                      <w:sz w:val="21"/>
                      <w:szCs w:val="21"/>
                    </w:rPr>
                    <w:t>展览展示展板</w:t>
                  </w:r>
                </w:p>
              </w:tc>
              <w:tc>
                <w:tcPr>
                  <w:tcW w:w="466" w:type="pct"/>
                </w:tcPr>
                <w:p>
                  <w:pPr>
                    <w:spacing w:line="300" w:lineRule="exact"/>
                    <w:jc w:val="center"/>
                    <w:rPr>
                      <w:sz w:val="21"/>
                      <w:szCs w:val="21"/>
                    </w:rPr>
                  </w:pPr>
                  <w:r>
                    <w:rPr>
                      <w:rFonts w:hint="eastAsia"/>
                      <w:bCs/>
                      <w:sz w:val="21"/>
                      <w:szCs w:val="21"/>
                    </w:rPr>
                    <w:t>张/天</w:t>
                  </w:r>
                </w:p>
              </w:tc>
              <w:tc>
                <w:tcPr>
                  <w:tcW w:w="992" w:type="pct"/>
                  <w:vAlign w:val="center"/>
                </w:tcPr>
                <w:p>
                  <w:pPr>
                    <w:spacing w:line="300" w:lineRule="exact"/>
                    <w:jc w:val="center"/>
                    <w:rPr>
                      <w:sz w:val="21"/>
                      <w:szCs w:val="21"/>
                    </w:rPr>
                  </w:pPr>
                  <w:r>
                    <w:rPr>
                      <w:rFonts w:hint="eastAsia"/>
                      <w:sz w:val="21"/>
                      <w:szCs w:val="21"/>
                    </w:rPr>
                    <w:t>3.33</w:t>
                  </w:r>
                </w:p>
              </w:tc>
              <w:tc>
                <w:tcPr>
                  <w:tcW w:w="710" w:type="pct"/>
                  <w:vAlign w:val="center"/>
                </w:tcPr>
                <w:p>
                  <w:pPr>
                    <w:spacing w:line="300" w:lineRule="exact"/>
                    <w:jc w:val="center"/>
                    <w:rPr>
                      <w:sz w:val="21"/>
                      <w:szCs w:val="21"/>
                    </w:rPr>
                  </w:pPr>
                  <w:r>
                    <w:rPr>
                      <w:rFonts w:hint="eastAsia"/>
                      <w:sz w:val="21"/>
                      <w:szCs w:val="21"/>
                    </w:rPr>
                    <w:t>1</w:t>
                  </w:r>
                </w:p>
              </w:tc>
              <w:tc>
                <w:tcPr>
                  <w:tcW w:w="1133" w:type="pct"/>
                  <w:vAlign w:val="center"/>
                </w:tcPr>
                <w:p>
                  <w:pPr>
                    <w:spacing w:line="300" w:lineRule="exact"/>
                    <w:jc w:val="center"/>
                    <w:rPr>
                      <w:sz w:val="21"/>
                      <w:szCs w:val="21"/>
                    </w:rPr>
                  </w:pPr>
                  <w:r>
                    <w:rPr>
                      <w:rFonts w:hint="eastAsia"/>
                      <w:sz w:val="21"/>
                      <w:szCs w:val="21"/>
                    </w:rPr>
                    <w:t>30.0</w:t>
                  </w: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10" w:type="pct"/>
                  <w:vMerge w:val="restart"/>
                  <w:vAlign w:val="center"/>
                </w:tcPr>
                <w:p>
                  <w:pPr>
                    <w:spacing w:line="300" w:lineRule="exact"/>
                    <w:jc w:val="center"/>
                    <w:rPr>
                      <w:sz w:val="21"/>
                      <w:szCs w:val="21"/>
                    </w:rPr>
                  </w:pPr>
                  <w:r>
                    <w:rPr>
                      <w:rFonts w:hint="eastAsia"/>
                      <w:sz w:val="21"/>
                      <w:szCs w:val="21"/>
                    </w:rPr>
                    <w:t>4月9日</w:t>
                  </w:r>
                </w:p>
              </w:tc>
              <w:tc>
                <w:tcPr>
                  <w:tcW w:w="989" w:type="pct"/>
                  <w:vAlign w:val="center"/>
                </w:tcPr>
                <w:p>
                  <w:pPr>
                    <w:spacing w:line="300" w:lineRule="exact"/>
                    <w:jc w:val="center"/>
                    <w:rPr>
                      <w:sz w:val="21"/>
                      <w:szCs w:val="21"/>
                    </w:rPr>
                  </w:pPr>
                  <w:r>
                    <w:rPr>
                      <w:rFonts w:hint="eastAsia"/>
                      <w:sz w:val="21"/>
                      <w:szCs w:val="21"/>
                    </w:rPr>
                    <w:t>印刷机</w:t>
                  </w:r>
                </w:p>
              </w:tc>
              <w:tc>
                <w:tcPr>
                  <w:tcW w:w="466" w:type="pct"/>
                </w:tcPr>
                <w:p>
                  <w:pPr>
                    <w:spacing w:line="300" w:lineRule="exact"/>
                    <w:jc w:val="center"/>
                    <w:rPr>
                      <w:sz w:val="21"/>
                      <w:szCs w:val="21"/>
                    </w:rPr>
                  </w:pPr>
                  <w:r>
                    <w:rPr>
                      <w:rFonts w:hint="eastAsia"/>
                      <w:bCs/>
                      <w:sz w:val="21"/>
                      <w:szCs w:val="21"/>
                    </w:rPr>
                    <w:t>台</w:t>
                  </w:r>
                  <w:r>
                    <w:rPr>
                      <w:bCs/>
                      <w:sz w:val="21"/>
                      <w:szCs w:val="21"/>
                    </w:rPr>
                    <w:t>/</w:t>
                  </w:r>
                  <w:r>
                    <w:rPr>
                      <w:rFonts w:hint="eastAsia"/>
                      <w:bCs/>
                      <w:sz w:val="21"/>
                      <w:szCs w:val="21"/>
                    </w:rPr>
                    <w:t>天</w:t>
                  </w:r>
                </w:p>
              </w:tc>
              <w:tc>
                <w:tcPr>
                  <w:tcW w:w="992" w:type="pct"/>
                  <w:vAlign w:val="center"/>
                </w:tcPr>
                <w:p>
                  <w:pPr>
                    <w:spacing w:line="300" w:lineRule="exact"/>
                    <w:jc w:val="center"/>
                    <w:rPr>
                      <w:sz w:val="21"/>
                      <w:szCs w:val="21"/>
                    </w:rPr>
                  </w:pPr>
                  <w:r>
                    <w:rPr>
                      <w:rFonts w:hint="eastAsia"/>
                      <w:sz w:val="21"/>
                      <w:szCs w:val="21"/>
                    </w:rPr>
                    <w:t>0.33</w:t>
                  </w:r>
                </w:p>
              </w:tc>
              <w:tc>
                <w:tcPr>
                  <w:tcW w:w="710" w:type="pct"/>
                  <w:vAlign w:val="center"/>
                </w:tcPr>
                <w:p>
                  <w:pPr>
                    <w:spacing w:line="300" w:lineRule="exact"/>
                    <w:jc w:val="center"/>
                    <w:rPr>
                      <w:sz w:val="21"/>
                      <w:szCs w:val="21"/>
                    </w:rPr>
                  </w:pPr>
                  <w:r>
                    <w:rPr>
                      <w:rFonts w:hint="eastAsia"/>
                      <w:sz w:val="21"/>
                      <w:szCs w:val="21"/>
                    </w:rPr>
                    <w:t>0.2</w:t>
                  </w:r>
                </w:p>
              </w:tc>
              <w:tc>
                <w:tcPr>
                  <w:tcW w:w="1133" w:type="pct"/>
                  <w:vAlign w:val="center"/>
                </w:tcPr>
                <w:p>
                  <w:pPr>
                    <w:spacing w:line="300" w:lineRule="exact"/>
                    <w:jc w:val="center"/>
                    <w:rPr>
                      <w:sz w:val="21"/>
                      <w:szCs w:val="21"/>
                    </w:rPr>
                  </w:pPr>
                  <w:r>
                    <w:rPr>
                      <w:rFonts w:hint="eastAsia"/>
                      <w:sz w:val="21"/>
                      <w:szCs w:val="21"/>
                    </w:rPr>
                    <w:t>60.61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10" w:type="pct"/>
                  <w:vMerge w:val="continue"/>
                  <w:vAlign w:val="center"/>
                </w:tcPr>
                <w:p>
                  <w:pPr>
                    <w:spacing w:line="300" w:lineRule="exact"/>
                    <w:jc w:val="center"/>
                    <w:rPr>
                      <w:sz w:val="21"/>
                      <w:szCs w:val="21"/>
                    </w:rPr>
                  </w:pPr>
                </w:p>
              </w:tc>
              <w:tc>
                <w:tcPr>
                  <w:tcW w:w="989" w:type="pct"/>
                  <w:vAlign w:val="center"/>
                </w:tcPr>
                <w:p>
                  <w:pPr>
                    <w:widowControl/>
                    <w:rPr>
                      <w:sz w:val="21"/>
                      <w:szCs w:val="21"/>
                    </w:rPr>
                  </w:pPr>
                  <w:r>
                    <w:rPr>
                      <w:rFonts w:hint="eastAsia"/>
                      <w:sz w:val="21"/>
                      <w:szCs w:val="21"/>
                    </w:rPr>
                    <w:t>展览展示展板</w:t>
                  </w:r>
                </w:p>
              </w:tc>
              <w:tc>
                <w:tcPr>
                  <w:tcW w:w="466" w:type="pct"/>
                </w:tcPr>
                <w:p>
                  <w:pPr>
                    <w:spacing w:line="300" w:lineRule="exact"/>
                    <w:jc w:val="center"/>
                    <w:rPr>
                      <w:sz w:val="21"/>
                      <w:szCs w:val="21"/>
                    </w:rPr>
                  </w:pPr>
                  <w:r>
                    <w:rPr>
                      <w:rFonts w:hint="eastAsia"/>
                      <w:bCs/>
                      <w:sz w:val="21"/>
                      <w:szCs w:val="21"/>
                    </w:rPr>
                    <w:t>张/天</w:t>
                  </w:r>
                </w:p>
              </w:tc>
              <w:tc>
                <w:tcPr>
                  <w:tcW w:w="992" w:type="pct"/>
                  <w:vAlign w:val="center"/>
                </w:tcPr>
                <w:p>
                  <w:pPr>
                    <w:spacing w:line="300" w:lineRule="exact"/>
                    <w:jc w:val="center"/>
                    <w:rPr>
                      <w:sz w:val="21"/>
                      <w:szCs w:val="21"/>
                    </w:rPr>
                  </w:pPr>
                  <w:r>
                    <w:rPr>
                      <w:rFonts w:hint="eastAsia"/>
                      <w:sz w:val="21"/>
                      <w:szCs w:val="21"/>
                    </w:rPr>
                    <w:t>3.33</w:t>
                  </w:r>
                </w:p>
              </w:tc>
              <w:tc>
                <w:tcPr>
                  <w:tcW w:w="710" w:type="pct"/>
                  <w:vAlign w:val="center"/>
                </w:tcPr>
                <w:p>
                  <w:pPr>
                    <w:spacing w:line="300" w:lineRule="exact"/>
                    <w:jc w:val="center"/>
                    <w:rPr>
                      <w:sz w:val="21"/>
                      <w:szCs w:val="21"/>
                    </w:rPr>
                  </w:pPr>
                  <w:r>
                    <w:rPr>
                      <w:rFonts w:hint="eastAsia"/>
                      <w:sz w:val="21"/>
                      <w:szCs w:val="21"/>
                    </w:rPr>
                    <w:t>1</w:t>
                  </w:r>
                </w:p>
              </w:tc>
              <w:tc>
                <w:tcPr>
                  <w:tcW w:w="1133" w:type="pct"/>
                  <w:vAlign w:val="center"/>
                </w:tcPr>
                <w:p>
                  <w:pPr>
                    <w:spacing w:line="300" w:lineRule="exact"/>
                    <w:jc w:val="center"/>
                    <w:rPr>
                      <w:sz w:val="21"/>
                      <w:szCs w:val="21"/>
                    </w:rPr>
                  </w:pPr>
                  <w:r>
                    <w:rPr>
                      <w:rFonts w:hint="eastAsia"/>
                      <w:sz w:val="21"/>
                      <w:szCs w:val="21"/>
                    </w:rPr>
                    <w:t>30.0</w:t>
                  </w:r>
                  <w:r>
                    <w:rPr>
                      <w:sz w:val="21"/>
                      <w:szCs w:val="21"/>
                    </w:rPr>
                    <w:t>3</w:t>
                  </w:r>
                </w:p>
              </w:tc>
            </w:tr>
          </w:tbl>
          <w:p>
            <w:pPr>
              <w:pStyle w:val="2"/>
              <w:bidi w:val="0"/>
              <w:jc w:val="both"/>
            </w:pPr>
            <w:bookmarkStart w:id="43" w:name="_Toc6003"/>
            <w:r>
              <w:rPr>
                <w:rFonts w:hint="eastAsia"/>
                <w:lang w:val="en-US" w:eastAsia="zh-CN"/>
              </w:rPr>
              <w:t>6</w:t>
            </w:r>
            <w:r>
              <w:t>.2固体废物调查结果</w:t>
            </w:r>
            <w:bookmarkEnd w:id="43"/>
          </w:p>
          <w:p>
            <w:pPr>
              <w:spacing w:before="72" w:beforeLines="30" w:line="384" w:lineRule="auto"/>
              <w:ind w:firstLine="480" w:firstLineChars="200"/>
              <w:jc w:val="both"/>
              <w:rPr>
                <w:sz w:val="24"/>
              </w:rPr>
            </w:pPr>
            <w:r>
              <w:rPr>
                <w:sz w:val="24"/>
              </w:rPr>
              <w:t>20</w:t>
            </w:r>
            <w:r>
              <w:rPr>
                <w:rFonts w:hint="eastAsia"/>
                <w:sz w:val="24"/>
              </w:rPr>
              <w:t>20</w:t>
            </w:r>
            <w:r>
              <w:rPr>
                <w:sz w:val="24"/>
              </w:rPr>
              <w:t>年</w:t>
            </w:r>
            <w:r>
              <w:rPr>
                <w:rFonts w:hint="eastAsia"/>
                <w:sz w:val="24"/>
              </w:rPr>
              <w:t>4</w:t>
            </w:r>
            <w:r>
              <w:rPr>
                <w:sz w:val="24"/>
              </w:rPr>
              <w:t>月</w:t>
            </w:r>
            <w:r>
              <w:rPr>
                <w:rFonts w:hint="eastAsia"/>
                <w:sz w:val="24"/>
              </w:rPr>
              <w:t>8</w:t>
            </w:r>
            <w:r>
              <w:rPr>
                <w:sz w:val="24"/>
              </w:rPr>
              <w:t>日~</w:t>
            </w:r>
            <w:r>
              <w:rPr>
                <w:rFonts w:hint="eastAsia"/>
                <w:sz w:val="24"/>
              </w:rPr>
              <w:t>9</w:t>
            </w:r>
            <w:r>
              <w:rPr>
                <w:sz w:val="24"/>
              </w:rPr>
              <w:t>日，</w:t>
            </w:r>
            <w:r>
              <w:rPr>
                <w:rFonts w:hint="eastAsia"/>
                <w:sz w:val="24"/>
              </w:rPr>
              <w:t>西安宝荣实业有限公司</w:t>
            </w:r>
            <w:r>
              <w:rPr>
                <w:sz w:val="24"/>
              </w:rPr>
              <w:t>技术人员对厂区的固体废物进行了调查，调查结果如表</w:t>
            </w:r>
            <w:r>
              <w:rPr>
                <w:rFonts w:hint="eastAsia"/>
                <w:sz w:val="24"/>
              </w:rPr>
              <w:t>7-2</w:t>
            </w:r>
            <w:r>
              <w:rPr>
                <w:sz w:val="24"/>
              </w:rPr>
              <w:t>。</w:t>
            </w:r>
          </w:p>
          <w:p>
            <w:pPr>
              <w:adjustRightInd w:val="0"/>
              <w:snapToGrid w:val="0"/>
              <w:ind w:right="480" w:rightChars="200"/>
              <w:jc w:val="center"/>
              <w:rPr>
                <w:b/>
                <w:snapToGrid w:val="0"/>
                <w:kern w:val="0"/>
                <w:szCs w:val="21"/>
              </w:rPr>
            </w:pPr>
            <w:r>
              <w:rPr>
                <w:b/>
                <w:snapToGrid w:val="0"/>
                <w:kern w:val="0"/>
                <w:szCs w:val="21"/>
              </w:rPr>
              <w:t>表</w:t>
            </w:r>
            <w:r>
              <w:rPr>
                <w:rFonts w:hint="eastAsia"/>
                <w:b/>
                <w:snapToGrid w:val="0"/>
                <w:kern w:val="0"/>
                <w:szCs w:val="21"/>
              </w:rPr>
              <w:t>7-2</w:t>
            </w:r>
            <w:r>
              <w:rPr>
                <w:b/>
                <w:snapToGrid w:val="0"/>
                <w:kern w:val="0"/>
                <w:szCs w:val="21"/>
              </w:rPr>
              <w:t xml:space="preserve"> </w:t>
            </w:r>
            <w:r>
              <w:rPr>
                <w:rFonts w:hint="eastAsia"/>
                <w:b/>
                <w:snapToGrid w:val="0"/>
                <w:kern w:val="0"/>
                <w:szCs w:val="21"/>
              </w:rPr>
              <w:t xml:space="preserve"> </w:t>
            </w:r>
            <w:r>
              <w:rPr>
                <w:b/>
                <w:snapToGrid w:val="0"/>
                <w:kern w:val="0"/>
                <w:szCs w:val="21"/>
              </w:rPr>
              <w:t>项目固体废物产生量及处置现状情况表</w:t>
            </w:r>
          </w:p>
          <w:tbl>
            <w:tblPr>
              <w:tblStyle w:val="23"/>
              <w:tblW w:w="498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1174"/>
              <w:gridCol w:w="1287"/>
              <w:gridCol w:w="1366"/>
              <w:gridCol w:w="1320"/>
              <w:gridCol w:w="2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pct"/>
                  <w:vAlign w:val="center"/>
                </w:tcPr>
                <w:p>
                  <w:pPr>
                    <w:jc w:val="center"/>
                    <w:rPr>
                      <w:b/>
                      <w:sz w:val="21"/>
                      <w:szCs w:val="21"/>
                    </w:rPr>
                  </w:pPr>
                  <w:r>
                    <w:rPr>
                      <w:b/>
                      <w:sz w:val="21"/>
                      <w:szCs w:val="21"/>
                      <w:lang w:bidi="ar"/>
                    </w:rPr>
                    <w:t>名称</w:t>
                  </w:r>
                </w:p>
              </w:tc>
              <w:tc>
                <w:tcPr>
                  <w:tcW w:w="654" w:type="pct"/>
                  <w:vAlign w:val="center"/>
                </w:tcPr>
                <w:p>
                  <w:pPr>
                    <w:jc w:val="center"/>
                    <w:rPr>
                      <w:b/>
                      <w:sz w:val="21"/>
                      <w:szCs w:val="21"/>
                    </w:rPr>
                  </w:pPr>
                  <w:r>
                    <w:rPr>
                      <w:b/>
                      <w:sz w:val="21"/>
                      <w:szCs w:val="21"/>
                      <w:lang w:bidi="ar"/>
                    </w:rPr>
                    <w:t>主要成分</w:t>
                  </w:r>
                </w:p>
              </w:tc>
              <w:tc>
                <w:tcPr>
                  <w:tcW w:w="717" w:type="pct"/>
                  <w:vAlign w:val="center"/>
                </w:tcPr>
                <w:p>
                  <w:pPr>
                    <w:jc w:val="center"/>
                    <w:rPr>
                      <w:b/>
                      <w:sz w:val="21"/>
                      <w:szCs w:val="21"/>
                    </w:rPr>
                  </w:pPr>
                  <w:r>
                    <w:rPr>
                      <w:b/>
                      <w:sz w:val="21"/>
                      <w:szCs w:val="21"/>
                      <w:lang w:bidi="ar"/>
                    </w:rPr>
                    <w:t>废物属性</w:t>
                  </w:r>
                </w:p>
              </w:tc>
              <w:tc>
                <w:tcPr>
                  <w:tcW w:w="761" w:type="pct"/>
                  <w:vAlign w:val="center"/>
                </w:tcPr>
                <w:p>
                  <w:pPr>
                    <w:jc w:val="center"/>
                    <w:rPr>
                      <w:b/>
                      <w:sz w:val="21"/>
                      <w:szCs w:val="21"/>
                    </w:rPr>
                  </w:pPr>
                  <w:r>
                    <w:rPr>
                      <w:b/>
                      <w:kern w:val="0"/>
                      <w:sz w:val="21"/>
                      <w:szCs w:val="21"/>
                    </w:rPr>
                    <w:t>目前存储量</w:t>
                  </w:r>
                </w:p>
              </w:tc>
              <w:tc>
                <w:tcPr>
                  <w:tcW w:w="735" w:type="pct"/>
                  <w:vAlign w:val="center"/>
                </w:tcPr>
                <w:p>
                  <w:pPr>
                    <w:jc w:val="center"/>
                    <w:rPr>
                      <w:b/>
                      <w:sz w:val="21"/>
                      <w:szCs w:val="21"/>
                    </w:rPr>
                  </w:pPr>
                  <w:r>
                    <w:rPr>
                      <w:b/>
                      <w:kern w:val="0"/>
                      <w:sz w:val="21"/>
                      <w:szCs w:val="21"/>
                    </w:rPr>
                    <w:t>年产生量</w:t>
                  </w:r>
                </w:p>
              </w:tc>
              <w:tc>
                <w:tcPr>
                  <w:tcW w:w="1439" w:type="pct"/>
                  <w:vAlign w:val="center"/>
                </w:tcPr>
                <w:p>
                  <w:pPr>
                    <w:jc w:val="center"/>
                    <w:rPr>
                      <w:b/>
                      <w:sz w:val="21"/>
                      <w:szCs w:val="21"/>
                    </w:rPr>
                  </w:pPr>
                  <w:r>
                    <w:rPr>
                      <w:rFonts w:hint="eastAsia"/>
                      <w:b/>
                      <w:sz w:val="21"/>
                      <w:szCs w:val="21"/>
                      <w:lang w:bidi="ar"/>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pct"/>
                  <w:vMerge w:val="restart"/>
                  <w:vAlign w:val="center"/>
                </w:tcPr>
                <w:p>
                  <w:pPr>
                    <w:jc w:val="center"/>
                    <w:rPr>
                      <w:bCs/>
                      <w:sz w:val="21"/>
                      <w:szCs w:val="21"/>
                    </w:rPr>
                  </w:pPr>
                  <w:r>
                    <w:rPr>
                      <w:bCs/>
                      <w:sz w:val="21"/>
                      <w:szCs w:val="21"/>
                      <w:lang w:bidi="ar"/>
                    </w:rPr>
                    <w:t>生活垃圾</w:t>
                  </w:r>
                </w:p>
              </w:tc>
              <w:tc>
                <w:tcPr>
                  <w:tcW w:w="654" w:type="pct"/>
                  <w:vAlign w:val="center"/>
                </w:tcPr>
                <w:p>
                  <w:pPr>
                    <w:jc w:val="center"/>
                    <w:rPr>
                      <w:bCs/>
                      <w:sz w:val="21"/>
                      <w:szCs w:val="21"/>
                    </w:rPr>
                  </w:pPr>
                  <w:r>
                    <w:rPr>
                      <w:bCs/>
                      <w:sz w:val="21"/>
                      <w:szCs w:val="21"/>
                      <w:lang w:bidi="ar"/>
                    </w:rPr>
                    <w:t>纸屑、果皮</w:t>
                  </w:r>
                </w:p>
              </w:tc>
              <w:tc>
                <w:tcPr>
                  <w:tcW w:w="717" w:type="pct"/>
                  <w:vAlign w:val="center"/>
                </w:tcPr>
                <w:p>
                  <w:pPr>
                    <w:jc w:val="center"/>
                    <w:rPr>
                      <w:bCs/>
                      <w:sz w:val="21"/>
                      <w:szCs w:val="21"/>
                    </w:rPr>
                  </w:pPr>
                  <w:r>
                    <w:rPr>
                      <w:bCs/>
                      <w:sz w:val="21"/>
                      <w:szCs w:val="21"/>
                      <w:lang w:bidi="ar"/>
                    </w:rPr>
                    <w:t>生活固废</w:t>
                  </w:r>
                </w:p>
              </w:tc>
              <w:tc>
                <w:tcPr>
                  <w:tcW w:w="761" w:type="pct"/>
                  <w:vAlign w:val="center"/>
                </w:tcPr>
                <w:p>
                  <w:pPr>
                    <w:snapToGrid w:val="0"/>
                    <w:jc w:val="center"/>
                    <w:rPr>
                      <w:bCs/>
                      <w:sz w:val="21"/>
                      <w:szCs w:val="21"/>
                    </w:rPr>
                  </w:pPr>
                  <w:r>
                    <w:rPr>
                      <w:rFonts w:hint="eastAsia"/>
                      <w:bCs/>
                      <w:sz w:val="21"/>
                      <w:szCs w:val="21"/>
                    </w:rPr>
                    <w:t>----</w:t>
                  </w:r>
                </w:p>
              </w:tc>
              <w:tc>
                <w:tcPr>
                  <w:tcW w:w="735" w:type="pct"/>
                  <w:vAlign w:val="center"/>
                </w:tcPr>
                <w:p>
                  <w:pPr>
                    <w:snapToGrid w:val="0"/>
                    <w:jc w:val="center"/>
                    <w:rPr>
                      <w:bCs/>
                      <w:sz w:val="21"/>
                      <w:szCs w:val="21"/>
                    </w:rPr>
                  </w:pPr>
                  <w:r>
                    <w:rPr>
                      <w:rFonts w:hint="eastAsia"/>
                      <w:bCs/>
                      <w:sz w:val="21"/>
                      <w:szCs w:val="21"/>
                      <w:lang w:bidi="ar"/>
                    </w:rPr>
                    <w:t>3.75</w:t>
                  </w:r>
                  <w:r>
                    <w:rPr>
                      <w:bCs/>
                      <w:sz w:val="21"/>
                      <w:szCs w:val="21"/>
                      <w:lang w:bidi="ar"/>
                    </w:rPr>
                    <w:t>t</w:t>
                  </w:r>
                </w:p>
              </w:tc>
              <w:tc>
                <w:tcPr>
                  <w:tcW w:w="1439" w:type="pct"/>
                  <w:vAlign w:val="center"/>
                </w:tcPr>
                <w:p>
                  <w:pPr>
                    <w:snapToGrid w:val="0"/>
                    <w:jc w:val="center"/>
                    <w:rPr>
                      <w:bCs/>
                      <w:sz w:val="21"/>
                      <w:szCs w:val="21"/>
                    </w:rPr>
                  </w:pPr>
                  <w:r>
                    <w:rPr>
                      <w:bCs/>
                      <w:sz w:val="21"/>
                      <w:szCs w:val="21"/>
                      <w:lang w:bidi="ar"/>
                    </w:rPr>
                    <w:t>设带盖垃圾箱</w:t>
                  </w:r>
                  <w:r>
                    <w:rPr>
                      <w:rFonts w:hint="eastAsia"/>
                      <w:bCs/>
                      <w:sz w:val="21"/>
                      <w:szCs w:val="21"/>
                      <w:lang w:bidi="ar"/>
                    </w:rPr>
                    <w:t>分类收集</w:t>
                  </w:r>
                  <w:r>
                    <w:rPr>
                      <w:bCs/>
                      <w:sz w:val="21"/>
                      <w:szCs w:val="21"/>
                      <w:lang w:bidi="ar"/>
                    </w:rPr>
                    <w:t>，由环卫部门统一处置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pct"/>
                  <w:vMerge w:val="continue"/>
                  <w:vAlign w:val="center"/>
                </w:tcPr>
                <w:p>
                  <w:pPr>
                    <w:jc w:val="center"/>
                    <w:rPr>
                      <w:bCs/>
                      <w:sz w:val="21"/>
                      <w:szCs w:val="21"/>
                    </w:rPr>
                  </w:pPr>
                </w:p>
              </w:tc>
              <w:tc>
                <w:tcPr>
                  <w:tcW w:w="654" w:type="pct"/>
                  <w:vAlign w:val="center"/>
                </w:tcPr>
                <w:p>
                  <w:pPr>
                    <w:jc w:val="center"/>
                    <w:rPr>
                      <w:bCs/>
                      <w:sz w:val="21"/>
                      <w:szCs w:val="21"/>
                    </w:rPr>
                  </w:pPr>
                  <w:r>
                    <w:rPr>
                      <w:bCs/>
                      <w:sz w:val="21"/>
                      <w:szCs w:val="21"/>
                      <w:lang w:bidi="ar"/>
                    </w:rPr>
                    <w:t>废油脂</w:t>
                  </w:r>
                </w:p>
              </w:tc>
              <w:tc>
                <w:tcPr>
                  <w:tcW w:w="717" w:type="pct"/>
                  <w:vAlign w:val="center"/>
                </w:tcPr>
                <w:p>
                  <w:pPr>
                    <w:jc w:val="center"/>
                    <w:rPr>
                      <w:bCs/>
                      <w:sz w:val="21"/>
                      <w:szCs w:val="21"/>
                    </w:rPr>
                  </w:pPr>
                  <w:r>
                    <w:rPr>
                      <w:rFonts w:hint="eastAsia"/>
                      <w:bCs/>
                      <w:sz w:val="21"/>
                      <w:szCs w:val="21"/>
                      <w:lang w:bidi="ar"/>
                    </w:rPr>
                    <w:t>生活固废</w:t>
                  </w:r>
                </w:p>
              </w:tc>
              <w:tc>
                <w:tcPr>
                  <w:tcW w:w="761" w:type="pct"/>
                  <w:vAlign w:val="center"/>
                </w:tcPr>
                <w:p>
                  <w:pPr>
                    <w:snapToGrid w:val="0"/>
                    <w:jc w:val="center"/>
                    <w:rPr>
                      <w:bCs/>
                      <w:sz w:val="21"/>
                      <w:szCs w:val="21"/>
                    </w:rPr>
                  </w:pPr>
                  <w:r>
                    <w:rPr>
                      <w:rFonts w:hint="eastAsia"/>
                      <w:bCs/>
                      <w:sz w:val="21"/>
                      <w:szCs w:val="21"/>
                    </w:rPr>
                    <w:t>----</w:t>
                  </w:r>
                </w:p>
              </w:tc>
              <w:tc>
                <w:tcPr>
                  <w:tcW w:w="735" w:type="pct"/>
                  <w:vAlign w:val="center"/>
                </w:tcPr>
                <w:p>
                  <w:pPr>
                    <w:snapToGrid w:val="0"/>
                    <w:jc w:val="center"/>
                    <w:rPr>
                      <w:bCs/>
                      <w:sz w:val="21"/>
                      <w:szCs w:val="21"/>
                    </w:rPr>
                  </w:pPr>
                  <w:r>
                    <w:rPr>
                      <w:bCs/>
                      <w:sz w:val="21"/>
                      <w:szCs w:val="21"/>
                      <w:lang w:bidi="ar"/>
                    </w:rPr>
                    <w:t>0.</w:t>
                  </w:r>
                  <w:r>
                    <w:rPr>
                      <w:rFonts w:hint="eastAsia"/>
                      <w:bCs/>
                      <w:sz w:val="21"/>
                      <w:szCs w:val="21"/>
                      <w:lang w:bidi="ar"/>
                    </w:rPr>
                    <w:t>1</w:t>
                  </w:r>
                  <w:r>
                    <w:rPr>
                      <w:bCs/>
                      <w:sz w:val="21"/>
                      <w:szCs w:val="21"/>
                      <w:lang w:bidi="ar"/>
                    </w:rPr>
                    <w:t>t</w:t>
                  </w:r>
                </w:p>
              </w:tc>
              <w:tc>
                <w:tcPr>
                  <w:tcW w:w="1439" w:type="pct"/>
                  <w:vAlign w:val="center"/>
                </w:tcPr>
                <w:p>
                  <w:pPr>
                    <w:snapToGrid w:val="0"/>
                    <w:jc w:val="center"/>
                    <w:rPr>
                      <w:bCs/>
                      <w:sz w:val="21"/>
                      <w:szCs w:val="21"/>
                    </w:rPr>
                  </w:pPr>
                  <w:r>
                    <w:rPr>
                      <w:rFonts w:hint="eastAsia"/>
                      <w:bCs/>
                      <w:sz w:val="21"/>
                      <w:szCs w:val="21"/>
                      <w:lang w:bidi="ar"/>
                    </w:rPr>
                    <w:t>专用容器</w:t>
                  </w:r>
                  <w:r>
                    <w:rPr>
                      <w:bCs/>
                      <w:sz w:val="21"/>
                      <w:szCs w:val="21"/>
                      <w:lang w:bidi="ar"/>
                    </w:rPr>
                    <w:t>收集后交由</w:t>
                  </w:r>
                  <w:r>
                    <w:rPr>
                      <w:rFonts w:hint="eastAsia"/>
                      <w:sz w:val="21"/>
                      <w:szCs w:val="21"/>
                    </w:rPr>
                    <w:t>西安市友邦环保科技开发有限公司处置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pct"/>
                  <w:vAlign w:val="center"/>
                </w:tcPr>
                <w:p>
                  <w:pPr>
                    <w:jc w:val="center"/>
                    <w:rPr>
                      <w:bCs/>
                      <w:sz w:val="21"/>
                      <w:szCs w:val="21"/>
                    </w:rPr>
                  </w:pPr>
                  <w:r>
                    <w:rPr>
                      <w:bCs/>
                      <w:sz w:val="21"/>
                      <w:szCs w:val="21"/>
                      <w:lang w:bidi="ar"/>
                    </w:rPr>
                    <w:t>废包装</w:t>
                  </w:r>
                </w:p>
                <w:p>
                  <w:pPr>
                    <w:jc w:val="center"/>
                    <w:rPr>
                      <w:bCs/>
                      <w:sz w:val="21"/>
                      <w:szCs w:val="21"/>
                    </w:rPr>
                  </w:pPr>
                  <w:r>
                    <w:rPr>
                      <w:bCs/>
                      <w:sz w:val="21"/>
                      <w:szCs w:val="21"/>
                      <w:lang w:bidi="ar"/>
                    </w:rPr>
                    <w:t>材料</w:t>
                  </w:r>
                </w:p>
              </w:tc>
              <w:tc>
                <w:tcPr>
                  <w:tcW w:w="654" w:type="pct"/>
                  <w:vAlign w:val="center"/>
                </w:tcPr>
                <w:p>
                  <w:pPr>
                    <w:jc w:val="center"/>
                    <w:rPr>
                      <w:bCs/>
                      <w:sz w:val="21"/>
                      <w:szCs w:val="21"/>
                    </w:rPr>
                  </w:pPr>
                  <w:r>
                    <w:rPr>
                      <w:bCs/>
                      <w:sz w:val="21"/>
                      <w:szCs w:val="21"/>
                      <w:lang w:bidi="ar"/>
                    </w:rPr>
                    <w:t>废包装纸</w:t>
                  </w:r>
                </w:p>
              </w:tc>
              <w:tc>
                <w:tcPr>
                  <w:tcW w:w="717" w:type="pct"/>
                  <w:vAlign w:val="center"/>
                </w:tcPr>
                <w:p>
                  <w:pPr>
                    <w:jc w:val="center"/>
                    <w:rPr>
                      <w:bCs/>
                      <w:sz w:val="21"/>
                      <w:szCs w:val="21"/>
                    </w:rPr>
                  </w:pPr>
                  <w:r>
                    <w:rPr>
                      <w:bCs/>
                      <w:sz w:val="21"/>
                      <w:szCs w:val="21"/>
                      <w:lang w:bidi="ar"/>
                    </w:rPr>
                    <w:t>一般固废</w:t>
                  </w:r>
                </w:p>
              </w:tc>
              <w:tc>
                <w:tcPr>
                  <w:tcW w:w="761" w:type="pct"/>
                  <w:vAlign w:val="center"/>
                </w:tcPr>
                <w:p>
                  <w:pPr>
                    <w:snapToGrid w:val="0"/>
                    <w:jc w:val="center"/>
                    <w:rPr>
                      <w:bCs/>
                      <w:sz w:val="21"/>
                      <w:szCs w:val="21"/>
                    </w:rPr>
                  </w:pPr>
                  <w:r>
                    <w:rPr>
                      <w:rFonts w:hint="eastAsia"/>
                      <w:bCs/>
                      <w:sz w:val="21"/>
                      <w:szCs w:val="21"/>
                    </w:rPr>
                    <w:t>----</w:t>
                  </w:r>
                </w:p>
              </w:tc>
              <w:tc>
                <w:tcPr>
                  <w:tcW w:w="735" w:type="pct"/>
                  <w:vAlign w:val="center"/>
                </w:tcPr>
                <w:p>
                  <w:pPr>
                    <w:jc w:val="center"/>
                    <w:rPr>
                      <w:sz w:val="21"/>
                      <w:szCs w:val="21"/>
                    </w:rPr>
                  </w:pPr>
                  <w:r>
                    <w:rPr>
                      <w:sz w:val="21"/>
                      <w:szCs w:val="21"/>
                    </w:rPr>
                    <w:t>1</w:t>
                  </w:r>
                  <w:r>
                    <w:rPr>
                      <w:bCs/>
                      <w:sz w:val="21"/>
                      <w:szCs w:val="21"/>
                      <w:lang w:bidi="ar"/>
                    </w:rPr>
                    <w:t>t</w:t>
                  </w:r>
                </w:p>
              </w:tc>
              <w:tc>
                <w:tcPr>
                  <w:tcW w:w="1439" w:type="pct"/>
                  <w:vMerge w:val="restart"/>
                  <w:vAlign w:val="center"/>
                </w:tcPr>
                <w:p>
                  <w:pPr>
                    <w:snapToGrid w:val="0"/>
                    <w:jc w:val="center"/>
                    <w:rPr>
                      <w:bCs/>
                      <w:sz w:val="21"/>
                      <w:szCs w:val="21"/>
                    </w:rPr>
                  </w:pPr>
                  <w:r>
                    <w:rPr>
                      <w:rFonts w:hint="eastAsia"/>
                      <w:bCs/>
                      <w:sz w:val="21"/>
                      <w:szCs w:val="21"/>
                      <w:lang w:bidi="ar"/>
                    </w:rPr>
                    <w:t>集中收集于展览展示展板制作车间东北侧的固废暂存点，外售处理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pct"/>
                  <w:vAlign w:val="center"/>
                </w:tcPr>
                <w:p>
                  <w:pPr>
                    <w:jc w:val="center"/>
                    <w:rPr>
                      <w:sz w:val="21"/>
                      <w:szCs w:val="21"/>
                    </w:rPr>
                  </w:pPr>
                  <w:r>
                    <w:rPr>
                      <w:rFonts w:hint="eastAsia"/>
                      <w:sz w:val="21"/>
                      <w:szCs w:val="21"/>
                    </w:rPr>
                    <w:t>废</w:t>
                  </w:r>
                  <w:r>
                    <w:rPr>
                      <w:sz w:val="21"/>
                      <w:szCs w:val="21"/>
                    </w:rPr>
                    <w:t>下脚料</w:t>
                  </w:r>
                </w:p>
              </w:tc>
              <w:tc>
                <w:tcPr>
                  <w:tcW w:w="654" w:type="pct"/>
                  <w:vAlign w:val="center"/>
                </w:tcPr>
                <w:p>
                  <w:pPr>
                    <w:jc w:val="center"/>
                    <w:rPr>
                      <w:bCs/>
                      <w:sz w:val="21"/>
                      <w:szCs w:val="21"/>
                      <w:lang w:bidi="ar"/>
                    </w:rPr>
                  </w:pPr>
                  <w:r>
                    <w:rPr>
                      <w:rFonts w:hint="eastAsia"/>
                      <w:bCs/>
                      <w:sz w:val="21"/>
                      <w:szCs w:val="21"/>
                      <w:lang w:bidi="ar"/>
                    </w:rPr>
                    <w:t>板材</w:t>
                  </w:r>
                </w:p>
              </w:tc>
              <w:tc>
                <w:tcPr>
                  <w:tcW w:w="717" w:type="pct"/>
                  <w:vAlign w:val="center"/>
                </w:tcPr>
                <w:p>
                  <w:pPr>
                    <w:jc w:val="center"/>
                    <w:rPr>
                      <w:bCs/>
                      <w:sz w:val="21"/>
                      <w:szCs w:val="21"/>
                      <w:lang w:bidi="ar"/>
                    </w:rPr>
                  </w:pPr>
                  <w:r>
                    <w:rPr>
                      <w:bCs/>
                      <w:sz w:val="21"/>
                      <w:szCs w:val="21"/>
                      <w:lang w:bidi="ar"/>
                    </w:rPr>
                    <w:t>一般固废</w:t>
                  </w:r>
                </w:p>
              </w:tc>
              <w:tc>
                <w:tcPr>
                  <w:tcW w:w="761" w:type="pct"/>
                  <w:vAlign w:val="center"/>
                </w:tcPr>
                <w:p>
                  <w:pPr>
                    <w:snapToGrid w:val="0"/>
                    <w:jc w:val="center"/>
                    <w:rPr>
                      <w:bCs/>
                      <w:sz w:val="21"/>
                      <w:szCs w:val="21"/>
                    </w:rPr>
                  </w:pPr>
                  <w:r>
                    <w:rPr>
                      <w:rFonts w:hint="eastAsia"/>
                      <w:bCs/>
                      <w:sz w:val="21"/>
                      <w:szCs w:val="21"/>
                    </w:rPr>
                    <w:t>----</w:t>
                  </w:r>
                </w:p>
              </w:tc>
              <w:tc>
                <w:tcPr>
                  <w:tcW w:w="735" w:type="pct"/>
                  <w:vAlign w:val="center"/>
                </w:tcPr>
                <w:p>
                  <w:pPr>
                    <w:jc w:val="center"/>
                    <w:rPr>
                      <w:sz w:val="21"/>
                      <w:szCs w:val="21"/>
                    </w:rPr>
                  </w:pPr>
                  <w:r>
                    <w:rPr>
                      <w:rFonts w:hint="eastAsia"/>
                      <w:sz w:val="21"/>
                      <w:szCs w:val="21"/>
                    </w:rPr>
                    <w:t>2</w:t>
                  </w:r>
                  <w:r>
                    <w:rPr>
                      <w:bCs/>
                      <w:sz w:val="21"/>
                      <w:szCs w:val="21"/>
                      <w:lang w:bidi="ar"/>
                    </w:rPr>
                    <w:t>t</w:t>
                  </w:r>
                </w:p>
              </w:tc>
              <w:tc>
                <w:tcPr>
                  <w:tcW w:w="1439" w:type="pct"/>
                  <w:vMerge w:val="continue"/>
                  <w:vAlign w:val="center"/>
                </w:tcPr>
                <w:p>
                  <w:pPr>
                    <w:snapToGrid w:val="0"/>
                    <w:jc w:val="center"/>
                    <w:rPr>
                      <w:bCs/>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pct"/>
                  <w:vAlign w:val="center"/>
                </w:tcPr>
                <w:p>
                  <w:pPr>
                    <w:jc w:val="center"/>
                    <w:rPr>
                      <w:sz w:val="21"/>
                      <w:szCs w:val="21"/>
                    </w:rPr>
                  </w:pPr>
                  <w:r>
                    <w:rPr>
                      <w:rFonts w:hint="eastAsia"/>
                      <w:sz w:val="21"/>
                      <w:szCs w:val="21"/>
                    </w:rPr>
                    <w:t>锯末</w:t>
                  </w:r>
                </w:p>
              </w:tc>
              <w:tc>
                <w:tcPr>
                  <w:tcW w:w="654" w:type="pct"/>
                  <w:vAlign w:val="center"/>
                </w:tcPr>
                <w:p>
                  <w:pPr>
                    <w:jc w:val="center"/>
                    <w:rPr>
                      <w:bCs/>
                      <w:sz w:val="21"/>
                      <w:szCs w:val="21"/>
                      <w:lang w:bidi="ar"/>
                    </w:rPr>
                  </w:pPr>
                  <w:r>
                    <w:rPr>
                      <w:rFonts w:hint="eastAsia"/>
                      <w:bCs/>
                      <w:sz w:val="21"/>
                      <w:szCs w:val="21"/>
                      <w:lang w:bidi="ar"/>
                    </w:rPr>
                    <w:t>木屑</w:t>
                  </w:r>
                </w:p>
              </w:tc>
              <w:tc>
                <w:tcPr>
                  <w:tcW w:w="717" w:type="pct"/>
                  <w:vAlign w:val="center"/>
                </w:tcPr>
                <w:p>
                  <w:pPr>
                    <w:jc w:val="center"/>
                    <w:rPr>
                      <w:bCs/>
                      <w:sz w:val="21"/>
                      <w:szCs w:val="21"/>
                      <w:lang w:bidi="ar"/>
                    </w:rPr>
                  </w:pPr>
                  <w:r>
                    <w:rPr>
                      <w:bCs/>
                      <w:sz w:val="21"/>
                      <w:szCs w:val="21"/>
                      <w:lang w:bidi="ar"/>
                    </w:rPr>
                    <w:t>一般固废</w:t>
                  </w:r>
                </w:p>
              </w:tc>
              <w:tc>
                <w:tcPr>
                  <w:tcW w:w="761" w:type="pct"/>
                  <w:vAlign w:val="center"/>
                </w:tcPr>
                <w:p>
                  <w:pPr>
                    <w:snapToGrid w:val="0"/>
                    <w:jc w:val="center"/>
                    <w:rPr>
                      <w:bCs/>
                      <w:sz w:val="21"/>
                      <w:szCs w:val="21"/>
                    </w:rPr>
                  </w:pPr>
                  <w:r>
                    <w:rPr>
                      <w:rFonts w:hint="eastAsia"/>
                      <w:bCs/>
                      <w:sz w:val="21"/>
                      <w:szCs w:val="21"/>
                    </w:rPr>
                    <w:t>----</w:t>
                  </w:r>
                </w:p>
              </w:tc>
              <w:tc>
                <w:tcPr>
                  <w:tcW w:w="735" w:type="pct"/>
                  <w:vAlign w:val="center"/>
                </w:tcPr>
                <w:p>
                  <w:pPr>
                    <w:jc w:val="center"/>
                    <w:rPr>
                      <w:sz w:val="21"/>
                      <w:szCs w:val="21"/>
                    </w:rPr>
                  </w:pPr>
                  <w:r>
                    <w:rPr>
                      <w:rFonts w:hint="eastAsia"/>
                      <w:sz w:val="21"/>
                      <w:szCs w:val="21"/>
                    </w:rPr>
                    <w:t>0.</w:t>
                  </w:r>
                  <w:r>
                    <w:rPr>
                      <w:sz w:val="21"/>
                      <w:szCs w:val="21"/>
                    </w:rPr>
                    <w:t>1</w:t>
                  </w:r>
                  <w:r>
                    <w:rPr>
                      <w:bCs/>
                      <w:sz w:val="21"/>
                      <w:szCs w:val="21"/>
                      <w:lang w:bidi="ar"/>
                    </w:rPr>
                    <w:t>t</w:t>
                  </w:r>
                </w:p>
              </w:tc>
              <w:tc>
                <w:tcPr>
                  <w:tcW w:w="1439" w:type="pct"/>
                  <w:vMerge w:val="continue"/>
                  <w:vAlign w:val="center"/>
                </w:tcPr>
                <w:p>
                  <w:pPr>
                    <w:snapToGrid w:val="0"/>
                    <w:jc w:val="center"/>
                    <w:rPr>
                      <w:bCs/>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pct"/>
                  <w:vAlign w:val="center"/>
                </w:tcPr>
                <w:p>
                  <w:pPr>
                    <w:jc w:val="center"/>
                    <w:rPr>
                      <w:sz w:val="21"/>
                      <w:szCs w:val="21"/>
                    </w:rPr>
                  </w:pPr>
                  <w:r>
                    <w:rPr>
                      <w:sz w:val="21"/>
                      <w:szCs w:val="21"/>
                    </w:rPr>
                    <w:t>除尘器收集的粉尘</w:t>
                  </w:r>
                </w:p>
              </w:tc>
              <w:tc>
                <w:tcPr>
                  <w:tcW w:w="654" w:type="pct"/>
                  <w:vAlign w:val="center"/>
                </w:tcPr>
                <w:p>
                  <w:pPr>
                    <w:jc w:val="center"/>
                    <w:rPr>
                      <w:bCs/>
                      <w:sz w:val="21"/>
                      <w:szCs w:val="21"/>
                      <w:lang w:bidi="ar"/>
                    </w:rPr>
                  </w:pPr>
                  <w:r>
                    <w:rPr>
                      <w:rFonts w:hint="eastAsia"/>
                      <w:bCs/>
                      <w:sz w:val="21"/>
                      <w:szCs w:val="21"/>
                      <w:lang w:bidi="ar"/>
                    </w:rPr>
                    <w:t>粉尘</w:t>
                  </w:r>
                </w:p>
              </w:tc>
              <w:tc>
                <w:tcPr>
                  <w:tcW w:w="717" w:type="pct"/>
                  <w:vAlign w:val="center"/>
                </w:tcPr>
                <w:p>
                  <w:pPr>
                    <w:jc w:val="center"/>
                    <w:rPr>
                      <w:bCs/>
                      <w:sz w:val="21"/>
                      <w:szCs w:val="21"/>
                      <w:lang w:bidi="ar"/>
                    </w:rPr>
                  </w:pPr>
                  <w:r>
                    <w:rPr>
                      <w:bCs/>
                      <w:sz w:val="21"/>
                      <w:szCs w:val="21"/>
                      <w:lang w:bidi="ar"/>
                    </w:rPr>
                    <w:t>一般固废</w:t>
                  </w:r>
                </w:p>
              </w:tc>
              <w:tc>
                <w:tcPr>
                  <w:tcW w:w="761" w:type="pct"/>
                  <w:vAlign w:val="center"/>
                </w:tcPr>
                <w:p>
                  <w:pPr>
                    <w:snapToGrid w:val="0"/>
                    <w:jc w:val="center"/>
                    <w:rPr>
                      <w:bCs/>
                      <w:sz w:val="21"/>
                      <w:szCs w:val="21"/>
                    </w:rPr>
                  </w:pPr>
                  <w:r>
                    <w:rPr>
                      <w:rFonts w:hint="eastAsia"/>
                      <w:bCs/>
                      <w:sz w:val="21"/>
                      <w:szCs w:val="21"/>
                    </w:rPr>
                    <w:t>----</w:t>
                  </w:r>
                </w:p>
              </w:tc>
              <w:tc>
                <w:tcPr>
                  <w:tcW w:w="735" w:type="pct"/>
                  <w:vAlign w:val="center"/>
                </w:tcPr>
                <w:p>
                  <w:pPr>
                    <w:jc w:val="center"/>
                    <w:rPr>
                      <w:sz w:val="21"/>
                      <w:szCs w:val="21"/>
                    </w:rPr>
                  </w:pPr>
                  <w:r>
                    <w:rPr>
                      <w:sz w:val="21"/>
                      <w:szCs w:val="21"/>
                    </w:rPr>
                    <w:t>0.3</w:t>
                  </w:r>
                  <w:r>
                    <w:rPr>
                      <w:rFonts w:hint="eastAsia"/>
                      <w:sz w:val="21"/>
                      <w:szCs w:val="21"/>
                    </w:rPr>
                    <w:t>6</w:t>
                  </w:r>
                  <w:r>
                    <w:rPr>
                      <w:bCs/>
                      <w:sz w:val="21"/>
                      <w:szCs w:val="21"/>
                      <w:lang w:bidi="ar"/>
                    </w:rPr>
                    <w:t>t</w:t>
                  </w:r>
                </w:p>
              </w:tc>
              <w:tc>
                <w:tcPr>
                  <w:tcW w:w="1439" w:type="pct"/>
                  <w:vMerge w:val="continue"/>
                  <w:vAlign w:val="center"/>
                </w:tcPr>
                <w:p>
                  <w:pPr>
                    <w:snapToGrid w:val="0"/>
                    <w:jc w:val="center"/>
                    <w:rPr>
                      <w:bCs/>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pct"/>
                  <w:vAlign w:val="center"/>
                </w:tcPr>
                <w:p>
                  <w:pPr>
                    <w:jc w:val="center"/>
                    <w:rPr>
                      <w:rFonts w:hint="eastAsia" w:eastAsia="宋体"/>
                      <w:sz w:val="21"/>
                      <w:szCs w:val="21"/>
                      <w:lang w:eastAsia="zh-CN"/>
                    </w:rPr>
                  </w:pPr>
                  <w:r>
                    <w:rPr>
                      <w:rFonts w:hint="eastAsia"/>
                      <w:sz w:val="21"/>
                      <w:szCs w:val="21"/>
                      <w:lang w:eastAsia="zh-CN"/>
                    </w:rPr>
                    <w:t>废机油和废抹布</w:t>
                  </w:r>
                </w:p>
              </w:tc>
              <w:tc>
                <w:tcPr>
                  <w:tcW w:w="654" w:type="pct"/>
                  <w:vAlign w:val="center"/>
                </w:tcPr>
                <w:p>
                  <w:pPr>
                    <w:jc w:val="center"/>
                    <w:rPr>
                      <w:rFonts w:hint="eastAsia" w:eastAsia="宋体"/>
                      <w:bCs/>
                      <w:sz w:val="21"/>
                      <w:szCs w:val="21"/>
                      <w:lang w:eastAsia="zh-CN" w:bidi="ar"/>
                    </w:rPr>
                  </w:pPr>
                  <w:r>
                    <w:rPr>
                      <w:rFonts w:hint="eastAsia"/>
                      <w:bCs/>
                      <w:sz w:val="21"/>
                      <w:szCs w:val="21"/>
                      <w:lang w:eastAsia="zh-CN" w:bidi="ar"/>
                    </w:rPr>
                    <w:t>废机油</w:t>
                  </w:r>
                </w:p>
              </w:tc>
              <w:tc>
                <w:tcPr>
                  <w:tcW w:w="717" w:type="pct"/>
                  <w:vAlign w:val="center"/>
                </w:tcPr>
                <w:p>
                  <w:pPr>
                    <w:jc w:val="center"/>
                    <w:rPr>
                      <w:rFonts w:hint="eastAsia" w:eastAsia="宋体"/>
                      <w:bCs/>
                      <w:sz w:val="21"/>
                      <w:szCs w:val="21"/>
                      <w:lang w:eastAsia="zh-CN" w:bidi="ar"/>
                    </w:rPr>
                  </w:pPr>
                  <w:r>
                    <w:rPr>
                      <w:rFonts w:hint="eastAsia"/>
                      <w:bCs/>
                      <w:sz w:val="21"/>
                      <w:szCs w:val="21"/>
                      <w:lang w:eastAsia="zh-CN" w:bidi="ar"/>
                    </w:rPr>
                    <w:t>危险废物</w:t>
                  </w:r>
                </w:p>
              </w:tc>
              <w:tc>
                <w:tcPr>
                  <w:tcW w:w="761" w:type="pct"/>
                  <w:vAlign w:val="center"/>
                </w:tcPr>
                <w:p>
                  <w:pPr>
                    <w:snapToGrid w:val="0"/>
                    <w:jc w:val="center"/>
                    <w:rPr>
                      <w:rFonts w:hint="eastAsia"/>
                      <w:bCs/>
                      <w:sz w:val="21"/>
                      <w:szCs w:val="21"/>
                    </w:rPr>
                  </w:pPr>
                  <w:r>
                    <w:rPr>
                      <w:rFonts w:hint="eastAsia"/>
                      <w:bCs/>
                      <w:sz w:val="21"/>
                      <w:szCs w:val="21"/>
                    </w:rPr>
                    <w:t>----</w:t>
                  </w:r>
                </w:p>
              </w:tc>
              <w:tc>
                <w:tcPr>
                  <w:tcW w:w="735" w:type="pct"/>
                  <w:vAlign w:val="center"/>
                </w:tcPr>
                <w:p>
                  <w:pPr>
                    <w:jc w:val="center"/>
                    <w:rPr>
                      <w:sz w:val="21"/>
                      <w:szCs w:val="21"/>
                    </w:rPr>
                  </w:pPr>
                  <w:r>
                    <w:rPr>
                      <w:rFonts w:hint="eastAsia"/>
                      <w:sz w:val="21"/>
                      <w:szCs w:val="21"/>
                    </w:rPr>
                    <w:t>0.</w:t>
                  </w:r>
                  <w:r>
                    <w:rPr>
                      <w:sz w:val="21"/>
                      <w:szCs w:val="21"/>
                    </w:rPr>
                    <w:t>1</w:t>
                  </w:r>
                  <w:r>
                    <w:rPr>
                      <w:bCs/>
                      <w:sz w:val="21"/>
                      <w:szCs w:val="21"/>
                      <w:lang w:bidi="ar"/>
                    </w:rPr>
                    <w:t>t</w:t>
                  </w:r>
                </w:p>
              </w:tc>
              <w:tc>
                <w:tcPr>
                  <w:tcW w:w="1439" w:type="pct"/>
                  <w:vAlign w:val="center"/>
                </w:tcPr>
                <w:p>
                  <w:pPr>
                    <w:snapToGrid w:val="0"/>
                    <w:jc w:val="center"/>
                    <w:rPr>
                      <w:bCs/>
                      <w:sz w:val="21"/>
                      <w:szCs w:val="21"/>
                      <w:lang w:bidi="ar"/>
                    </w:rPr>
                  </w:pPr>
                  <w:r>
                    <w:rPr>
                      <w:rFonts w:hint="eastAsia"/>
                      <w:bCs/>
                      <w:sz w:val="21"/>
                      <w:szCs w:val="21"/>
                      <w:lang w:bidi="ar"/>
                    </w:rPr>
                    <w:t>委托西安市鄠邑区沣京汽车保修厂对空压机进行维修保养，并对更换的废机油、抹布等回收处置。</w:t>
                  </w:r>
                </w:p>
              </w:tc>
            </w:tr>
          </w:tbl>
          <w:p>
            <w:pPr>
              <w:pStyle w:val="20"/>
              <w:spacing w:after="48" w:afterLines="20"/>
              <w:jc w:val="both"/>
              <w:outlineLvl w:val="9"/>
              <w:rPr>
                <w:rFonts w:ascii="Times New Roman" w:hAnsi="Times New Roman"/>
                <w:sz w:val="24"/>
                <w:szCs w:val="24"/>
                <w:vertAlign w:val="baseline"/>
              </w:rPr>
            </w:pPr>
          </w:p>
        </w:tc>
      </w:tr>
    </w:tbl>
    <w:p>
      <w:pPr>
        <w:widowControl/>
        <w:spacing w:beforeAutospacing="1"/>
        <w:rPr>
          <w:b/>
          <w:sz w:val="24"/>
        </w:rPr>
        <w:sectPr>
          <w:pgSz w:w="11906" w:h="16838"/>
          <w:pgMar w:top="1440" w:right="1304" w:bottom="1440" w:left="1587" w:header="851" w:footer="992" w:gutter="0"/>
          <w:pgNumType w:fmt="numberInDash"/>
          <w:cols w:space="720" w:num="1"/>
        </w:sectPr>
      </w:pPr>
    </w:p>
    <w:p>
      <w:pPr>
        <w:pStyle w:val="3"/>
        <w:bidi w:val="0"/>
      </w:pPr>
      <w:bookmarkStart w:id="44" w:name="_Toc10351"/>
      <w:r>
        <w:rPr>
          <w:rFonts w:hint="eastAsia"/>
        </w:rPr>
        <w:t>表</w:t>
      </w:r>
      <w:r>
        <w:rPr>
          <w:rFonts w:hint="eastAsia"/>
          <w:lang w:eastAsia="zh-CN"/>
        </w:rPr>
        <w:t>七</w:t>
      </w:r>
      <w:r>
        <w:t xml:space="preserve">  </w:t>
      </w:r>
      <w:r>
        <w:rPr>
          <w:rFonts w:hint="default"/>
        </w:rPr>
        <w:t>验收</w:t>
      </w:r>
      <w:r>
        <w:rPr>
          <w:rFonts w:hint="eastAsia"/>
          <w:lang w:val="en-US" w:eastAsia="zh-CN"/>
        </w:rPr>
        <w:t>调查结论</w:t>
      </w:r>
      <w:bookmarkEnd w:id="44"/>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55" w:hRule="atLeast"/>
          <w:jc w:val="center"/>
        </w:trPr>
        <w:tc>
          <w:tcPr>
            <w:tcW w:w="9184" w:type="dxa"/>
            <w:tcBorders>
              <w:top w:val="single" w:color="auto" w:sz="4" w:space="0"/>
              <w:left w:val="single" w:color="auto" w:sz="4" w:space="0"/>
              <w:bottom w:val="single" w:color="auto" w:sz="4" w:space="0"/>
              <w:right w:val="single" w:color="auto" w:sz="4" w:space="0"/>
            </w:tcBorders>
          </w:tcPr>
          <w:p>
            <w:pPr>
              <w:pStyle w:val="2"/>
              <w:bidi w:val="0"/>
              <w:rPr>
                <w:rFonts w:hint="default"/>
              </w:rPr>
            </w:pPr>
            <w:bookmarkStart w:id="45" w:name="_Toc15600"/>
            <w:r>
              <w:rPr>
                <w:rFonts w:hint="eastAsia"/>
                <w:lang w:val="en-US" w:eastAsia="zh-CN"/>
              </w:rPr>
              <w:t>7</w:t>
            </w:r>
            <w:r>
              <w:rPr>
                <w:rFonts w:hint="default"/>
              </w:rPr>
              <w:t>.1</w:t>
            </w:r>
            <w:r>
              <w:rPr>
                <w:rFonts w:hint="eastAsia"/>
                <w:lang w:eastAsia="zh-CN"/>
              </w:rPr>
              <w:t>固体废物</w:t>
            </w:r>
            <w:r>
              <w:rPr>
                <w:rFonts w:hint="default"/>
              </w:rPr>
              <w:t>验收</w:t>
            </w:r>
            <w:r>
              <w:rPr>
                <w:rFonts w:hint="eastAsia"/>
                <w:lang w:eastAsia="zh-CN"/>
              </w:rPr>
              <w:t>调查</w:t>
            </w:r>
            <w:r>
              <w:rPr>
                <w:rFonts w:hint="default"/>
              </w:rPr>
              <w:t>结论</w:t>
            </w:r>
            <w:bookmarkEnd w:id="45"/>
          </w:p>
          <w:p>
            <w:pPr>
              <w:spacing w:line="360" w:lineRule="auto"/>
              <w:ind w:firstLine="480" w:firstLineChars="200"/>
              <w:jc w:val="both"/>
              <w:rPr>
                <w:sz w:val="24"/>
                <w:lang w:bidi="ar"/>
              </w:rPr>
            </w:pPr>
            <w:r>
              <w:rPr>
                <w:sz w:val="24"/>
                <w:lang w:bidi="ar"/>
              </w:rPr>
              <w:t>本项目生活垃圾为员工日常生活中产生，厂区设垃圾桶</w:t>
            </w:r>
            <w:r>
              <w:rPr>
                <w:rFonts w:hint="eastAsia"/>
                <w:sz w:val="24"/>
                <w:lang w:bidi="ar"/>
              </w:rPr>
              <w:t>，分类存放垃圾，</w:t>
            </w:r>
            <w:r>
              <w:rPr>
                <w:sz w:val="24"/>
                <w:lang w:bidi="ar"/>
              </w:rPr>
              <w:t>最终由当地环卫部门统一清运处理</w:t>
            </w:r>
            <w:r>
              <w:rPr>
                <w:rFonts w:hint="eastAsia"/>
                <w:sz w:val="24"/>
                <w:lang w:bidi="ar"/>
              </w:rPr>
              <w:t>，其中食堂废油脂经专用容器收集后，定期委托西安市友邦环保科技开发有限公司处置；</w:t>
            </w:r>
            <w:r>
              <w:rPr>
                <w:sz w:val="24"/>
                <w:lang w:bidi="ar"/>
              </w:rPr>
              <w:t>项目</w:t>
            </w:r>
            <w:r>
              <w:rPr>
                <w:rFonts w:hint="eastAsia"/>
                <w:sz w:val="24"/>
                <w:lang w:bidi="ar"/>
              </w:rPr>
              <w:t>废包装材料、废下脚料、锯末以及除尘器收集的粉尘集中收集于展览展示展板制作</w:t>
            </w:r>
            <w:r>
              <w:rPr>
                <w:sz w:val="24"/>
                <w:lang w:bidi="ar"/>
              </w:rPr>
              <w:t>车间</w:t>
            </w:r>
            <w:r>
              <w:rPr>
                <w:rFonts w:hint="eastAsia"/>
                <w:sz w:val="24"/>
                <w:lang w:bidi="ar"/>
              </w:rPr>
              <w:t>东北侧的固废暂存点，定期外售</w:t>
            </w:r>
            <w:r>
              <w:rPr>
                <w:rFonts w:hint="eastAsia"/>
                <w:sz w:val="24"/>
                <w:lang w:eastAsia="zh-CN" w:bidi="ar"/>
              </w:rPr>
              <w:t>；空压机产生的</w:t>
            </w:r>
            <w:r>
              <w:rPr>
                <w:rFonts w:hint="eastAsia"/>
                <w:sz w:val="24"/>
                <w:lang w:bidi="ar"/>
              </w:rPr>
              <w:t>废机油和废抹布委托西安市鄠邑区沣京汽车保修厂对空压机进行维修保养，并对更换的废机油、抹布等回收处置。</w:t>
            </w:r>
          </w:p>
          <w:p>
            <w:pPr>
              <w:pStyle w:val="49"/>
              <w:spacing w:before="2" w:line="360" w:lineRule="auto"/>
              <w:ind w:firstLine="482" w:firstLineChars="200"/>
              <w:jc w:val="both"/>
              <w:textAlignment w:val="baseline"/>
              <w:rPr>
                <w:rFonts w:ascii="Times New Roman"/>
                <w:color w:val="auto"/>
              </w:rPr>
            </w:pPr>
            <w:r>
              <w:rPr>
                <w:rFonts w:ascii="Times New Roman"/>
                <w:b/>
                <w:color w:val="auto"/>
              </w:rPr>
              <w:t>综上所述：项目环境影响报告表及其批复中要求的固体废物污染物控制措施已基本得到落实，各项环保措施可行，建议对项目配套</w:t>
            </w:r>
            <w:r>
              <w:rPr>
                <w:rFonts w:hint="eastAsia" w:ascii="Times New Roman"/>
                <w:b/>
                <w:color w:val="auto"/>
              </w:rPr>
              <w:t>的</w:t>
            </w:r>
            <w:r>
              <w:rPr>
                <w:rFonts w:ascii="Times New Roman"/>
                <w:b/>
                <w:color w:val="auto"/>
              </w:rPr>
              <w:t>固废污染物防治设施予以环保验收。</w:t>
            </w:r>
          </w:p>
          <w:p>
            <w:pPr>
              <w:pStyle w:val="2"/>
              <w:bidi w:val="0"/>
            </w:pPr>
            <w:bookmarkStart w:id="46" w:name="_Toc17660"/>
            <w:bookmarkStart w:id="47" w:name="_Toc480801436"/>
            <w:r>
              <w:rPr>
                <w:rFonts w:hint="eastAsia"/>
                <w:lang w:val="en-US" w:eastAsia="zh-CN"/>
              </w:rPr>
              <w:t>7.2</w:t>
            </w:r>
            <w:r>
              <w:rPr>
                <w:rFonts w:hint="eastAsia"/>
              </w:rPr>
              <w:t>其他建议</w:t>
            </w:r>
            <w:bookmarkEnd w:id="46"/>
          </w:p>
          <w:bookmarkEnd w:id="47"/>
          <w:p>
            <w:pPr>
              <w:autoSpaceDE w:val="0"/>
              <w:autoSpaceDN w:val="0"/>
              <w:spacing w:line="360" w:lineRule="auto"/>
              <w:ind w:firstLine="480" w:firstLineChars="200"/>
              <w:textAlignment w:val="baseline"/>
              <w:rPr>
                <w:sz w:val="24"/>
              </w:rPr>
            </w:pPr>
            <w:r>
              <w:rPr>
                <w:rFonts w:hint="eastAsia"/>
                <w:sz w:val="24"/>
              </w:rPr>
              <w:t>（1）</w:t>
            </w:r>
            <w:bookmarkStart w:id="48" w:name="_Hlk26370806"/>
            <w:r>
              <w:rPr>
                <w:sz w:val="24"/>
              </w:rPr>
              <w:t>加强厂区环保设施的日常管理，强化环保教育；</w:t>
            </w:r>
            <w:bookmarkEnd w:id="48"/>
          </w:p>
          <w:p>
            <w:pPr>
              <w:autoSpaceDE w:val="0"/>
              <w:autoSpaceDN w:val="0"/>
              <w:spacing w:line="360" w:lineRule="auto"/>
              <w:ind w:firstLine="480" w:firstLineChars="200"/>
              <w:textAlignment w:val="baseline"/>
              <w:rPr>
                <w:sz w:val="24"/>
              </w:rPr>
            </w:pPr>
            <w:r>
              <w:rPr>
                <w:rFonts w:hint="eastAsia"/>
                <w:sz w:val="24"/>
              </w:rPr>
              <w:t>（2）</w:t>
            </w:r>
            <w:bookmarkStart w:id="49" w:name="_Hlk26370747"/>
            <w:r>
              <w:rPr>
                <w:sz w:val="24"/>
              </w:rPr>
              <w:t>健全各项环保岗位责任制，做好环保设备维护检修工作，保持设备运行工况良好、稳定运行，防止污染事故发生；</w:t>
            </w:r>
            <w:bookmarkEnd w:id="49"/>
          </w:p>
          <w:p>
            <w:pPr>
              <w:pStyle w:val="49"/>
              <w:snapToGrid w:val="0"/>
              <w:spacing w:line="360" w:lineRule="auto"/>
              <w:ind w:firstLine="480" w:firstLineChars="200"/>
              <w:jc w:val="both"/>
              <w:textAlignment w:val="baseline"/>
              <w:rPr>
                <w:rFonts w:ascii="Times New Roman"/>
                <w:color w:val="auto"/>
              </w:rPr>
            </w:pPr>
            <w:r>
              <w:rPr>
                <w:rFonts w:hint="eastAsia" w:ascii="Times New Roman"/>
                <w:color w:val="auto"/>
              </w:rPr>
              <w:t>（3）</w:t>
            </w:r>
            <w:r>
              <w:rPr>
                <w:rFonts w:ascii="Times New Roman"/>
                <w:color w:val="auto"/>
              </w:rPr>
              <w:t>加强厂区及项目所在地周围的绿化；</w:t>
            </w:r>
          </w:p>
          <w:p>
            <w:pPr>
              <w:adjustRightInd w:val="0"/>
              <w:snapToGrid w:val="0"/>
              <w:spacing w:line="360" w:lineRule="auto"/>
              <w:ind w:firstLine="480" w:firstLineChars="200"/>
              <w:jc w:val="both"/>
              <w:rPr>
                <w:bCs/>
                <w:sz w:val="24"/>
              </w:rPr>
            </w:pPr>
            <w:r>
              <w:rPr>
                <w:rFonts w:hint="eastAsia"/>
                <w:bCs/>
                <w:sz w:val="24"/>
              </w:rPr>
              <w:t>（</w:t>
            </w:r>
            <w:r>
              <w:rPr>
                <w:bCs/>
                <w:sz w:val="24"/>
              </w:rPr>
              <w:t>4</w:t>
            </w:r>
            <w:r>
              <w:rPr>
                <w:rFonts w:hint="eastAsia"/>
                <w:bCs/>
                <w:sz w:val="24"/>
              </w:rPr>
              <w:t>）做好各个环保设施标识，将各类物料分类堆放。</w:t>
            </w:r>
          </w:p>
        </w:tc>
      </w:tr>
    </w:tbl>
    <w:p>
      <w:pPr>
        <w:spacing w:after="120" w:afterLines="50"/>
        <w:rPr>
          <w:b/>
          <w:sz w:val="24"/>
        </w:rPr>
        <w:sectPr>
          <w:pgSz w:w="11906" w:h="16838"/>
          <w:pgMar w:top="1440" w:right="1304" w:bottom="1440" w:left="1587" w:header="851" w:footer="992" w:gutter="0"/>
          <w:pgNumType w:fmt="numberInDash"/>
          <w:cols w:space="720" w:num="1"/>
        </w:sectPr>
      </w:pPr>
    </w:p>
    <w:bookmarkEnd w:id="1"/>
    <w:bookmarkEnd w:id="5"/>
    <w:bookmarkEnd w:id="6"/>
    <w:bookmarkEnd w:id="7"/>
    <w:bookmarkEnd w:id="8"/>
    <w:bookmarkEnd w:id="9"/>
    <w:bookmarkEnd w:id="10"/>
    <w:bookmarkEnd w:id="11"/>
    <w:bookmarkEnd w:id="12"/>
    <w:bookmarkEnd w:id="13"/>
    <w:bookmarkEnd w:id="14"/>
    <w:bookmarkEnd w:id="15"/>
    <w:p>
      <w:pPr>
        <w:rPr>
          <w:rFonts w:hint="eastAsia" w:eastAsia="宋体"/>
          <w:lang w:eastAsia="zh-CN"/>
        </w:rPr>
        <w:sectPr>
          <w:headerReference r:id="rId6" w:type="default"/>
          <w:footerReference r:id="rId7" w:type="default"/>
          <w:pgSz w:w="16838" w:h="11906" w:orient="landscape"/>
          <w:pgMar w:top="1587" w:right="1440" w:bottom="1304" w:left="1440" w:header="851" w:footer="992" w:gutter="0"/>
          <w:pgBorders w:offsetFrom="page">
            <w:top w:val="none" w:sz="0" w:space="0"/>
            <w:left w:val="none" w:sz="0" w:space="0"/>
            <w:bottom w:val="none" w:sz="0" w:space="0"/>
            <w:right w:val="none" w:sz="0" w:space="0"/>
          </w:pgBorders>
          <w:pgNumType w:fmt="numberInDash"/>
          <w:cols w:space="720" w:num="1"/>
          <w:docGrid w:type="lines" w:linePitch="312" w:charSpace="0"/>
        </w:sectPr>
      </w:pPr>
      <w:r>
        <w:rPr>
          <w:rFonts w:hint="eastAsia" w:eastAsia="宋体"/>
          <w:lang w:eastAsia="zh-CN"/>
        </w:rPr>
        <w:drawing>
          <wp:inline distT="0" distB="0" distL="114300" distR="114300">
            <wp:extent cx="8640445" cy="5716905"/>
            <wp:effectExtent l="0" t="0" r="8255" b="17145"/>
            <wp:docPr id="28" name="图片 28" descr="3d5b0730daadaa7d005fdaf22f5a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3d5b0730daadaa7d005fdaf22f5a402"/>
                    <pic:cNvPicPr>
                      <a:picLocks noChangeAspect="1"/>
                    </pic:cNvPicPr>
                  </pic:nvPicPr>
                  <pic:blipFill>
                    <a:blip r:embed="rId22"/>
                    <a:stretch>
                      <a:fillRect/>
                    </a:stretch>
                  </pic:blipFill>
                  <pic:spPr>
                    <a:xfrm>
                      <a:off x="0" y="0"/>
                      <a:ext cx="8640445" cy="5716905"/>
                    </a:xfrm>
                    <a:prstGeom prst="rect">
                      <a:avLst/>
                    </a:prstGeom>
                  </pic:spPr>
                </pic:pic>
              </a:graphicData>
            </a:graphic>
          </wp:inline>
        </w:drawing>
      </w:r>
    </w:p>
    <w:p>
      <w:pPr>
        <w:pStyle w:val="3"/>
        <w:bidi w:val="0"/>
        <w:outlineLvl w:val="1"/>
        <w:rPr>
          <w:rFonts w:hint="eastAsia"/>
          <w:lang w:val="en-US" w:eastAsia="zh-CN"/>
        </w:rPr>
      </w:pPr>
      <w:r>
        <w:rPr>
          <w:rFonts w:hint="eastAsia"/>
          <w:lang w:val="en-US" w:eastAsia="zh-CN"/>
        </w:rPr>
        <w:t>附件1：环评批复</w:t>
      </w:r>
    </w:p>
    <w:p>
      <w:pPr>
        <w:rPr>
          <w:rFonts w:hint="default"/>
          <w:lang w:val="en-US" w:eastAsia="zh-CN"/>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r>
        <w:drawing>
          <wp:inline distT="0" distB="0" distL="114300" distR="114300">
            <wp:extent cx="5416550" cy="7849235"/>
            <wp:effectExtent l="0" t="0" r="12700" b="1841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3"/>
                    <a:stretch>
                      <a:fillRect/>
                    </a:stretch>
                  </pic:blipFill>
                  <pic:spPr>
                    <a:xfrm>
                      <a:off x="0" y="0"/>
                      <a:ext cx="5416550" cy="7849235"/>
                    </a:xfrm>
                    <a:prstGeom prst="rect">
                      <a:avLst/>
                    </a:prstGeom>
                    <a:noFill/>
                    <a:ln>
                      <a:noFill/>
                    </a:ln>
                  </pic:spPr>
                </pic:pic>
              </a:graphicData>
            </a:graphic>
          </wp:inline>
        </w:drawing>
      </w: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r>
        <w:drawing>
          <wp:inline distT="0" distB="0" distL="114300" distR="114300">
            <wp:extent cx="5720715" cy="8223250"/>
            <wp:effectExtent l="0" t="0" r="13335" b="635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24"/>
                    <a:stretch>
                      <a:fillRect/>
                    </a:stretch>
                  </pic:blipFill>
                  <pic:spPr>
                    <a:xfrm>
                      <a:off x="0" y="0"/>
                      <a:ext cx="5720715" cy="8223250"/>
                    </a:xfrm>
                    <a:prstGeom prst="rect">
                      <a:avLst/>
                    </a:prstGeom>
                    <a:noFill/>
                    <a:ln>
                      <a:noFill/>
                    </a:ln>
                  </pic:spPr>
                </pic:pic>
              </a:graphicData>
            </a:graphic>
          </wp:inline>
        </w:drawing>
      </w: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r>
        <w:drawing>
          <wp:inline distT="0" distB="0" distL="114300" distR="114300">
            <wp:extent cx="5718810" cy="8200390"/>
            <wp:effectExtent l="0" t="0" r="15240" b="1016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25"/>
                    <a:stretch>
                      <a:fillRect/>
                    </a:stretch>
                  </pic:blipFill>
                  <pic:spPr>
                    <a:xfrm>
                      <a:off x="0" y="0"/>
                      <a:ext cx="5718810" cy="8200390"/>
                    </a:xfrm>
                    <a:prstGeom prst="rect">
                      <a:avLst/>
                    </a:prstGeom>
                    <a:noFill/>
                    <a:ln>
                      <a:noFill/>
                    </a:ln>
                  </pic:spPr>
                </pic:pic>
              </a:graphicData>
            </a:graphic>
          </wp:inline>
        </w:drawing>
      </w: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r>
        <w:drawing>
          <wp:inline distT="0" distB="0" distL="114300" distR="114300">
            <wp:extent cx="5720715" cy="8342630"/>
            <wp:effectExtent l="0" t="0" r="13335" b="127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26"/>
                    <a:stretch>
                      <a:fillRect/>
                    </a:stretch>
                  </pic:blipFill>
                  <pic:spPr>
                    <a:xfrm>
                      <a:off x="0" y="0"/>
                      <a:ext cx="5720715" cy="8342630"/>
                    </a:xfrm>
                    <a:prstGeom prst="rect">
                      <a:avLst/>
                    </a:prstGeom>
                    <a:noFill/>
                    <a:ln>
                      <a:noFill/>
                    </a:ln>
                  </pic:spPr>
                </pic:pic>
              </a:graphicData>
            </a:graphic>
          </wp:inline>
        </w:drawing>
      </w:r>
    </w:p>
    <w:p>
      <w:pPr>
        <w:pStyle w:val="3"/>
        <w:bidi w:val="0"/>
        <w:outlineLvl w:val="1"/>
        <w:rPr>
          <w:rFonts w:hint="eastAsia"/>
          <w:lang w:val="en-US" w:eastAsia="zh-CN"/>
        </w:rPr>
      </w:pPr>
      <w:bookmarkStart w:id="50" w:name="_Toc26377"/>
      <w:r>
        <w:rPr>
          <w:rFonts w:hint="eastAsia"/>
          <w:lang w:val="en-US" w:eastAsia="zh-CN"/>
        </w:rPr>
        <w:t>附件2：排污许可回执</w:t>
      </w:r>
      <w:bookmarkEnd w:id="50"/>
    </w:p>
    <w:p>
      <w:pPr>
        <w:pStyle w:val="22"/>
        <w:rPr>
          <w:rFonts w:hint="eastAsia"/>
          <w:lang w:val="en-US" w:eastAsia="zh-CN"/>
        </w:rPr>
      </w:pPr>
      <w:r>
        <w:drawing>
          <wp:inline distT="0" distB="0" distL="114300" distR="114300">
            <wp:extent cx="5574030" cy="7166610"/>
            <wp:effectExtent l="0" t="0" r="7620" b="1524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27"/>
                    <a:stretch>
                      <a:fillRect/>
                    </a:stretch>
                  </pic:blipFill>
                  <pic:spPr>
                    <a:xfrm>
                      <a:off x="0" y="0"/>
                      <a:ext cx="5574030" cy="7166610"/>
                    </a:xfrm>
                    <a:prstGeom prst="rect">
                      <a:avLst/>
                    </a:prstGeom>
                    <a:noFill/>
                    <a:ln>
                      <a:noFill/>
                    </a:ln>
                  </pic:spPr>
                </pic:pic>
              </a:graphicData>
            </a:graphic>
          </wp:inline>
        </w:drawing>
      </w: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p>
    <w:p>
      <w:pPr>
        <w:pStyle w:val="3"/>
        <w:bidi w:val="0"/>
        <w:outlineLvl w:val="1"/>
        <w:rPr>
          <w:rFonts w:hint="eastAsia"/>
          <w:lang w:val="en-US" w:eastAsia="zh-CN"/>
        </w:rPr>
      </w:pPr>
      <w:bookmarkStart w:id="51" w:name="_Toc24121"/>
      <w:r>
        <w:rPr>
          <w:rFonts w:hint="eastAsia"/>
          <w:lang w:val="en-US" w:eastAsia="zh-CN"/>
        </w:rPr>
        <w:t>附件3：自查报告</w:t>
      </w:r>
      <w:bookmarkEnd w:id="51"/>
    </w:p>
    <w:p>
      <w:pPr>
        <w:bidi w:val="0"/>
        <w:jc w:val="center"/>
        <w:rPr>
          <w:rFonts w:hint="eastAsia"/>
          <w:lang w:val="en-US" w:eastAsia="zh-CN"/>
        </w:rPr>
      </w:pPr>
      <w:r>
        <w:drawing>
          <wp:inline distT="0" distB="0" distL="114300" distR="114300">
            <wp:extent cx="4438650" cy="6743700"/>
            <wp:effectExtent l="0" t="0" r="0" b="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28"/>
                    <a:stretch>
                      <a:fillRect/>
                    </a:stretch>
                  </pic:blipFill>
                  <pic:spPr>
                    <a:xfrm>
                      <a:off x="0" y="0"/>
                      <a:ext cx="4438650" cy="6743700"/>
                    </a:xfrm>
                    <a:prstGeom prst="rect">
                      <a:avLst/>
                    </a:prstGeom>
                    <a:noFill/>
                    <a:ln>
                      <a:noFill/>
                    </a:ln>
                  </pic:spPr>
                </pic:pic>
              </a:graphicData>
            </a:graphic>
          </wp:inline>
        </w:drawing>
      </w: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p>
    <w:p>
      <w:pPr>
        <w:bidi w:val="0"/>
        <w:jc w:val="center"/>
        <w:rPr>
          <w:rFonts w:hint="default"/>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r>
        <w:drawing>
          <wp:inline distT="0" distB="0" distL="114300" distR="114300">
            <wp:extent cx="5105400" cy="7519670"/>
            <wp:effectExtent l="0" t="0" r="0" b="508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29"/>
                    <a:stretch>
                      <a:fillRect/>
                    </a:stretch>
                  </pic:blipFill>
                  <pic:spPr>
                    <a:xfrm>
                      <a:off x="0" y="0"/>
                      <a:ext cx="5105400" cy="7519670"/>
                    </a:xfrm>
                    <a:prstGeom prst="rect">
                      <a:avLst/>
                    </a:prstGeom>
                    <a:noFill/>
                    <a:ln>
                      <a:noFill/>
                    </a:ln>
                  </pic:spPr>
                </pic:pic>
              </a:graphicData>
            </a:graphic>
          </wp:inline>
        </w:drawing>
      </w:r>
    </w:p>
    <w:p>
      <w:pPr>
        <w:bidi w:val="0"/>
        <w:jc w:val="center"/>
        <w:rPr>
          <w:rFonts w:hint="default"/>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r>
        <w:drawing>
          <wp:inline distT="0" distB="0" distL="114300" distR="114300">
            <wp:extent cx="4798060" cy="7574915"/>
            <wp:effectExtent l="0" t="0" r="2540" b="6985"/>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30"/>
                    <a:stretch>
                      <a:fillRect/>
                    </a:stretch>
                  </pic:blipFill>
                  <pic:spPr>
                    <a:xfrm>
                      <a:off x="0" y="0"/>
                      <a:ext cx="4798060" cy="7574915"/>
                    </a:xfrm>
                    <a:prstGeom prst="rect">
                      <a:avLst/>
                    </a:prstGeom>
                    <a:noFill/>
                    <a:ln>
                      <a:noFill/>
                    </a:ln>
                  </pic:spPr>
                </pic:pic>
              </a:graphicData>
            </a:graphic>
          </wp:inline>
        </w:drawing>
      </w:r>
    </w:p>
    <w:p>
      <w:pPr>
        <w:bidi w:val="0"/>
        <w:jc w:val="center"/>
        <w:rPr>
          <w:rFonts w:hint="default"/>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r>
        <w:drawing>
          <wp:inline distT="0" distB="0" distL="114300" distR="114300">
            <wp:extent cx="5154295" cy="7800975"/>
            <wp:effectExtent l="0" t="0" r="8255" b="9525"/>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31"/>
                    <a:stretch>
                      <a:fillRect/>
                    </a:stretch>
                  </pic:blipFill>
                  <pic:spPr>
                    <a:xfrm>
                      <a:off x="0" y="0"/>
                      <a:ext cx="5154295" cy="7800975"/>
                    </a:xfrm>
                    <a:prstGeom prst="rect">
                      <a:avLst/>
                    </a:prstGeom>
                    <a:noFill/>
                    <a:ln>
                      <a:noFill/>
                    </a:ln>
                  </pic:spPr>
                </pic:pic>
              </a:graphicData>
            </a:graphic>
          </wp:inline>
        </w:drawing>
      </w:r>
    </w:p>
    <w:p>
      <w:pPr>
        <w:bidi w:val="0"/>
        <w:jc w:val="center"/>
        <w:rPr>
          <w:rFonts w:hint="default"/>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r>
        <w:drawing>
          <wp:inline distT="0" distB="0" distL="114300" distR="114300">
            <wp:extent cx="5305425" cy="7846695"/>
            <wp:effectExtent l="0" t="0" r="9525" b="1905"/>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32"/>
                    <a:stretch>
                      <a:fillRect/>
                    </a:stretch>
                  </pic:blipFill>
                  <pic:spPr>
                    <a:xfrm>
                      <a:off x="0" y="0"/>
                      <a:ext cx="5305425" cy="7846695"/>
                    </a:xfrm>
                    <a:prstGeom prst="rect">
                      <a:avLst/>
                    </a:prstGeom>
                    <a:noFill/>
                    <a:ln>
                      <a:noFill/>
                    </a:ln>
                  </pic:spPr>
                </pic:pic>
              </a:graphicData>
            </a:graphic>
          </wp:inline>
        </w:drawing>
      </w:r>
    </w:p>
    <w:p>
      <w:pPr>
        <w:bidi w:val="0"/>
        <w:jc w:val="center"/>
        <w:rPr>
          <w:rFonts w:hint="default"/>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r>
        <w:drawing>
          <wp:inline distT="0" distB="0" distL="114300" distR="114300">
            <wp:extent cx="5231130" cy="7341870"/>
            <wp:effectExtent l="0" t="0" r="7620" b="1143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33"/>
                    <a:srcRect b="8594"/>
                    <a:stretch>
                      <a:fillRect/>
                    </a:stretch>
                  </pic:blipFill>
                  <pic:spPr>
                    <a:xfrm>
                      <a:off x="0" y="0"/>
                      <a:ext cx="5231130" cy="7341870"/>
                    </a:xfrm>
                    <a:prstGeom prst="rect">
                      <a:avLst/>
                    </a:prstGeom>
                    <a:noFill/>
                    <a:ln>
                      <a:noFill/>
                    </a:ln>
                  </pic:spPr>
                </pic:pic>
              </a:graphicData>
            </a:graphic>
          </wp:inline>
        </w:drawing>
      </w:r>
    </w:p>
    <w:p>
      <w:pPr>
        <w:bidi w:val="0"/>
        <w:jc w:val="center"/>
        <w:rPr>
          <w:rFonts w:hint="default"/>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r>
        <w:rPr>
          <w:rFonts w:hint="eastAsia"/>
          <w:lang w:eastAsia="zh-CN"/>
        </w:rPr>
        <w:drawing>
          <wp:inline distT="0" distB="0" distL="114300" distR="114300">
            <wp:extent cx="5614035" cy="6577330"/>
            <wp:effectExtent l="0" t="0" r="5715" b="13970"/>
            <wp:docPr id="18" name="图片 18" descr="1957d7783e93b53ae8d0facbaaa36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957d7783e93b53ae8d0facbaaa36dc"/>
                    <pic:cNvPicPr>
                      <a:picLocks noChangeAspect="1"/>
                    </pic:cNvPicPr>
                  </pic:nvPicPr>
                  <pic:blipFill>
                    <a:blip r:embed="rId34"/>
                    <a:srcRect b="25089"/>
                    <a:stretch>
                      <a:fillRect/>
                    </a:stretch>
                  </pic:blipFill>
                  <pic:spPr>
                    <a:xfrm>
                      <a:off x="0" y="0"/>
                      <a:ext cx="5614035" cy="6577330"/>
                    </a:xfrm>
                    <a:prstGeom prst="rect">
                      <a:avLst/>
                    </a:prstGeom>
                  </pic:spPr>
                </pic:pic>
              </a:graphicData>
            </a:graphic>
          </wp:inline>
        </w:drawing>
      </w:r>
    </w:p>
    <w:p>
      <w:pPr>
        <w:pStyle w:val="3"/>
        <w:bidi w:val="0"/>
        <w:outlineLvl w:val="1"/>
        <w:rPr>
          <w:rFonts w:hint="eastAsia"/>
          <w:lang w:val="en-US" w:eastAsia="zh-CN"/>
        </w:rPr>
      </w:pPr>
      <w:bookmarkStart w:id="52" w:name="_Toc22046"/>
      <w:r>
        <w:rPr>
          <w:rFonts w:hint="eastAsia"/>
          <w:lang w:val="en-US" w:eastAsia="zh-CN"/>
        </w:rPr>
        <w:t>附件4：化粪池污水去向</w:t>
      </w:r>
      <w:bookmarkEnd w:id="52"/>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pPr>
      <w:r>
        <w:drawing>
          <wp:inline distT="0" distB="0" distL="114300" distR="114300">
            <wp:extent cx="4639945" cy="7360920"/>
            <wp:effectExtent l="0" t="0" r="8255" b="11430"/>
            <wp:docPr id="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35"/>
                    <a:stretch>
                      <a:fillRect/>
                    </a:stretch>
                  </pic:blipFill>
                  <pic:spPr>
                    <a:xfrm>
                      <a:off x="0" y="0"/>
                      <a:ext cx="4639945" cy="7360920"/>
                    </a:xfrm>
                    <a:prstGeom prst="rect">
                      <a:avLst/>
                    </a:prstGeom>
                    <a:noFill/>
                    <a:ln>
                      <a:noFill/>
                    </a:ln>
                  </pic:spPr>
                </pic:pic>
              </a:graphicData>
            </a:graphic>
          </wp:inline>
        </w:drawing>
      </w: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pP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p>
    <w:p>
      <w:pPr>
        <w:pStyle w:val="3"/>
        <w:bidi w:val="0"/>
        <w:outlineLvl w:val="1"/>
        <w:rPr>
          <w:rFonts w:hint="eastAsia"/>
          <w:lang w:val="en-US" w:eastAsia="zh-CN"/>
        </w:rPr>
      </w:pPr>
      <w:bookmarkStart w:id="53" w:name="_Toc4415"/>
      <w:r>
        <w:rPr>
          <w:rFonts w:hint="eastAsia"/>
          <w:lang w:val="en-US" w:eastAsia="zh-CN"/>
        </w:rPr>
        <w:t>附件5：环境管理制度</w:t>
      </w:r>
      <w:bookmarkEnd w:id="53"/>
    </w:p>
    <w:p>
      <w:pPr>
        <w:pStyle w:val="41"/>
        <w:tabs>
          <w:tab w:val="right" w:leader="dot" w:pos="9015"/>
        </w:tabs>
        <w:spacing w:line="360" w:lineRule="auto"/>
        <w:ind w:leftChars="0"/>
        <w:jc w:val="cente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r>
        <w:drawing>
          <wp:inline distT="0" distB="0" distL="114300" distR="114300">
            <wp:extent cx="5114925" cy="7324725"/>
            <wp:effectExtent l="0" t="0" r="9525" b="9525"/>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pic:cNvPicPr>
                  </pic:nvPicPr>
                  <pic:blipFill>
                    <a:blip r:embed="rId36"/>
                    <a:stretch>
                      <a:fillRect/>
                    </a:stretch>
                  </pic:blipFill>
                  <pic:spPr>
                    <a:xfrm>
                      <a:off x="0" y="0"/>
                      <a:ext cx="5114925" cy="7324725"/>
                    </a:xfrm>
                    <a:prstGeom prst="rect">
                      <a:avLst/>
                    </a:prstGeom>
                    <a:noFill/>
                    <a:ln>
                      <a:noFill/>
                    </a:ln>
                  </pic:spPr>
                </pic:pic>
              </a:graphicData>
            </a:graphic>
          </wp:inline>
        </w:drawing>
      </w:r>
    </w:p>
    <w:p>
      <w:pPr>
        <w:pStyle w:val="41"/>
        <w:tabs>
          <w:tab w:val="right" w:leader="dot" w:pos="9015"/>
        </w:tabs>
        <w:spacing w:line="360" w:lineRule="auto"/>
        <w:ind w:leftChars="0"/>
        <w:jc w:val="center"/>
        <w:rPr>
          <w:rFonts w:hint="default"/>
        </w:rPr>
        <w:sectPr>
          <w:pgSz w:w="11906" w:h="16838"/>
          <w:pgMar w:top="1440" w:right="1304" w:bottom="1440" w:left="1587" w:header="851" w:footer="992" w:gutter="0"/>
          <w:pgBorders w:offsetFrom="page">
            <w:top w:val="none" w:sz="0" w:space="0"/>
            <w:left w:val="none" w:sz="0" w:space="0"/>
            <w:bottom w:val="none" w:sz="0" w:space="0"/>
            <w:right w:val="none" w:sz="0" w:space="0"/>
          </w:pgBorders>
          <w:pgNumType w:fmt="numberInDash"/>
          <w:cols w:space="0" w:num="1"/>
          <w:rtlGutter w:val="0"/>
          <w:docGrid w:type="lines" w:linePitch="312" w:charSpace="0"/>
        </w:sectPr>
      </w:pPr>
      <w:r>
        <w:rPr>
          <w:rFonts w:hint="eastAsia" w:eastAsiaTheme="minorEastAsia"/>
          <w:lang w:eastAsia="zh-CN"/>
        </w:rPr>
        <w:drawing>
          <wp:inline distT="0" distB="0" distL="114300" distR="114300">
            <wp:extent cx="5271135" cy="7456805"/>
            <wp:effectExtent l="0" t="0" r="5715" b="10795"/>
            <wp:docPr id="19" name="图片 19" descr="4e6baaea5acefb43299ab2d0734a2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4e6baaea5acefb43299ab2d0734a28c"/>
                    <pic:cNvPicPr>
                      <a:picLocks noChangeAspect="1"/>
                    </pic:cNvPicPr>
                  </pic:nvPicPr>
                  <pic:blipFill>
                    <a:blip r:embed="rId37"/>
                    <a:stretch>
                      <a:fillRect/>
                    </a:stretch>
                  </pic:blipFill>
                  <pic:spPr>
                    <a:xfrm>
                      <a:off x="0" y="0"/>
                      <a:ext cx="5271135" cy="7456805"/>
                    </a:xfrm>
                    <a:prstGeom prst="rect">
                      <a:avLst/>
                    </a:prstGeom>
                  </pic:spPr>
                </pic:pic>
              </a:graphicData>
            </a:graphic>
          </wp:inline>
        </w:drawing>
      </w:r>
    </w:p>
    <w:p>
      <w:pPr>
        <w:pStyle w:val="3"/>
        <w:bidi w:val="0"/>
        <w:outlineLvl w:val="1"/>
        <w:rPr>
          <w:rFonts w:hint="eastAsia"/>
          <w:lang w:val="en-US" w:eastAsia="zh-CN"/>
        </w:rPr>
      </w:pPr>
      <w:bookmarkStart w:id="54" w:name="_Toc1499"/>
      <w:r>
        <w:rPr>
          <w:rFonts w:hint="eastAsia"/>
          <w:lang w:val="en-US" w:eastAsia="zh-CN"/>
        </w:rPr>
        <w:t>附件6：环境负责人任命文件</w:t>
      </w:r>
      <w:bookmarkEnd w:id="54"/>
    </w:p>
    <w:p>
      <w:pPr>
        <w:pStyle w:val="22"/>
        <w:rPr>
          <w:rFonts w:hint="eastAsia" w:eastAsiaTheme="minorEastAsia"/>
          <w:lang w:eastAsia="zh-CN"/>
        </w:rPr>
        <w:sectPr>
          <w:pgSz w:w="11906" w:h="16838"/>
          <w:pgMar w:top="1440" w:right="1304" w:bottom="1440" w:left="1587" w:header="851" w:footer="992" w:gutter="0"/>
          <w:cols w:space="0" w:num="1"/>
          <w:rtlGutter w:val="0"/>
          <w:docGrid w:type="lines" w:linePitch="312" w:charSpace="0"/>
        </w:sectPr>
      </w:pPr>
      <w:r>
        <w:rPr>
          <w:rFonts w:hint="eastAsia" w:eastAsiaTheme="minorEastAsia"/>
          <w:lang w:eastAsia="zh-CN"/>
        </w:rPr>
        <w:drawing>
          <wp:inline distT="0" distB="0" distL="114300" distR="114300">
            <wp:extent cx="5271135" cy="7456805"/>
            <wp:effectExtent l="0" t="0" r="5715" b="10795"/>
            <wp:docPr id="22" name="图片 22" descr="423f9bfcc107e7762b23b3c1788c8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423f9bfcc107e7762b23b3c1788c8cc"/>
                    <pic:cNvPicPr>
                      <a:picLocks noChangeAspect="1"/>
                    </pic:cNvPicPr>
                  </pic:nvPicPr>
                  <pic:blipFill>
                    <a:blip r:embed="rId38"/>
                    <a:stretch>
                      <a:fillRect/>
                    </a:stretch>
                  </pic:blipFill>
                  <pic:spPr>
                    <a:xfrm>
                      <a:off x="0" y="0"/>
                      <a:ext cx="5271135" cy="7456805"/>
                    </a:xfrm>
                    <a:prstGeom prst="rect">
                      <a:avLst/>
                    </a:prstGeom>
                  </pic:spPr>
                </pic:pic>
              </a:graphicData>
            </a:graphic>
          </wp:inline>
        </w:drawing>
      </w:r>
    </w:p>
    <w:p>
      <w:pPr>
        <w:pStyle w:val="3"/>
        <w:bidi w:val="0"/>
        <w:outlineLvl w:val="1"/>
        <w:rPr>
          <w:rFonts w:hint="eastAsia"/>
          <w:lang w:val="en-US" w:eastAsia="zh-CN"/>
        </w:rPr>
      </w:pPr>
      <w:bookmarkStart w:id="55" w:name="_Toc19136"/>
      <w:r>
        <w:rPr>
          <w:rFonts w:hint="eastAsia"/>
          <w:lang w:val="en-US" w:eastAsia="zh-CN"/>
        </w:rPr>
        <w:t>附件7：危废处置协议</w:t>
      </w:r>
      <w:bookmarkEnd w:id="55"/>
    </w:p>
    <w:p>
      <w:pPr>
        <w:rPr>
          <w:rFonts w:hint="eastAsia" w:eastAsia="宋体"/>
          <w:lang w:eastAsia="zh-CN"/>
        </w:rPr>
        <w:sectPr>
          <w:pgSz w:w="11906" w:h="16838"/>
          <w:pgMar w:top="1440" w:right="1304" w:bottom="1440" w:left="1587" w:header="851" w:footer="992" w:gutter="0"/>
          <w:cols w:space="0" w:num="1"/>
          <w:rtlGutter w:val="0"/>
          <w:docGrid w:type="lines" w:linePitch="312" w:charSpace="0"/>
        </w:sectPr>
      </w:pPr>
      <w:r>
        <w:rPr>
          <w:rFonts w:hint="eastAsia" w:eastAsia="宋体"/>
          <w:lang w:eastAsia="zh-CN"/>
        </w:rPr>
        <w:drawing>
          <wp:inline distT="0" distB="0" distL="114300" distR="114300">
            <wp:extent cx="5750560" cy="8110855"/>
            <wp:effectExtent l="0" t="0" r="2540" b="4445"/>
            <wp:docPr id="23" name="图片 23" descr="10e8bef4a64a1a994e3ebed4a462e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0e8bef4a64a1a994e3ebed4a462ef9"/>
                    <pic:cNvPicPr>
                      <a:picLocks noChangeAspect="1"/>
                    </pic:cNvPicPr>
                  </pic:nvPicPr>
                  <pic:blipFill>
                    <a:blip r:embed="rId39"/>
                    <a:srcRect l="10243" t="10598" r="5237"/>
                    <a:stretch>
                      <a:fillRect/>
                    </a:stretch>
                  </pic:blipFill>
                  <pic:spPr>
                    <a:xfrm>
                      <a:off x="0" y="0"/>
                      <a:ext cx="5750560" cy="8110855"/>
                    </a:xfrm>
                    <a:prstGeom prst="rect">
                      <a:avLst/>
                    </a:prstGeom>
                  </pic:spPr>
                </pic:pic>
              </a:graphicData>
            </a:graphic>
          </wp:inline>
        </w:drawing>
      </w:r>
    </w:p>
    <w:p>
      <w:pPr>
        <w:pStyle w:val="22"/>
        <w:rPr>
          <w:rFonts w:hint="eastAsia"/>
          <w:lang w:eastAsia="zh-CN"/>
        </w:rPr>
        <w:sectPr>
          <w:pgSz w:w="11906" w:h="16838"/>
          <w:pgMar w:top="1440" w:right="1304" w:bottom="1440" w:left="1587" w:header="851" w:footer="992" w:gutter="0"/>
          <w:cols w:space="0" w:num="1"/>
          <w:rtlGutter w:val="0"/>
          <w:docGrid w:type="lines" w:linePitch="312" w:charSpace="0"/>
        </w:sectPr>
      </w:pPr>
      <w:r>
        <w:rPr>
          <w:rFonts w:hint="eastAsia"/>
          <w:lang w:eastAsia="zh-CN"/>
        </w:rPr>
        <w:drawing>
          <wp:inline distT="0" distB="0" distL="114300" distR="114300">
            <wp:extent cx="5719445" cy="7626350"/>
            <wp:effectExtent l="0" t="0" r="14605" b="12700"/>
            <wp:docPr id="24" name="图片 24" descr="6300011263abd50f7bb9827ba2da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6300011263abd50f7bb9827ba2da377"/>
                    <pic:cNvPicPr>
                      <a:picLocks noChangeAspect="1"/>
                    </pic:cNvPicPr>
                  </pic:nvPicPr>
                  <pic:blipFill>
                    <a:blip r:embed="rId40"/>
                    <a:stretch>
                      <a:fillRect/>
                    </a:stretch>
                  </pic:blipFill>
                  <pic:spPr>
                    <a:xfrm>
                      <a:off x="0" y="0"/>
                      <a:ext cx="5719445" cy="7626350"/>
                    </a:xfrm>
                    <a:prstGeom prst="rect">
                      <a:avLst/>
                    </a:prstGeom>
                  </pic:spPr>
                </pic:pic>
              </a:graphicData>
            </a:graphic>
          </wp:inline>
        </w:drawing>
      </w:r>
      <w:r>
        <w:rPr>
          <w:rFonts w:hint="eastAsia"/>
          <w:lang w:eastAsia="zh-CN"/>
        </w:rPr>
        <w:drawing>
          <wp:inline distT="0" distB="0" distL="114300" distR="114300">
            <wp:extent cx="7802880" cy="5253990"/>
            <wp:effectExtent l="0" t="0" r="3810" b="7620"/>
            <wp:docPr id="25" name="图片 25" descr="6956ec7646f069afdf38209d8440b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6956ec7646f069afdf38209d8440bf5"/>
                    <pic:cNvPicPr>
                      <a:picLocks noChangeAspect="1"/>
                    </pic:cNvPicPr>
                  </pic:nvPicPr>
                  <pic:blipFill>
                    <a:blip r:embed="rId41"/>
                    <a:srcRect l="2709" r="3542" b="15825"/>
                    <a:stretch>
                      <a:fillRect/>
                    </a:stretch>
                  </pic:blipFill>
                  <pic:spPr>
                    <a:xfrm rot="16200000">
                      <a:off x="0" y="0"/>
                      <a:ext cx="7802880" cy="5253990"/>
                    </a:xfrm>
                    <a:prstGeom prst="rect">
                      <a:avLst/>
                    </a:prstGeom>
                  </pic:spPr>
                </pic:pic>
              </a:graphicData>
            </a:graphic>
          </wp:inline>
        </w:drawing>
      </w:r>
    </w:p>
    <w:p>
      <w:pPr>
        <w:pStyle w:val="3"/>
        <w:bidi w:val="0"/>
      </w:pPr>
      <w:bookmarkStart w:id="56" w:name="_Toc5593"/>
      <w:r>
        <w:rPr>
          <w:rFonts w:hint="eastAsia"/>
        </w:rPr>
        <w:t>附图一  项目地理位置图</w:t>
      </w:r>
      <w:bookmarkEnd w:id="56"/>
      <w:r>
        <w:drawing>
          <wp:inline distT="0" distB="0" distL="114300" distR="114300">
            <wp:extent cx="7972425" cy="4621530"/>
            <wp:effectExtent l="0" t="0" r="9525" b="762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42"/>
                    <a:stretch>
                      <a:fillRect/>
                    </a:stretch>
                  </pic:blipFill>
                  <pic:spPr>
                    <a:xfrm>
                      <a:off x="0" y="0"/>
                      <a:ext cx="7972425" cy="4621530"/>
                    </a:xfrm>
                    <a:prstGeom prst="rect">
                      <a:avLst/>
                    </a:prstGeom>
                    <a:noFill/>
                    <a:ln>
                      <a:noFill/>
                    </a:ln>
                  </pic:spPr>
                </pic:pic>
              </a:graphicData>
            </a:graphic>
          </wp:inline>
        </w:drawing>
      </w:r>
    </w:p>
    <w:p>
      <w:pPr>
        <w:pStyle w:val="3"/>
        <w:bidi w:val="0"/>
        <w:rPr>
          <w:rFonts w:hint="eastAsia"/>
        </w:rPr>
      </w:pPr>
      <w:bookmarkStart w:id="57" w:name="_Toc8548"/>
    </w:p>
    <w:p>
      <w:pPr>
        <w:pStyle w:val="3"/>
        <w:bidi w:val="0"/>
        <w:rPr>
          <w:rFonts w:hint="eastAsia"/>
        </w:rPr>
      </w:pPr>
    </w:p>
    <w:p>
      <w:pPr>
        <w:pStyle w:val="3"/>
        <w:bidi w:val="0"/>
        <w:rPr>
          <w:rFonts w:hint="eastAsia"/>
        </w:rPr>
      </w:pPr>
      <w:r>
        <w:rPr>
          <w:rFonts w:hint="eastAsia"/>
        </w:rPr>
        <w:t>附图二     项目四邻关系图</w:t>
      </w:r>
      <w:bookmarkEnd w:id="57"/>
    </w:p>
    <w:p>
      <w:pPr>
        <w:bidi w:val="0"/>
        <w:sectPr>
          <w:pgSz w:w="16838" w:h="11906" w:orient="landscape"/>
          <w:pgMar w:top="1587" w:right="1440" w:bottom="1304" w:left="1440" w:header="851" w:footer="992" w:gutter="0"/>
          <w:cols w:space="0" w:num="1"/>
          <w:rtlGutter w:val="0"/>
          <w:docGrid w:type="lines" w:linePitch="333" w:charSpace="0"/>
        </w:sectPr>
      </w:pPr>
      <w:r>
        <w:drawing>
          <wp:inline distT="0" distB="0" distL="114300" distR="114300">
            <wp:extent cx="8433435" cy="5046980"/>
            <wp:effectExtent l="0" t="0" r="5715" b="127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43"/>
                    <a:stretch>
                      <a:fillRect/>
                    </a:stretch>
                  </pic:blipFill>
                  <pic:spPr>
                    <a:xfrm>
                      <a:off x="0" y="0"/>
                      <a:ext cx="8433435" cy="5046980"/>
                    </a:xfrm>
                    <a:prstGeom prst="rect">
                      <a:avLst/>
                    </a:prstGeom>
                    <a:noFill/>
                    <a:ln>
                      <a:noFill/>
                    </a:ln>
                  </pic:spPr>
                </pic:pic>
              </a:graphicData>
            </a:graphic>
          </wp:inline>
        </w:drawing>
      </w:r>
    </w:p>
    <w:p>
      <w:pPr>
        <w:pStyle w:val="3"/>
        <w:bidi w:val="0"/>
        <w:rPr>
          <w:rFonts w:hint="eastAsia"/>
          <w:lang w:eastAsia="zh-CN"/>
        </w:rPr>
      </w:pPr>
      <w:bookmarkStart w:id="58" w:name="_Toc18864"/>
      <w:r>
        <w:rPr>
          <w:rFonts w:hint="eastAsia"/>
        </w:rPr>
        <w:t>附图</w:t>
      </w:r>
      <w:r>
        <w:rPr>
          <w:rFonts w:hint="eastAsia"/>
          <w:lang w:eastAsia="zh-CN"/>
        </w:rPr>
        <w:t>三</w:t>
      </w:r>
      <w:r>
        <w:rPr>
          <w:rFonts w:hint="eastAsia"/>
        </w:rPr>
        <w:t xml:space="preserve">     </w:t>
      </w:r>
      <w:r>
        <w:rPr>
          <w:rFonts w:hint="eastAsia"/>
          <w:lang w:eastAsia="zh-CN"/>
        </w:rPr>
        <w:t>厂区平面图</w:t>
      </w:r>
      <w:bookmarkEnd w:id="58"/>
    </w:p>
    <w:p>
      <w:pPr>
        <w:bidi w:val="0"/>
        <w:rPr>
          <w:rFonts w:hint="eastAsia"/>
          <w:lang w:eastAsia="zh-CN"/>
        </w:rPr>
        <w:sectPr>
          <w:pgSz w:w="11906" w:h="16838"/>
          <w:pgMar w:top="1440" w:right="1304" w:bottom="1440" w:left="1587" w:header="851" w:footer="992" w:gutter="0"/>
          <w:cols w:space="0" w:num="1"/>
          <w:rtlGutter w:val="0"/>
          <w:docGrid w:type="lines" w:linePitch="333" w:charSpace="0"/>
        </w:sectPr>
      </w:pPr>
      <w:r>
        <w:drawing>
          <wp:inline distT="0" distB="0" distL="114300" distR="114300">
            <wp:extent cx="5692140" cy="8124825"/>
            <wp:effectExtent l="0" t="0" r="3810" b="9525"/>
            <wp:docPr id="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
                    <pic:cNvPicPr>
                      <a:picLocks noChangeAspect="1"/>
                    </pic:cNvPicPr>
                  </pic:nvPicPr>
                  <pic:blipFill>
                    <a:blip r:embed="rId44"/>
                    <a:stretch>
                      <a:fillRect/>
                    </a:stretch>
                  </pic:blipFill>
                  <pic:spPr>
                    <a:xfrm>
                      <a:off x="0" y="0"/>
                      <a:ext cx="5692140" cy="8124825"/>
                    </a:xfrm>
                    <a:prstGeom prst="rect">
                      <a:avLst/>
                    </a:prstGeom>
                    <a:noFill/>
                    <a:ln>
                      <a:noFill/>
                    </a:ln>
                  </pic:spPr>
                </pic:pic>
              </a:graphicData>
            </a:graphic>
          </wp:inline>
        </w:drawing>
      </w: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pP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pP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pP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pP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pP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pP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pPr>
    </w:p>
    <w:p>
      <w:pPr>
        <w:pStyle w:val="41"/>
        <w:tabs>
          <w:tab w:val="right" w:leader="dot" w:pos="9015"/>
        </w:tabs>
        <w:spacing w:line="360" w:lineRule="auto"/>
        <w:ind w:leftChars="0"/>
        <w:jc w:val="center"/>
        <w:rPr>
          <w:rFonts w:hint="default" w:ascii="Times New Roman" w:hAnsi="Times New Roman" w:eastAsia="宋体" w:cs="Times New Roman"/>
          <w:b/>
          <w:bCs/>
          <w:sz w:val="48"/>
          <w:szCs w:val="48"/>
        </w:rPr>
      </w:pPr>
    </w:p>
    <w:p>
      <w:pPr>
        <w:pStyle w:val="3"/>
        <w:bidi w:val="0"/>
        <w:jc w:val="center"/>
        <w:rPr>
          <w:rFonts w:hint="default"/>
          <w:sz w:val="48"/>
          <w:szCs w:val="48"/>
        </w:rPr>
        <w:sectPr>
          <w:pgSz w:w="11906" w:h="16838"/>
          <w:pgMar w:top="1440" w:right="1304" w:bottom="1440" w:left="1587" w:header="851" w:footer="992" w:gutter="0"/>
          <w:cols w:space="0" w:num="1"/>
          <w:rtlGutter w:val="0"/>
          <w:docGrid w:type="lines" w:linePitch="333" w:charSpace="0"/>
        </w:sectPr>
      </w:pPr>
      <w:bookmarkStart w:id="59" w:name="_Toc31663"/>
      <w:r>
        <w:rPr>
          <w:rFonts w:hint="default"/>
          <w:sz w:val="48"/>
          <w:szCs w:val="48"/>
        </w:rPr>
        <w:t>第</w:t>
      </w:r>
      <w:r>
        <w:rPr>
          <w:rFonts w:hint="eastAsia"/>
          <w:sz w:val="48"/>
          <w:szCs w:val="48"/>
          <w:lang w:eastAsia="zh-CN"/>
        </w:rPr>
        <w:t>二</w:t>
      </w:r>
      <w:r>
        <w:rPr>
          <w:rFonts w:hint="default"/>
          <w:sz w:val="48"/>
          <w:szCs w:val="48"/>
        </w:rPr>
        <w:t>部分：竣工环境保护验收意见</w:t>
      </w:r>
      <w:bookmarkEnd w:id="59"/>
    </w:p>
    <w:p>
      <w:pPr>
        <w:pStyle w:val="3"/>
        <w:bidi w:val="0"/>
        <w:jc w:val="center"/>
        <w:outlineLvl w:val="9"/>
        <w:rPr>
          <w:rFonts w:hint="eastAsia"/>
          <w:sz w:val="48"/>
          <w:szCs w:val="48"/>
          <w:lang w:eastAsia="zh-CN"/>
        </w:rPr>
      </w:pPr>
      <w:r>
        <w:drawing>
          <wp:inline distT="0" distB="0" distL="114300" distR="114300">
            <wp:extent cx="4781550" cy="7038975"/>
            <wp:effectExtent l="0" t="0" r="0" b="952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45"/>
                    <a:stretch>
                      <a:fillRect/>
                    </a:stretch>
                  </pic:blipFill>
                  <pic:spPr>
                    <a:xfrm>
                      <a:off x="0" y="0"/>
                      <a:ext cx="4781550" cy="7038975"/>
                    </a:xfrm>
                    <a:prstGeom prst="rect">
                      <a:avLst/>
                    </a:prstGeom>
                    <a:noFill/>
                    <a:ln>
                      <a:noFill/>
                    </a:ln>
                  </pic:spPr>
                </pic:pic>
              </a:graphicData>
            </a:graphic>
          </wp:inline>
        </w:drawing>
      </w:r>
      <w:r>
        <w:drawing>
          <wp:inline distT="0" distB="0" distL="114300" distR="114300">
            <wp:extent cx="4619625" cy="7067550"/>
            <wp:effectExtent l="0" t="0" r="9525" b="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46"/>
                    <a:stretch>
                      <a:fillRect/>
                    </a:stretch>
                  </pic:blipFill>
                  <pic:spPr>
                    <a:xfrm>
                      <a:off x="0" y="0"/>
                      <a:ext cx="4619625" cy="7067550"/>
                    </a:xfrm>
                    <a:prstGeom prst="rect">
                      <a:avLst/>
                    </a:prstGeom>
                    <a:noFill/>
                    <a:ln>
                      <a:noFill/>
                    </a:ln>
                  </pic:spPr>
                </pic:pic>
              </a:graphicData>
            </a:graphic>
          </wp:inline>
        </w:drawing>
      </w:r>
      <w:r>
        <w:drawing>
          <wp:inline distT="0" distB="0" distL="114300" distR="114300">
            <wp:extent cx="4629150" cy="7077075"/>
            <wp:effectExtent l="0" t="0" r="0" b="952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47"/>
                    <a:stretch>
                      <a:fillRect/>
                    </a:stretch>
                  </pic:blipFill>
                  <pic:spPr>
                    <a:xfrm>
                      <a:off x="0" y="0"/>
                      <a:ext cx="4629150" cy="7077075"/>
                    </a:xfrm>
                    <a:prstGeom prst="rect">
                      <a:avLst/>
                    </a:prstGeom>
                    <a:noFill/>
                    <a:ln>
                      <a:noFill/>
                    </a:ln>
                  </pic:spPr>
                </pic:pic>
              </a:graphicData>
            </a:graphic>
          </wp:inline>
        </w:drawing>
      </w:r>
      <w:r>
        <w:drawing>
          <wp:inline distT="0" distB="0" distL="114300" distR="114300">
            <wp:extent cx="4714875" cy="7029450"/>
            <wp:effectExtent l="0" t="0" r="9525" b="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48"/>
                    <a:stretch>
                      <a:fillRect/>
                    </a:stretch>
                  </pic:blipFill>
                  <pic:spPr>
                    <a:xfrm>
                      <a:off x="0" y="0"/>
                      <a:ext cx="4714875" cy="7029450"/>
                    </a:xfrm>
                    <a:prstGeom prst="rect">
                      <a:avLst/>
                    </a:prstGeom>
                    <a:noFill/>
                    <a:ln>
                      <a:noFill/>
                    </a:ln>
                  </pic:spPr>
                </pic:pic>
              </a:graphicData>
            </a:graphic>
          </wp:inline>
        </w:drawing>
      </w:r>
      <w:r>
        <w:drawing>
          <wp:inline distT="0" distB="0" distL="114300" distR="114300">
            <wp:extent cx="5721985" cy="8219440"/>
            <wp:effectExtent l="0" t="0" r="12065" b="1016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49"/>
                    <a:stretch>
                      <a:fillRect/>
                    </a:stretch>
                  </pic:blipFill>
                  <pic:spPr>
                    <a:xfrm>
                      <a:off x="0" y="0"/>
                      <a:ext cx="5721985" cy="8219440"/>
                    </a:xfrm>
                    <a:prstGeom prst="rect">
                      <a:avLst/>
                    </a:prstGeom>
                    <a:noFill/>
                    <a:ln>
                      <a:noFill/>
                    </a:ln>
                  </pic:spPr>
                </pic:pic>
              </a:graphicData>
            </a:graphic>
          </wp:inline>
        </w:drawing>
      </w:r>
      <w:r>
        <w:drawing>
          <wp:inline distT="0" distB="0" distL="114300" distR="114300">
            <wp:extent cx="5720715" cy="8263255"/>
            <wp:effectExtent l="0" t="0" r="13335" b="4445"/>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50"/>
                    <a:stretch>
                      <a:fillRect/>
                    </a:stretch>
                  </pic:blipFill>
                  <pic:spPr>
                    <a:xfrm>
                      <a:off x="0" y="0"/>
                      <a:ext cx="5720715" cy="8263255"/>
                    </a:xfrm>
                    <a:prstGeom prst="rect">
                      <a:avLst/>
                    </a:prstGeom>
                    <a:noFill/>
                    <a:ln>
                      <a:noFill/>
                    </a:ln>
                  </pic:spPr>
                </pic:pic>
              </a:graphicData>
            </a:graphic>
          </wp:inline>
        </w:drawing>
      </w:r>
      <w:r>
        <w:drawing>
          <wp:inline distT="0" distB="0" distL="114300" distR="114300">
            <wp:extent cx="5495290" cy="8065135"/>
            <wp:effectExtent l="0" t="0" r="10160" b="12065"/>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51"/>
                    <a:srcRect r="3759"/>
                    <a:stretch>
                      <a:fillRect/>
                    </a:stretch>
                  </pic:blipFill>
                  <pic:spPr>
                    <a:xfrm>
                      <a:off x="0" y="0"/>
                      <a:ext cx="5495290" cy="8065135"/>
                    </a:xfrm>
                    <a:prstGeom prst="rect">
                      <a:avLst/>
                    </a:prstGeom>
                    <a:noFill/>
                    <a:ln>
                      <a:noFill/>
                    </a:ln>
                  </pic:spPr>
                </pic:pic>
              </a:graphicData>
            </a:graphic>
          </wp:inline>
        </w:drawing>
      </w:r>
    </w:p>
    <w:p>
      <w:pPr>
        <w:pStyle w:val="22"/>
        <w:rPr>
          <w:rFonts w:hint="eastAsia"/>
          <w:lang w:eastAsia="zh-CN"/>
        </w:rPr>
      </w:pPr>
    </w:p>
    <w:sectPr>
      <w:pgSz w:w="11906" w:h="16838"/>
      <w:pgMar w:top="1440" w:right="1304" w:bottom="1440" w:left="1587" w:header="851" w:footer="992" w:gutter="0"/>
      <w:cols w:space="0" w:num="1"/>
      <w:rtlGutter w:val="0"/>
      <w:docGrid w:type="lines" w:linePitch="333"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p>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p>
  <w:p>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07878847"/>
      <w:docPartObj>
        <w:docPartGallery w:val="autotext"/>
      </w:docPartObj>
    </w:sdtPr>
    <w:sdtContent>
      <w:p>
        <w:pPr>
          <w:pStyle w:val="13"/>
          <w:jc w:val="center"/>
        </w:pPr>
        <w:r>
          <w:fldChar w:fldCharType="begin"/>
        </w:r>
        <w:r>
          <w:instrText xml:space="preserve">PAGE   \* MERGEFORMAT</w:instrText>
        </w:r>
        <w:r>
          <w:fldChar w:fldCharType="separate"/>
        </w:r>
        <w:r>
          <w:rPr>
            <w:lang w:val="zh-CN"/>
          </w:rPr>
          <w:t>-</w:t>
        </w:r>
        <w:r>
          <w:t xml:space="preserve"> 1 -</w:t>
        </w:r>
        <w:r>
          <w:fldChar w:fldCharType="end"/>
        </w:r>
      </w:p>
    </w:sdtContent>
  </w:sdt>
  <w:p>
    <w:pPr>
      <w:pStyle w:val="1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tabs>
        <w:tab w:val="center" w:pos="4127"/>
        <w:tab w:val="clear" w:pos="4153"/>
      </w:tabs>
      <w:ind w:right="360"/>
      <w:rPr>
        <w:rFonts w:hint="eastAsia"/>
      </w:rPr>
    </w:pPr>
    <w:r>
      <w:rPr>
        <w:sz w:val="18"/>
      </w:rPr>
      <mc:AlternateContent>
        <mc:Choice Requires="wps">
          <w:drawing>
            <wp:anchor distT="0" distB="0" distL="114300" distR="114300" simplePos="0" relativeHeight="2516869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pPr>
                            <w:pStyle w:val="1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- 109 -</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6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zSVju&#10;0AAAAAUBAAAPAAAAAAAAAAEAIAAAACIAAABkcnMvZG93bnJldi54bWxQSwECFAAUAAAACACHTuJA&#10;A/7S7LcBAABUAwAADgAAAAAAAAABACAAAAAfAQAAZHJzL2Uyb0RvYy54bWxQSwUGAAAAAAYABgBZ&#10;AQAASAUAAAAA&#10;">
              <v:fill on="f" focussize="0,0"/>
              <v:stroke on="f" weight="0.5pt"/>
              <v:imagedata o:title=""/>
              <o:lock v:ext="edit" aspectratio="f"/>
              <v:textbox inset="0mm,0mm,0mm,0mm" style="mso-fit-shape-to-text:t;">
                <w:txbxContent>
                  <w:p>
                    <w:pPr>
                      <w:pStyle w:val="1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- 109 -</w:t>
                    </w:r>
                    <w:r>
                      <w:rPr>
                        <w:rFonts w:hint="eastAsia"/>
                        <w:lang w:eastAsia="zh-CN"/>
                      </w:rPr>
                      <w:fldChar w:fldCharType="end"/>
                    </w:r>
                  </w:p>
                </w:txbxContent>
              </v:textbox>
            </v:shape>
          </w:pict>
        </mc:Fallback>
      </mc:AlternateContent>
    </w:r>
    <w:r>
      <w:rPr>
        <w:rFonts w:hint="eastAsia"/>
      </w:rPr>
      <w:t xml:space="preserve">                          </w:t>
    </w:r>
    <w:r>
      <w:rPr>
        <w:rFonts w:hint="eastAsia"/>
      </w:rPr>
      <w:tab/>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1"/>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6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2A55"/>
    <w:rsid w:val="000026C5"/>
    <w:rsid w:val="000755D0"/>
    <w:rsid w:val="00094B58"/>
    <w:rsid w:val="000B17E7"/>
    <w:rsid w:val="000D1BD0"/>
    <w:rsid w:val="00126991"/>
    <w:rsid w:val="00157072"/>
    <w:rsid w:val="00161E02"/>
    <w:rsid w:val="001B4456"/>
    <w:rsid w:val="00222A55"/>
    <w:rsid w:val="002939B4"/>
    <w:rsid w:val="002C0036"/>
    <w:rsid w:val="002C1716"/>
    <w:rsid w:val="003201BE"/>
    <w:rsid w:val="00327F7E"/>
    <w:rsid w:val="00364ECD"/>
    <w:rsid w:val="003842B7"/>
    <w:rsid w:val="003C1C03"/>
    <w:rsid w:val="003C7D23"/>
    <w:rsid w:val="003D1FE4"/>
    <w:rsid w:val="00476CBA"/>
    <w:rsid w:val="004A4470"/>
    <w:rsid w:val="004B4A7B"/>
    <w:rsid w:val="004C09B4"/>
    <w:rsid w:val="004C2C8D"/>
    <w:rsid w:val="004E7BCD"/>
    <w:rsid w:val="00506BA7"/>
    <w:rsid w:val="00572A60"/>
    <w:rsid w:val="005C5C00"/>
    <w:rsid w:val="00647D58"/>
    <w:rsid w:val="006952F6"/>
    <w:rsid w:val="00697C93"/>
    <w:rsid w:val="006B382F"/>
    <w:rsid w:val="006C17B7"/>
    <w:rsid w:val="00725556"/>
    <w:rsid w:val="007501FF"/>
    <w:rsid w:val="007A2E76"/>
    <w:rsid w:val="007B2F21"/>
    <w:rsid w:val="007C1F6B"/>
    <w:rsid w:val="007C7B14"/>
    <w:rsid w:val="007D627C"/>
    <w:rsid w:val="007F56B5"/>
    <w:rsid w:val="0080193F"/>
    <w:rsid w:val="0080348B"/>
    <w:rsid w:val="00821FD6"/>
    <w:rsid w:val="008304ED"/>
    <w:rsid w:val="00833AD3"/>
    <w:rsid w:val="00837FBC"/>
    <w:rsid w:val="0089101A"/>
    <w:rsid w:val="008D62F3"/>
    <w:rsid w:val="00903B9B"/>
    <w:rsid w:val="00943697"/>
    <w:rsid w:val="00947235"/>
    <w:rsid w:val="009918D1"/>
    <w:rsid w:val="00A22FBE"/>
    <w:rsid w:val="00A51CD6"/>
    <w:rsid w:val="00A73F01"/>
    <w:rsid w:val="00B01A6A"/>
    <w:rsid w:val="00B020DA"/>
    <w:rsid w:val="00B159A4"/>
    <w:rsid w:val="00B343F4"/>
    <w:rsid w:val="00B361A0"/>
    <w:rsid w:val="00B41765"/>
    <w:rsid w:val="00B567F1"/>
    <w:rsid w:val="00BC709A"/>
    <w:rsid w:val="00C019E0"/>
    <w:rsid w:val="00C12AFD"/>
    <w:rsid w:val="00C24557"/>
    <w:rsid w:val="00C37A25"/>
    <w:rsid w:val="00C84A61"/>
    <w:rsid w:val="00CA3B3A"/>
    <w:rsid w:val="00D03D19"/>
    <w:rsid w:val="00D17612"/>
    <w:rsid w:val="00D45674"/>
    <w:rsid w:val="00D468F7"/>
    <w:rsid w:val="00D52471"/>
    <w:rsid w:val="00DC107C"/>
    <w:rsid w:val="00DD43BD"/>
    <w:rsid w:val="00E81C07"/>
    <w:rsid w:val="00E922D1"/>
    <w:rsid w:val="00EA4448"/>
    <w:rsid w:val="00EC21C3"/>
    <w:rsid w:val="00F67CE0"/>
    <w:rsid w:val="00FA03F7"/>
    <w:rsid w:val="00FE7C53"/>
    <w:rsid w:val="02AB5F8B"/>
    <w:rsid w:val="036241F2"/>
    <w:rsid w:val="03DA28E6"/>
    <w:rsid w:val="0CAD243A"/>
    <w:rsid w:val="1915667B"/>
    <w:rsid w:val="28A8250F"/>
    <w:rsid w:val="4DD26B18"/>
    <w:rsid w:val="4FFC1A58"/>
    <w:rsid w:val="5C7724E6"/>
    <w:rsid w:val="65534C37"/>
    <w:rsid w:val="6F6F3BFC"/>
    <w:rsid w:val="79B870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0" w:name="toc 1"/>
    <w:lsdException w:qFormat="1" w:uiPriority="0" w:name="toc 2"/>
    <w:lsdException w:qFormat="1" w:uiPriority="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0" w:name="annotation text"/>
    <w:lsdException w:qFormat="1" w:uiPriority="0"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uiPriority="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iPriority="0" w:name="Body Text"/>
    <w:lsdException w:qFormat="1" w:uiPriority="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0" w:semiHidden="0" w:name="Body Text First Indent"/>
    <w:lsdException w:qFormat="1" w:uiPriority="0" w:semiHidden="0" w:name="Body Text First Indent 2"/>
    <w:lsdException w:uiPriority="99" w:name="Note Heading"/>
    <w:lsdException w:uiPriority="99" w:name="Body Text 2"/>
    <w:lsdException w:uiPriority="99" w:name="Body Text 3"/>
    <w:lsdException w:uiPriority="99" w:name="Body Text Indent 2"/>
    <w:lsdException w:qFormat="1" w:uiPriority="0" w:name="Body Text Indent 3"/>
    <w:lsdException w:qFormat="1" w:uiPriority="99" w:name="Block Text"/>
    <w:lsdException w:qFormat="1" w:uiPriority="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iPriority="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pPr>
    <w:rPr>
      <w:rFonts w:ascii="Times New Roman" w:hAnsi="Times New Roman" w:eastAsia="宋体" w:cs="Times New Roman"/>
      <w:kern w:val="2"/>
      <w:sz w:val="24"/>
      <w:szCs w:val="24"/>
      <w:lang w:val="en-US" w:eastAsia="zh-CN" w:bidi="ar-SA"/>
    </w:rPr>
  </w:style>
  <w:style w:type="paragraph" w:styleId="3">
    <w:name w:val="heading 1"/>
    <w:basedOn w:val="1"/>
    <w:next w:val="1"/>
    <w:link w:val="28"/>
    <w:qFormat/>
    <w:uiPriority w:val="0"/>
    <w:pPr>
      <w:keepNext/>
      <w:keepLines/>
      <w:spacing w:line="360" w:lineRule="auto"/>
      <w:outlineLvl w:val="0"/>
    </w:pPr>
    <w:rPr>
      <w:rFonts w:ascii="Times New Roman" w:hAnsi="Times New Roman" w:eastAsia="宋体"/>
      <w:b/>
      <w:bCs/>
      <w:kern w:val="44"/>
      <w:sz w:val="24"/>
      <w:szCs w:val="44"/>
    </w:rPr>
  </w:style>
  <w:style w:type="paragraph" w:styleId="2">
    <w:name w:val="heading 2"/>
    <w:basedOn w:val="1"/>
    <w:next w:val="1"/>
    <w:link w:val="29"/>
    <w:unhideWhenUsed/>
    <w:qFormat/>
    <w:uiPriority w:val="0"/>
    <w:pPr>
      <w:keepNext/>
      <w:keepLines/>
      <w:spacing w:line="360" w:lineRule="auto"/>
      <w:outlineLvl w:val="1"/>
    </w:pPr>
    <w:rPr>
      <w:rFonts w:ascii="Arial" w:hAnsi="Arial" w:eastAsia="宋体"/>
      <w:b/>
      <w:bCs/>
      <w:sz w:val="24"/>
      <w:szCs w:val="32"/>
    </w:rPr>
  </w:style>
  <w:style w:type="paragraph" w:styleId="4">
    <w:name w:val="heading 3"/>
    <w:basedOn w:val="1"/>
    <w:next w:val="1"/>
    <w:link w:val="30"/>
    <w:unhideWhenUsed/>
    <w:qFormat/>
    <w:uiPriority w:val="0"/>
    <w:pPr>
      <w:keepNext/>
      <w:keepLines/>
      <w:spacing w:line="360" w:lineRule="auto"/>
      <w:outlineLvl w:val="2"/>
    </w:pPr>
    <w:rPr>
      <w:rFonts w:ascii="Times New Roman" w:hAnsi="Times New Roman" w:eastAsia="宋体"/>
      <w:b/>
      <w:bCs/>
      <w:sz w:val="24"/>
      <w:szCs w:val="32"/>
    </w:rPr>
  </w:style>
  <w:style w:type="character" w:default="1" w:styleId="25">
    <w:name w:val="Default Paragraph Font"/>
    <w:semiHidden/>
    <w:unhideWhenUsed/>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5">
    <w:name w:val="Normal Indent"/>
    <w:basedOn w:val="1"/>
    <w:qFormat/>
    <w:uiPriority w:val="0"/>
    <w:pPr>
      <w:ind w:firstLine="420" w:firstLineChars="200"/>
    </w:pPr>
  </w:style>
  <w:style w:type="paragraph" w:styleId="6">
    <w:name w:val="annotation text"/>
    <w:basedOn w:val="1"/>
    <w:link w:val="33"/>
    <w:semiHidden/>
    <w:unhideWhenUsed/>
    <w:qFormat/>
    <w:uiPriority w:val="0"/>
  </w:style>
  <w:style w:type="paragraph" w:styleId="7">
    <w:name w:val="Body Text"/>
    <w:basedOn w:val="1"/>
    <w:link w:val="37"/>
    <w:semiHidden/>
    <w:unhideWhenUsed/>
    <w:qFormat/>
    <w:uiPriority w:val="0"/>
    <w:pPr>
      <w:spacing w:after="120"/>
    </w:pPr>
  </w:style>
  <w:style w:type="paragraph" w:styleId="8">
    <w:name w:val="Body Text Indent"/>
    <w:basedOn w:val="1"/>
    <w:link w:val="31"/>
    <w:semiHidden/>
    <w:unhideWhenUsed/>
    <w:qFormat/>
    <w:uiPriority w:val="0"/>
    <w:pPr>
      <w:spacing w:after="120"/>
      <w:ind w:left="420" w:leftChars="200"/>
    </w:pPr>
  </w:style>
  <w:style w:type="paragraph" w:styleId="9">
    <w:name w:val="Block Text"/>
    <w:basedOn w:val="1"/>
    <w:semiHidden/>
    <w:unhideWhenUsed/>
    <w:qFormat/>
    <w:uiPriority w:val="99"/>
    <w:pPr>
      <w:spacing w:line="560" w:lineRule="exact"/>
      <w:ind w:left="42" w:leftChars="20" w:right="42" w:rightChars="20" w:firstLine="560" w:firstLineChars="200"/>
    </w:pPr>
    <w:rPr>
      <w:sz w:val="28"/>
    </w:rPr>
  </w:style>
  <w:style w:type="paragraph" w:styleId="10">
    <w:name w:val="toc 3"/>
    <w:basedOn w:val="1"/>
    <w:next w:val="1"/>
    <w:semiHidden/>
    <w:unhideWhenUsed/>
    <w:qFormat/>
    <w:uiPriority w:val="0"/>
    <w:pPr>
      <w:ind w:left="840" w:leftChars="400"/>
    </w:pPr>
  </w:style>
  <w:style w:type="paragraph" w:styleId="11">
    <w:name w:val="Plain Text"/>
    <w:basedOn w:val="1"/>
    <w:link w:val="40"/>
    <w:semiHidden/>
    <w:unhideWhenUsed/>
    <w:qFormat/>
    <w:uiPriority w:val="0"/>
    <w:rPr>
      <w:rFonts w:ascii="宋体" w:hAnsi="Courier New" w:cs="Courier New"/>
      <w:szCs w:val="21"/>
    </w:rPr>
  </w:style>
  <w:style w:type="paragraph" w:styleId="12">
    <w:name w:val="Balloon Text"/>
    <w:basedOn w:val="1"/>
    <w:link w:val="54"/>
    <w:semiHidden/>
    <w:unhideWhenUsed/>
    <w:qFormat/>
    <w:uiPriority w:val="99"/>
    <w:rPr>
      <w:sz w:val="18"/>
      <w:szCs w:val="18"/>
    </w:rPr>
  </w:style>
  <w:style w:type="paragraph" w:styleId="13">
    <w:name w:val="footer"/>
    <w:basedOn w:val="1"/>
    <w:link w:val="35"/>
    <w:unhideWhenUsed/>
    <w:qFormat/>
    <w:uiPriority w:val="99"/>
    <w:pPr>
      <w:tabs>
        <w:tab w:val="center" w:pos="4153"/>
        <w:tab w:val="right" w:pos="8306"/>
      </w:tabs>
      <w:snapToGrid w:val="0"/>
    </w:pPr>
    <w:rPr>
      <w:sz w:val="18"/>
      <w:szCs w:val="18"/>
    </w:rPr>
  </w:style>
  <w:style w:type="paragraph" w:styleId="14">
    <w:name w:val="header"/>
    <w:basedOn w:val="1"/>
    <w:link w:val="34"/>
    <w:unhideWhenUsed/>
    <w:qFormat/>
    <w:uiPriority w:val="0"/>
    <w:pPr>
      <w:pBdr>
        <w:bottom w:val="single" w:color="auto" w:sz="6" w:space="1"/>
      </w:pBdr>
      <w:tabs>
        <w:tab w:val="center" w:pos="4153"/>
        <w:tab w:val="right" w:pos="8306"/>
      </w:tabs>
      <w:snapToGrid w:val="0"/>
      <w:jc w:val="center"/>
    </w:pPr>
    <w:rPr>
      <w:sz w:val="18"/>
      <w:szCs w:val="18"/>
    </w:rPr>
  </w:style>
  <w:style w:type="paragraph" w:styleId="15">
    <w:name w:val="toc 1"/>
    <w:basedOn w:val="1"/>
    <w:next w:val="1"/>
    <w:semiHidden/>
    <w:unhideWhenUsed/>
    <w:qFormat/>
    <w:uiPriority w:val="0"/>
  </w:style>
  <w:style w:type="paragraph" w:styleId="16">
    <w:name w:val="List"/>
    <w:basedOn w:val="1"/>
    <w:unhideWhenUsed/>
    <w:qFormat/>
    <w:uiPriority w:val="0"/>
    <w:pPr>
      <w:snapToGrid w:val="0"/>
      <w:jc w:val="center"/>
    </w:pPr>
    <w:rPr>
      <w:color w:val="000000"/>
      <w:szCs w:val="21"/>
    </w:rPr>
  </w:style>
  <w:style w:type="paragraph" w:styleId="17">
    <w:name w:val="Body Text Indent 3"/>
    <w:basedOn w:val="1"/>
    <w:link w:val="39"/>
    <w:semiHidden/>
    <w:unhideWhenUsed/>
    <w:qFormat/>
    <w:uiPriority w:val="0"/>
    <w:pPr>
      <w:spacing w:before="50" w:line="360" w:lineRule="auto"/>
      <w:ind w:firstLine="576"/>
    </w:pPr>
    <w:rPr>
      <w:sz w:val="24"/>
    </w:rPr>
  </w:style>
  <w:style w:type="paragraph" w:styleId="18">
    <w:name w:val="toc 2"/>
    <w:basedOn w:val="1"/>
    <w:next w:val="1"/>
    <w:semiHidden/>
    <w:unhideWhenUsed/>
    <w:qFormat/>
    <w:uiPriority w:val="0"/>
    <w:pPr>
      <w:ind w:left="420" w:leftChars="200"/>
    </w:pPr>
  </w:style>
  <w:style w:type="paragraph" w:styleId="19">
    <w:name w:val="Normal (Web)"/>
    <w:basedOn w:val="1"/>
    <w:unhideWhenUsed/>
    <w:qFormat/>
    <w:uiPriority w:val="0"/>
    <w:pPr>
      <w:widowControl/>
      <w:spacing w:before="100" w:beforeAutospacing="1" w:after="100" w:afterAutospacing="1"/>
    </w:pPr>
    <w:rPr>
      <w:rFonts w:ascii="宋体" w:hAnsi="宋体" w:cs="宋体"/>
      <w:kern w:val="0"/>
      <w:sz w:val="24"/>
    </w:rPr>
  </w:style>
  <w:style w:type="paragraph" w:styleId="20">
    <w:name w:val="Title"/>
    <w:basedOn w:val="1"/>
    <w:next w:val="1"/>
    <w:link w:val="36"/>
    <w:qFormat/>
    <w:uiPriority w:val="0"/>
    <w:pPr>
      <w:outlineLvl w:val="0"/>
    </w:pPr>
    <w:rPr>
      <w:rFonts w:ascii="Cambria" w:hAnsi="Cambria"/>
      <w:b/>
      <w:bCs/>
      <w:sz w:val="28"/>
      <w:szCs w:val="32"/>
    </w:rPr>
  </w:style>
  <w:style w:type="paragraph" w:styleId="21">
    <w:name w:val="Body Text First Indent"/>
    <w:basedOn w:val="7"/>
    <w:link w:val="38"/>
    <w:unhideWhenUsed/>
    <w:qFormat/>
    <w:uiPriority w:val="0"/>
    <w:pPr>
      <w:ind w:firstLine="420" w:firstLineChars="100"/>
    </w:pPr>
  </w:style>
  <w:style w:type="paragraph" w:styleId="22">
    <w:name w:val="Body Text First Indent 2"/>
    <w:basedOn w:val="1"/>
    <w:next w:val="1"/>
    <w:link w:val="32"/>
    <w:unhideWhenUsed/>
    <w:qFormat/>
    <w:uiPriority w:val="0"/>
    <w:pPr>
      <w:ind w:firstLine="420" w:firstLineChars="200"/>
    </w:pPr>
  </w:style>
  <w:style w:type="table" w:styleId="24">
    <w:name w:val="Table Grid"/>
    <w:basedOn w:val="23"/>
    <w:qFormat/>
    <w:uiPriority w:val="0"/>
    <w:pPr>
      <w:widowControl w:val="0"/>
      <w:jc w:val="both"/>
    </w:pPr>
    <w:rPr>
      <w:rFonts w:ascii="Calibri" w:hAnsi="Calibri"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6">
    <w:name w:val="Hyperlink"/>
    <w:basedOn w:val="25"/>
    <w:semiHidden/>
    <w:unhideWhenUsed/>
    <w:qFormat/>
    <w:uiPriority w:val="0"/>
    <w:rPr>
      <w:rFonts w:hint="eastAsia" w:ascii="宋体" w:hAnsi="宋体" w:eastAsia="宋体" w:cs="宋体"/>
      <w:color w:val="0000FF"/>
      <w:sz w:val="24"/>
      <w:szCs w:val="26"/>
      <w:u w:val="none"/>
    </w:rPr>
  </w:style>
  <w:style w:type="character" w:styleId="27">
    <w:name w:val="annotation reference"/>
    <w:qFormat/>
    <w:uiPriority w:val="0"/>
    <w:rPr>
      <w:sz w:val="21"/>
    </w:rPr>
  </w:style>
  <w:style w:type="character" w:customStyle="1" w:styleId="28">
    <w:name w:val="标题 1 Char"/>
    <w:basedOn w:val="25"/>
    <w:link w:val="3"/>
    <w:qFormat/>
    <w:uiPriority w:val="0"/>
    <w:rPr>
      <w:rFonts w:ascii="Times New Roman" w:hAnsi="Times New Roman" w:eastAsia="宋体" w:cs="Times New Roman"/>
      <w:b/>
      <w:bCs/>
      <w:kern w:val="44"/>
      <w:sz w:val="24"/>
      <w:szCs w:val="44"/>
    </w:rPr>
  </w:style>
  <w:style w:type="character" w:customStyle="1" w:styleId="29">
    <w:name w:val="标题 2 Char"/>
    <w:basedOn w:val="25"/>
    <w:link w:val="2"/>
    <w:qFormat/>
    <w:uiPriority w:val="0"/>
    <w:rPr>
      <w:rFonts w:ascii="Arial" w:hAnsi="Arial" w:eastAsia="宋体" w:cs="Times New Roman"/>
      <w:b/>
      <w:bCs/>
      <w:sz w:val="24"/>
      <w:szCs w:val="32"/>
    </w:rPr>
  </w:style>
  <w:style w:type="character" w:customStyle="1" w:styleId="30">
    <w:name w:val="标题 3 Char"/>
    <w:basedOn w:val="25"/>
    <w:link w:val="4"/>
    <w:semiHidden/>
    <w:qFormat/>
    <w:uiPriority w:val="0"/>
    <w:rPr>
      <w:rFonts w:ascii="Times New Roman" w:hAnsi="Times New Roman" w:eastAsia="宋体" w:cs="Times New Roman"/>
      <w:b/>
      <w:bCs/>
      <w:sz w:val="24"/>
      <w:szCs w:val="32"/>
    </w:rPr>
  </w:style>
  <w:style w:type="character" w:customStyle="1" w:styleId="31">
    <w:name w:val="正文文本缩进 Char"/>
    <w:basedOn w:val="25"/>
    <w:link w:val="8"/>
    <w:semiHidden/>
    <w:qFormat/>
    <w:uiPriority w:val="0"/>
    <w:rPr>
      <w:rFonts w:ascii="Times New Roman" w:hAnsi="Times New Roman" w:eastAsia="宋体" w:cs="Times New Roman"/>
      <w:szCs w:val="24"/>
    </w:rPr>
  </w:style>
  <w:style w:type="character" w:customStyle="1" w:styleId="32">
    <w:name w:val="正文首行缩进 2 Char"/>
    <w:basedOn w:val="31"/>
    <w:link w:val="22"/>
    <w:qFormat/>
    <w:uiPriority w:val="0"/>
    <w:rPr>
      <w:rFonts w:ascii="Times New Roman" w:hAnsi="Times New Roman" w:eastAsia="宋体" w:cs="Times New Roman"/>
      <w:szCs w:val="24"/>
    </w:rPr>
  </w:style>
  <w:style w:type="character" w:customStyle="1" w:styleId="33">
    <w:name w:val="批注文字 Char"/>
    <w:basedOn w:val="25"/>
    <w:link w:val="6"/>
    <w:semiHidden/>
    <w:qFormat/>
    <w:uiPriority w:val="0"/>
    <w:rPr>
      <w:rFonts w:ascii="Times New Roman" w:hAnsi="Times New Roman" w:eastAsia="宋体" w:cs="Times New Roman"/>
      <w:szCs w:val="24"/>
    </w:rPr>
  </w:style>
  <w:style w:type="character" w:customStyle="1" w:styleId="34">
    <w:name w:val="页眉 Char"/>
    <w:basedOn w:val="25"/>
    <w:link w:val="14"/>
    <w:qFormat/>
    <w:uiPriority w:val="0"/>
    <w:rPr>
      <w:rFonts w:ascii="Times New Roman" w:hAnsi="Times New Roman" w:eastAsia="宋体" w:cs="Times New Roman"/>
      <w:sz w:val="18"/>
      <w:szCs w:val="18"/>
    </w:rPr>
  </w:style>
  <w:style w:type="character" w:customStyle="1" w:styleId="35">
    <w:name w:val="页脚 Char"/>
    <w:basedOn w:val="25"/>
    <w:link w:val="13"/>
    <w:qFormat/>
    <w:uiPriority w:val="99"/>
    <w:rPr>
      <w:rFonts w:ascii="Times New Roman" w:hAnsi="Times New Roman" w:eastAsia="宋体" w:cs="Times New Roman"/>
      <w:sz w:val="18"/>
      <w:szCs w:val="18"/>
    </w:rPr>
  </w:style>
  <w:style w:type="character" w:customStyle="1" w:styleId="36">
    <w:name w:val="标题 Char"/>
    <w:basedOn w:val="25"/>
    <w:link w:val="20"/>
    <w:qFormat/>
    <w:uiPriority w:val="0"/>
    <w:rPr>
      <w:rFonts w:ascii="Cambria" w:hAnsi="Cambria" w:eastAsia="宋体" w:cs="Times New Roman"/>
      <w:b/>
      <w:bCs/>
      <w:sz w:val="28"/>
      <w:szCs w:val="32"/>
    </w:rPr>
  </w:style>
  <w:style w:type="character" w:customStyle="1" w:styleId="37">
    <w:name w:val="正文文本 Char"/>
    <w:basedOn w:val="25"/>
    <w:link w:val="7"/>
    <w:semiHidden/>
    <w:qFormat/>
    <w:uiPriority w:val="0"/>
    <w:rPr>
      <w:rFonts w:ascii="Times New Roman" w:hAnsi="Times New Roman" w:eastAsia="宋体" w:cs="Times New Roman"/>
      <w:szCs w:val="24"/>
    </w:rPr>
  </w:style>
  <w:style w:type="character" w:customStyle="1" w:styleId="38">
    <w:name w:val="正文首行缩进 Char"/>
    <w:basedOn w:val="37"/>
    <w:link w:val="21"/>
    <w:qFormat/>
    <w:uiPriority w:val="0"/>
    <w:rPr>
      <w:rFonts w:ascii="Times New Roman" w:hAnsi="Times New Roman" w:eastAsia="宋体" w:cs="Times New Roman"/>
      <w:szCs w:val="24"/>
    </w:rPr>
  </w:style>
  <w:style w:type="character" w:customStyle="1" w:styleId="39">
    <w:name w:val="正文文本缩进 3 Char"/>
    <w:basedOn w:val="25"/>
    <w:link w:val="17"/>
    <w:semiHidden/>
    <w:qFormat/>
    <w:uiPriority w:val="0"/>
    <w:rPr>
      <w:rFonts w:ascii="Times New Roman" w:hAnsi="Times New Roman" w:eastAsia="宋体" w:cs="Times New Roman"/>
      <w:sz w:val="24"/>
      <w:szCs w:val="24"/>
    </w:rPr>
  </w:style>
  <w:style w:type="character" w:customStyle="1" w:styleId="40">
    <w:name w:val="纯文本 Char"/>
    <w:basedOn w:val="25"/>
    <w:link w:val="11"/>
    <w:semiHidden/>
    <w:qFormat/>
    <w:uiPriority w:val="0"/>
    <w:rPr>
      <w:rFonts w:ascii="宋体" w:hAnsi="Courier New" w:eastAsia="宋体" w:cs="Courier New"/>
      <w:szCs w:val="21"/>
    </w:rPr>
  </w:style>
  <w:style w:type="paragraph" w:customStyle="1" w:styleId="41">
    <w:name w:val="WPSOffice手动目录 2"/>
    <w:qFormat/>
    <w:uiPriority w:val="0"/>
    <w:pPr>
      <w:ind w:left="200" w:leftChars="200"/>
    </w:pPr>
    <w:rPr>
      <w:rFonts w:ascii="Calibri" w:hAnsi="Calibri" w:eastAsia="宋体" w:cs="Times New Roman"/>
      <w:kern w:val="0"/>
      <w:sz w:val="20"/>
      <w:szCs w:val="20"/>
      <w:lang w:val="en-US" w:eastAsia="zh-CN" w:bidi="ar-SA"/>
    </w:rPr>
  </w:style>
  <w:style w:type="paragraph" w:customStyle="1" w:styleId="42">
    <w:name w:val="正文-ls"/>
    <w:basedOn w:val="1"/>
    <w:qFormat/>
    <w:uiPriority w:val="0"/>
    <w:pPr>
      <w:spacing w:line="360" w:lineRule="auto"/>
      <w:ind w:firstLine="200" w:firstLineChars="200"/>
    </w:pPr>
    <w:rPr>
      <w:rFonts w:hAnsi="宋体"/>
      <w:sz w:val="24"/>
      <w:szCs w:val="20"/>
    </w:rPr>
  </w:style>
  <w:style w:type="paragraph" w:customStyle="1" w:styleId="43">
    <w:name w:val="表格标题"/>
    <w:basedOn w:val="1"/>
    <w:qFormat/>
    <w:uiPriority w:val="0"/>
    <w:pPr>
      <w:jc w:val="center"/>
    </w:pPr>
    <w:rPr>
      <w:b/>
      <w:sz w:val="24"/>
    </w:rPr>
  </w:style>
  <w:style w:type="paragraph" w:customStyle="1" w:styleId="44">
    <w:name w:val="WPSOffice手动目录 1"/>
    <w:qFormat/>
    <w:uiPriority w:val="0"/>
    <w:rPr>
      <w:rFonts w:ascii="Calibri" w:hAnsi="Calibri" w:eastAsia="宋体" w:cs="Times New Roman"/>
      <w:kern w:val="0"/>
      <w:sz w:val="20"/>
      <w:szCs w:val="20"/>
      <w:lang w:val="en-US" w:eastAsia="zh-CN" w:bidi="ar-SA"/>
    </w:rPr>
  </w:style>
  <w:style w:type="paragraph" w:customStyle="1" w:styleId="45">
    <w:name w:val="表头"/>
    <w:basedOn w:val="1"/>
    <w:next w:val="1"/>
    <w:link w:val="55"/>
    <w:qFormat/>
    <w:uiPriority w:val="0"/>
    <w:pPr>
      <w:tabs>
        <w:tab w:val="left" w:pos="4440"/>
      </w:tabs>
      <w:autoSpaceDE w:val="0"/>
      <w:autoSpaceDN w:val="0"/>
      <w:adjustRightInd w:val="0"/>
      <w:snapToGrid w:val="0"/>
      <w:spacing w:beforeLines="25" w:afterLines="25"/>
      <w:jc w:val="center"/>
    </w:pPr>
    <w:rPr>
      <w:rFonts w:ascii="黑体" w:eastAsia="黑体"/>
    </w:rPr>
  </w:style>
  <w:style w:type="paragraph" w:customStyle="1" w:styleId="46">
    <w:name w:val="WPSOffice手动目录 3"/>
    <w:qFormat/>
    <w:uiPriority w:val="0"/>
    <w:pPr>
      <w:ind w:left="400" w:leftChars="400"/>
    </w:pPr>
    <w:rPr>
      <w:rFonts w:ascii="Calibri" w:hAnsi="Calibri" w:eastAsia="宋体" w:cs="Times New Roman"/>
      <w:kern w:val="0"/>
      <w:sz w:val="20"/>
      <w:szCs w:val="20"/>
      <w:lang w:val="en-US" w:eastAsia="zh-CN" w:bidi="ar-SA"/>
    </w:rPr>
  </w:style>
  <w:style w:type="paragraph" w:customStyle="1" w:styleId="47">
    <w:name w:val="Hu表头"/>
    <w:basedOn w:val="1"/>
    <w:qFormat/>
    <w:uiPriority w:val="0"/>
    <w:pPr>
      <w:adjustRightInd w:val="0"/>
      <w:snapToGrid w:val="0"/>
      <w:jc w:val="center"/>
    </w:pPr>
    <w:rPr>
      <w:rFonts w:ascii="宋体" w:hAnsi="宋体"/>
      <w:b/>
      <w:sz w:val="24"/>
      <w:szCs w:val="20"/>
    </w:rPr>
  </w:style>
  <w:style w:type="paragraph" w:customStyle="1" w:styleId="48">
    <w:name w:val="样式 样式 样式 首行缩进:  1 字符 + 首行缩进:  2 字符1 + 首行缩进:  2 字符2"/>
    <w:basedOn w:val="1"/>
    <w:qFormat/>
    <w:uiPriority w:val="0"/>
    <w:pPr>
      <w:spacing w:line="360" w:lineRule="auto"/>
      <w:ind w:firstLine="480" w:firstLineChars="200"/>
    </w:pPr>
    <w:rPr>
      <w:rFonts w:ascii="宋体" w:hAnsi="宋体" w:cs="宋体"/>
      <w:sz w:val="24"/>
    </w:rPr>
  </w:style>
  <w:style w:type="paragraph" w:customStyle="1" w:styleId="49">
    <w:name w:val="Default"/>
    <w:qFormat/>
    <w:uiPriority w:val="99"/>
    <w:pPr>
      <w:widowControl w:val="0"/>
      <w:autoSpaceDE w:val="0"/>
      <w:autoSpaceDN w:val="0"/>
    </w:pPr>
    <w:rPr>
      <w:rFonts w:ascii="宋体" w:hAnsi="Calibri" w:eastAsia="宋体" w:cs="Times New Roman"/>
      <w:color w:val="000000"/>
      <w:kern w:val="0"/>
      <w:sz w:val="24"/>
      <w:szCs w:val="22"/>
      <w:lang w:val="en-US" w:eastAsia="zh-CN" w:bidi="ar-SA"/>
    </w:rPr>
  </w:style>
  <w:style w:type="paragraph" w:customStyle="1" w:styleId="50">
    <w:name w:val="4正文"/>
    <w:basedOn w:val="1"/>
    <w:qFormat/>
    <w:uiPriority w:val="0"/>
    <w:pPr>
      <w:ind w:firstLine="480"/>
    </w:pPr>
    <w:rPr>
      <w:rFonts w:cs="宋体"/>
      <w:szCs w:val="20"/>
    </w:rPr>
  </w:style>
  <w:style w:type="character" w:customStyle="1" w:styleId="51">
    <w:name w:val="表格 Char"/>
    <w:basedOn w:val="25"/>
    <w:link w:val="52"/>
    <w:qFormat/>
    <w:locked/>
    <w:uiPriority w:val="99"/>
    <w:rPr>
      <w:rFonts w:ascii="宋体" w:hAnsi="宋体" w:eastAsia="宋体" w:cs="宋体"/>
      <w:szCs w:val="26"/>
    </w:rPr>
  </w:style>
  <w:style w:type="paragraph" w:customStyle="1" w:styleId="52">
    <w:name w:val="表格"/>
    <w:basedOn w:val="1"/>
    <w:link w:val="51"/>
    <w:qFormat/>
    <w:uiPriority w:val="99"/>
    <w:pPr>
      <w:widowControl/>
      <w:jc w:val="center"/>
    </w:pPr>
    <w:rPr>
      <w:rFonts w:ascii="宋体" w:hAnsi="宋体" w:cs="宋体"/>
      <w:szCs w:val="26"/>
    </w:rPr>
  </w:style>
  <w:style w:type="character" w:customStyle="1" w:styleId="53">
    <w:name w:val="font01"/>
    <w:basedOn w:val="25"/>
    <w:qFormat/>
    <w:uiPriority w:val="0"/>
    <w:rPr>
      <w:rFonts w:hint="eastAsia" w:ascii="宋体" w:hAnsi="宋体" w:eastAsia="宋体" w:cs="宋体"/>
      <w:b/>
      <w:color w:val="000000"/>
      <w:sz w:val="18"/>
      <w:szCs w:val="18"/>
      <w:u w:val="none"/>
    </w:rPr>
  </w:style>
  <w:style w:type="character" w:customStyle="1" w:styleId="54">
    <w:name w:val="批注框文本 Char"/>
    <w:basedOn w:val="25"/>
    <w:link w:val="12"/>
    <w:semiHidden/>
    <w:qFormat/>
    <w:uiPriority w:val="99"/>
    <w:rPr>
      <w:rFonts w:ascii="Times New Roman" w:hAnsi="Times New Roman" w:eastAsia="宋体" w:cs="Times New Roman"/>
      <w:sz w:val="18"/>
      <w:szCs w:val="18"/>
    </w:rPr>
  </w:style>
  <w:style w:type="character" w:customStyle="1" w:styleId="55">
    <w:name w:val="表头 Char Char"/>
    <w:link w:val="45"/>
    <w:qFormat/>
    <w:uiPriority w:val="0"/>
    <w:rPr>
      <w:rFonts w:ascii="黑体" w:hAnsi="Times New Roman" w:eastAsia="黑体" w:cs="Times New Roman"/>
      <w:szCs w:val="24"/>
    </w:rPr>
  </w:style>
  <w:style w:type="character" w:customStyle="1" w:styleId="56">
    <w:name w:val="表头 Char"/>
    <w:qFormat/>
    <w:uiPriority w:val="0"/>
    <w:rPr>
      <w:b/>
      <w:color w:val="000000"/>
      <w:szCs w:val="21"/>
    </w:rPr>
  </w:style>
  <w:style w:type="paragraph" w:customStyle="1" w:styleId="57">
    <w:name w:val="报告"/>
    <w:basedOn w:val="1"/>
    <w:qFormat/>
    <w:uiPriority w:val="0"/>
    <w:pPr>
      <w:adjustRightInd w:val="0"/>
      <w:spacing w:line="360" w:lineRule="auto"/>
      <w:ind w:firstLine="505"/>
      <w:jc w:val="both"/>
      <w:textAlignment w:val="baseline"/>
    </w:pPr>
    <w:rPr>
      <w:rFonts w:ascii="Calibri" w:hAnsi="Calibri"/>
      <w:kern w:val="0"/>
      <w:sz w:val="24"/>
      <w:szCs w:val="20"/>
    </w:rPr>
  </w:style>
  <w:style w:type="paragraph" w:styleId="58">
    <w:name w:val="List Paragraph"/>
    <w:basedOn w:val="1"/>
    <w:qFormat/>
    <w:uiPriority w:val="34"/>
    <w:pPr>
      <w:ind w:firstLine="420" w:firstLineChars="200"/>
    </w:pPr>
  </w:style>
  <w:style w:type="paragraph" w:customStyle="1" w:styleId="59">
    <w:name w:val="六表内容"/>
    <w:basedOn w:val="1"/>
    <w:qFormat/>
    <w:uiPriority w:val="0"/>
    <w:pPr>
      <w:widowControl/>
      <w:spacing w:line="340" w:lineRule="exact"/>
      <w:jc w:val="center"/>
    </w:pPr>
    <w:rPr>
      <w:rFonts w:ascii="Calibri" w:hAnsi="Calibri"/>
      <w:kern w:val="0"/>
      <w:sz w:val="20"/>
      <w:szCs w:val="21"/>
    </w:rPr>
  </w:style>
  <w:style w:type="character" w:customStyle="1" w:styleId="60">
    <w:name w:val="页眉 字符"/>
    <w:qFormat/>
    <w:uiPriority w:val="99"/>
    <w:rPr>
      <w:sz w:val="18"/>
      <w:szCs w:val="18"/>
    </w:rPr>
  </w:style>
  <w:style w:type="character" w:customStyle="1" w:styleId="61">
    <w:name w:val="页码1"/>
    <w:qFormat/>
    <w:uiPriority w:val="0"/>
  </w:style>
  <w:style w:type="character" w:customStyle="1" w:styleId="62">
    <w:name w:val="font51"/>
    <w:basedOn w:val="25"/>
    <w:qFormat/>
    <w:uiPriority w:val="0"/>
    <w:rPr>
      <w:rFonts w:hint="eastAsia" w:ascii="宋体" w:hAnsi="宋体" w:eastAsia="宋体" w:cs="宋体"/>
      <w:color w:val="000000"/>
      <w:sz w:val="21"/>
      <w:szCs w:val="21"/>
      <w:u w:val="none"/>
    </w:rPr>
  </w:style>
  <w:style w:type="character" w:customStyle="1" w:styleId="63">
    <w:name w:val="font61"/>
    <w:basedOn w:val="25"/>
    <w:qFormat/>
    <w:uiPriority w:val="0"/>
    <w:rPr>
      <w:rFonts w:hint="default" w:ascii="Times New Roman" w:hAnsi="Times New Roman" w:cs="Times New Roman"/>
      <w:color w:val="000000"/>
      <w:sz w:val="21"/>
      <w:szCs w:val="21"/>
      <w:u w:val="none"/>
    </w:rPr>
  </w:style>
  <w:style w:type="character" w:customStyle="1" w:styleId="64">
    <w:name w:val="font41"/>
    <w:basedOn w:val="25"/>
    <w:qFormat/>
    <w:uiPriority w:val="0"/>
    <w:rPr>
      <w:rFonts w:hint="default" w:ascii="Times New Roman" w:hAnsi="Times New Roman" w:cs="Times New Roman"/>
      <w:color w:val="000000"/>
      <w:sz w:val="21"/>
      <w:szCs w:val="21"/>
      <w:u w:val="none"/>
      <w:vertAlign w:val="superscript"/>
    </w:rPr>
  </w:style>
  <w:style w:type="character" w:customStyle="1" w:styleId="65">
    <w:name w:val="font11"/>
    <w:basedOn w:val="25"/>
    <w:qFormat/>
    <w:uiPriority w:val="0"/>
    <w:rPr>
      <w:rFonts w:hint="default" w:ascii="Times New Roman" w:hAnsi="Times New Roman" w:cs="Times New Roman"/>
      <w:color w:val="000000"/>
      <w:sz w:val="21"/>
      <w:szCs w:val="21"/>
      <w:u w:val="none"/>
    </w:rPr>
  </w:style>
  <w:style w:type="character" w:customStyle="1" w:styleId="66">
    <w:name w:val="font71"/>
    <w:basedOn w:val="25"/>
    <w:qFormat/>
    <w:uiPriority w:val="0"/>
    <w:rPr>
      <w:rFonts w:hint="eastAsia" w:ascii="宋体" w:hAnsi="宋体" w:eastAsia="宋体" w:cs="宋体"/>
      <w:color w:val="000000"/>
      <w:sz w:val="21"/>
      <w:szCs w:val="21"/>
      <w:u w:val="none"/>
    </w:rPr>
  </w:style>
  <w:style w:type="character" w:customStyle="1" w:styleId="67">
    <w:name w:val="font31"/>
    <w:basedOn w:val="25"/>
    <w:qFormat/>
    <w:uiPriority w:val="0"/>
    <w:rPr>
      <w:rFonts w:hint="eastAsia" w:ascii="宋体" w:hAnsi="宋体" w:eastAsia="宋体" w:cs="宋体"/>
      <w:color w:val="000000"/>
      <w:sz w:val="24"/>
      <w:szCs w:val="24"/>
      <w:u w:val="none"/>
    </w:rPr>
  </w:style>
  <w:style w:type="character" w:customStyle="1" w:styleId="68">
    <w:name w:val="font81"/>
    <w:basedOn w:val="25"/>
    <w:qFormat/>
    <w:uiPriority w:val="0"/>
    <w:rPr>
      <w:rFonts w:hint="default" w:ascii="Times New Roman" w:hAnsi="Times New Roman" w:cs="Times New Roman"/>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header" Target="header1.xml"/><Relationship Id="rId53" Type="http://schemas.openxmlformats.org/officeDocument/2006/relationships/fontTable" Target="fontTable.xml"/><Relationship Id="rId52" Type="http://schemas.openxmlformats.org/officeDocument/2006/relationships/customXml" Target="../customXml/item1.xml"/><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footer" Target="footer2.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jpe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emf"/><Relationship Id="rId12" Type="http://schemas.openxmlformats.org/officeDocument/2006/relationships/image" Target="media/image4.emf"/><Relationship Id="rId11" Type="http://schemas.openxmlformats.org/officeDocument/2006/relationships/image" Target="media/image3.emf"/><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53</Pages>
  <Words>11091</Words>
  <Characters>12106</Characters>
  <Lines>100</Lines>
  <Paragraphs>28</Paragraphs>
  <TotalTime>1</TotalTime>
  <ScaleCrop>false</ScaleCrop>
  <LinksUpToDate>false</LinksUpToDate>
  <CharactersWithSpaces>12828</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2020-04-19T03:31:00Z</dcterms:created>
  <dc:creator>lenovo</dc:creator>
  <cp:lastModifiedBy>可乐不冒泡</cp:lastModifiedBy>
  <dcterms:modified xsi:type="dcterms:W3CDTF">2020-05-26T03:19:30Z</dcterms:modified>
  <cp:revision>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