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left"/>
        <w:textAlignment w:val="auto"/>
        <w:rPr>
          <w:rFonts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eastAsia="黑体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eastAsia="方正小标宋简体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“迎新春 稳岗留工送培训”</w:t>
      </w:r>
      <w:r>
        <w:rPr>
          <w:rFonts w:hint="eastAsia" w:ascii="方正小标宋简体" w:hAnsi="方正小标宋简体" w:eastAsia="方正小标宋简体"/>
          <w:sz w:val="44"/>
          <w:szCs w:val="44"/>
        </w:rPr>
        <w:t>线上培训平台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人力资源社会保障部遴选推荐的</w:t>
      </w:r>
      <w:r>
        <w:rPr>
          <w:rFonts w:hint="eastAsia" w:ascii="仿宋_GB2312"/>
        </w:rPr>
        <w:t>54</w:t>
      </w:r>
      <w:r>
        <w:rPr>
          <w:rFonts w:hint="eastAsia" w:ascii="仿宋_GB2312" w:hAnsi="宋体" w:cs="宋体"/>
        </w:rPr>
        <w:t>家线上培训平台：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/>
          <w:lang w:val="en-US" w:eastAsia="zh-CN"/>
        </w:rPr>
        <w:t>h</w:t>
      </w:r>
      <w:r>
        <w:rPr>
          <w:rFonts w:hint="eastAsia" w:ascii="仿宋_GB2312"/>
        </w:rPr>
        <w:t>ttp://www.mohrss.gov.cn/SYrlzyhshbzb/dongtaixinwen/buneiyaowen/202003/t20200302_361095.html</w:t>
      </w:r>
      <w:r>
        <w:rPr>
          <w:rFonts w:hint="eastAsia" w:ascii="仿宋_GB2312"/>
        </w:rPr>
        <w:br w:type="textWrapping"/>
      </w:r>
      <w:r>
        <w:rPr>
          <w:rFonts w:hint="eastAsia" w:ascii="仿宋_GB2312" w:hAnsi="宋体" w:cs="宋体"/>
        </w:rPr>
        <w:t>陕西职业在线培训平台：</w:t>
      </w:r>
      <w:r>
        <w:rPr>
          <w:rFonts w:hint="eastAsia" w:ascii="仿宋_GB2312"/>
        </w:rPr>
        <w:t>http://1.85.55.147:9018/login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陕西省职业培训协会线上培训服务平台：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/>
        </w:rPr>
        <w:t>https://sxzyjnts.weijiangshi.cn/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03859"/>
    <w:rsid w:val="7A50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2021-02-18T08:00:00Z</dcterms:created>
  <dc:creator>洋洋</dc:creator>
  <cp:lastModifiedBy>洋洋</cp:lastModifiedBy>
  <dcterms:modified xsi:type="dcterms:W3CDTF">2021-02-18T08:00:49Z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